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6C57E7" w14:textId="77777777" w:rsidR="00C246C5" w:rsidRPr="002E7375" w:rsidRDefault="00367ADF" w:rsidP="00346D9F">
      <w:pPr>
        <w:pStyle w:val="Heading1"/>
        <w:rPr>
          <w:sz w:val="36"/>
          <w:szCs w:val="36"/>
        </w:rPr>
      </w:pPr>
      <w:r w:rsidRPr="002E7375">
        <w:rPr>
          <w:sz w:val="36"/>
          <w:szCs w:val="36"/>
        </w:rPr>
        <w:t>Software Quality and Security in Teachers</w:t>
      </w:r>
      <w:r w:rsidR="002E7375">
        <w:rPr>
          <w:sz w:val="36"/>
          <w:szCs w:val="36"/>
        </w:rPr>
        <w:t>’</w:t>
      </w:r>
      <w:r w:rsidRPr="002E7375">
        <w:rPr>
          <w:sz w:val="36"/>
          <w:szCs w:val="36"/>
        </w:rPr>
        <w:t xml:space="preserve"> and </w:t>
      </w:r>
      <w:r w:rsidR="003951D9" w:rsidRPr="002E7375">
        <w:rPr>
          <w:sz w:val="36"/>
          <w:szCs w:val="36"/>
        </w:rPr>
        <w:t>S</w:t>
      </w:r>
      <w:r w:rsidRPr="002E7375">
        <w:rPr>
          <w:sz w:val="36"/>
          <w:szCs w:val="36"/>
        </w:rPr>
        <w:t>tudents</w:t>
      </w:r>
      <w:r w:rsidR="002E7375">
        <w:rPr>
          <w:sz w:val="36"/>
          <w:szCs w:val="36"/>
        </w:rPr>
        <w:t>’</w:t>
      </w:r>
      <w:r w:rsidRPr="002E7375">
        <w:rPr>
          <w:sz w:val="36"/>
          <w:szCs w:val="36"/>
        </w:rPr>
        <w:t xml:space="preserve"> Codes When Learning a New Programming Language</w:t>
      </w:r>
    </w:p>
    <w:p w14:paraId="08751515" w14:textId="77777777" w:rsidR="00E26D16" w:rsidRDefault="00EA4A96" w:rsidP="00346D9F">
      <w:pPr>
        <w:pStyle w:val="Heading2"/>
        <w:jc w:val="center"/>
      </w:pPr>
      <w:proofErr w:type="spellStart"/>
      <w:r w:rsidRPr="00EA4A96">
        <w:t>Shlomi</w:t>
      </w:r>
      <w:proofErr w:type="spellEnd"/>
      <w:r w:rsidRPr="00EA4A96">
        <w:t xml:space="preserve"> </w:t>
      </w:r>
      <w:proofErr w:type="spellStart"/>
      <w:r w:rsidRPr="00EA4A96">
        <w:t>Boutnaru</w:t>
      </w:r>
      <w:proofErr w:type="spellEnd"/>
      <w:r>
        <w:t xml:space="preserve"> and </w:t>
      </w:r>
      <w:proofErr w:type="spellStart"/>
      <w:r>
        <w:t>Arnon</w:t>
      </w:r>
      <w:proofErr w:type="spellEnd"/>
      <w:r>
        <w:t xml:space="preserve"> Hershkovitz</w:t>
      </w:r>
      <w:r w:rsidR="00E26D16">
        <w:br/>
        <w:t>Tel Aviv University, Tel Aviv, Israel</w:t>
      </w:r>
    </w:p>
    <w:p w14:paraId="0EB68A25" w14:textId="05BFA3E5" w:rsidR="00642409" w:rsidRPr="00346D9F" w:rsidRDefault="00654089" w:rsidP="002B4CE2">
      <w:pPr>
        <w:pStyle w:val="Heading3"/>
        <w:jc w:val="center"/>
        <w:rPr>
          <w:rFonts w:asciiTheme="minorBidi" w:hAnsiTheme="minorBidi" w:cstheme="minorBidi"/>
          <w:iCs/>
        </w:rPr>
      </w:pPr>
      <w:hyperlink r:id="rId9" w:history="1">
        <w:r w:rsidRPr="00A7374F">
          <w:rPr>
            <w:rStyle w:val="Hyperlink"/>
            <w:rFonts w:asciiTheme="minorBidi" w:hAnsiTheme="minorBidi" w:cstheme="minorBidi"/>
            <w:iCs/>
          </w:rPr>
          <w:t>boutnaru@mail.</w:t>
        </w:r>
        <w:r w:rsidRPr="00A7374F">
          <w:rPr>
            <w:rStyle w:val="Hyperlink"/>
          </w:rPr>
          <w:t>tau</w:t>
        </w:r>
        <w:r w:rsidRPr="00A7374F">
          <w:rPr>
            <w:rStyle w:val="Hyperlink"/>
            <w:rFonts w:asciiTheme="minorBidi" w:hAnsiTheme="minorBidi" w:cstheme="minorBidi"/>
            <w:iCs/>
          </w:rPr>
          <w:t>.ac.il</w:t>
        </w:r>
      </w:hyperlink>
      <w:proofErr w:type="gramStart"/>
      <w:r>
        <w:rPr>
          <w:rFonts w:asciiTheme="minorBidi" w:hAnsiTheme="minorBidi" w:cstheme="minorBidi"/>
          <w:iCs/>
        </w:rPr>
        <w:t xml:space="preserve">; </w:t>
      </w:r>
      <w:r w:rsidR="00E26D16" w:rsidRPr="00346D9F">
        <w:rPr>
          <w:rFonts w:asciiTheme="minorBidi" w:hAnsiTheme="minorBidi" w:cstheme="minorBidi"/>
          <w:iCs/>
        </w:rPr>
        <w:t xml:space="preserve"> </w:t>
      </w:r>
      <w:proofErr w:type="gramEnd"/>
      <w:r>
        <w:fldChar w:fldCharType="begin"/>
      </w:r>
      <w:r>
        <w:instrText xml:space="preserve"> HYPERLINK "mailto:arnonhe@tauex.tau.ac.il" </w:instrText>
      </w:r>
      <w:r>
        <w:fldChar w:fldCharType="separate"/>
      </w:r>
      <w:r w:rsidR="00E26D16" w:rsidRPr="00346D9F">
        <w:rPr>
          <w:rStyle w:val="Hyperlink"/>
          <w:rFonts w:asciiTheme="minorBidi" w:hAnsiTheme="minorBidi" w:cstheme="minorBidi"/>
          <w:iCs/>
        </w:rPr>
        <w:t>arnonhe@tauex.tau.ac.il</w:t>
      </w:r>
      <w:r>
        <w:rPr>
          <w:rStyle w:val="Hyperlink"/>
          <w:rFonts w:asciiTheme="minorBidi" w:hAnsiTheme="minorBidi" w:cstheme="minorBidi"/>
          <w:iCs/>
        </w:rPr>
        <w:fldChar w:fldCharType="end"/>
      </w:r>
    </w:p>
    <w:p w14:paraId="0BDE53CF" w14:textId="77777777" w:rsidR="005671BF" w:rsidRPr="00E006DE" w:rsidRDefault="005671BF" w:rsidP="00E006DE">
      <w:pPr>
        <w:suppressAutoHyphens/>
        <w:ind w:left="720"/>
        <w:rPr>
          <w:sz w:val="20"/>
          <w:szCs w:val="20"/>
        </w:rPr>
      </w:pPr>
      <w:r w:rsidRPr="00E006DE">
        <w:rPr>
          <w:sz w:val="20"/>
          <w:szCs w:val="20"/>
        </w:rPr>
        <w:t xml:space="preserve">[NOTE: A short version of this paper, highlighting the main results, was presented at the </w:t>
      </w:r>
      <w:r w:rsidR="00E006DE">
        <w:rPr>
          <w:sz w:val="20"/>
          <w:szCs w:val="20"/>
        </w:rPr>
        <w:br/>
      </w:r>
      <w:r w:rsidRPr="00E006DE">
        <w:rPr>
          <w:sz w:val="20"/>
          <w:szCs w:val="20"/>
        </w:rPr>
        <w:t>7</w:t>
      </w:r>
      <w:r w:rsidRPr="00E006DE">
        <w:rPr>
          <w:sz w:val="20"/>
          <w:szCs w:val="20"/>
          <w:vertAlign w:val="superscript"/>
        </w:rPr>
        <w:t>th</w:t>
      </w:r>
      <w:r w:rsidRPr="00E006DE">
        <w:rPr>
          <w:sz w:val="20"/>
          <w:szCs w:val="20"/>
        </w:rPr>
        <w:t xml:space="preserve"> International Conference on Educational Data Mining (EDM 2014).]</w:t>
      </w:r>
    </w:p>
    <w:p w14:paraId="6B41DFAC" w14:textId="77777777" w:rsidR="00E26D16" w:rsidRPr="00642409" w:rsidRDefault="00642409" w:rsidP="00346D9F">
      <w:pPr>
        <w:pStyle w:val="Heading1"/>
      </w:pPr>
      <w:r w:rsidRPr="00642409">
        <w:t>Abstract</w:t>
      </w:r>
    </w:p>
    <w:p w14:paraId="592EC185" w14:textId="77777777" w:rsidR="00266354" w:rsidRDefault="006D6F7B" w:rsidP="00346D9F">
      <w:r w:rsidRPr="006D6F7B">
        <w:t>In recent years, schools (as well as universities) have added cyber security to their computer sc</w:t>
      </w:r>
      <w:r w:rsidRPr="006D6F7B">
        <w:t>i</w:t>
      </w:r>
      <w:r w:rsidRPr="006D6F7B">
        <w:t>ence curricula. This topic is still new for most of the current teachers, who would normally have a standard computer science background. Therefore the teachers are trained</w:t>
      </w:r>
      <w:r w:rsidR="00E006DE">
        <w:t xml:space="preserve"> and</w:t>
      </w:r>
      <w:r w:rsidRPr="006D6F7B">
        <w:t xml:space="preserve"> then teaching their students what they have just learned. In order to explore differences in both populations</w:t>
      </w:r>
      <w:r w:rsidR="002E7375">
        <w:t>’</w:t>
      </w:r>
      <w:r w:rsidRPr="006D6F7B">
        <w:t xml:space="preserve"> learning, we compared measures of software quality and security between high-school teachers and st</w:t>
      </w:r>
      <w:r w:rsidRPr="006D6F7B">
        <w:t>u</w:t>
      </w:r>
      <w:r w:rsidRPr="006D6F7B">
        <w:t>dents. We collected 109 source files, written in Python by 18 teachers and 31 students, and eng</w:t>
      </w:r>
      <w:r w:rsidRPr="006D6F7B">
        <w:t>i</w:t>
      </w:r>
      <w:r w:rsidRPr="006D6F7B">
        <w:t>neered 32 features, based on common standards for software quality (PEP 8) and security (d</w:t>
      </w:r>
      <w:r w:rsidRPr="006D6F7B">
        <w:t>e</w:t>
      </w:r>
      <w:r w:rsidRPr="006D6F7B">
        <w:t xml:space="preserve">rived from CERT Secure Coding Standards). We use a multi-view, data-driven approach, by </w:t>
      </w:r>
      <w:r w:rsidR="00E006DE">
        <w:t>(a) u</w:t>
      </w:r>
      <w:r w:rsidRPr="006D6F7B">
        <w:t>sing hierarchical clustering to bottom-up partition the population into groups based on their code-related features</w:t>
      </w:r>
      <w:r w:rsidR="00E006DE">
        <w:t xml:space="preserve"> and</w:t>
      </w:r>
      <w:r w:rsidRPr="006D6F7B">
        <w:t xml:space="preserve"> </w:t>
      </w:r>
      <w:r w:rsidR="00E006DE">
        <w:t>(</w:t>
      </w:r>
      <w:r w:rsidRPr="006D6F7B">
        <w:t xml:space="preserve">b) </w:t>
      </w:r>
      <w:r w:rsidR="00E006DE">
        <w:t>b</w:t>
      </w:r>
      <w:r w:rsidRPr="006D6F7B">
        <w:t>uilding a decision tree model that predicts whether a student or a teacher wrote a given code (resulting with a LOOCV kappa of 0.751). Overall, our findings su</w:t>
      </w:r>
      <w:r w:rsidRPr="006D6F7B">
        <w:t>g</w:t>
      </w:r>
      <w:r w:rsidRPr="006D6F7B">
        <w:t>gest that the teachers</w:t>
      </w:r>
      <w:r w:rsidR="002E7375">
        <w:t>’</w:t>
      </w:r>
      <w:r w:rsidRPr="006D6F7B">
        <w:t xml:space="preserve"> codes have a better quality than the students</w:t>
      </w:r>
      <w:r w:rsidR="002E7375">
        <w:t>’</w:t>
      </w:r>
      <w:r w:rsidR="002E4270">
        <w:t xml:space="preserve"> – with a sub-group of the teachers, mostly males, demonstrate better coding than their peers and the students – </w:t>
      </w:r>
      <w:r w:rsidRPr="006D6F7B">
        <w:t>and that the students</w:t>
      </w:r>
      <w:r w:rsidR="002E7375">
        <w:t>’</w:t>
      </w:r>
      <w:r w:rsidRPr="006D6F7B">
        <w:t xml:space="preserve"> codes are slightly better secured than the teachers</w:t>
      </w:r>
      <w:r w:rsidR="002E7375">
        <w:t>’</w:t>
      </w:r>
      <w:r w:rsidRPr="006D6F7B">
        <w:t xml:space="preserve"> </w:t>
      </w:r>
      <w:r w:rsidR="00EB38A5">
        <w:t xml:space="preserve">codes </w:t>
      </w:r>
      <w:r w:rsidRPr="006D6F7B">
        <w:t xml:space="preserve">(although both populations show very low security levels). The findings imply </w:t>
      </w:r>
      <w:r w:rsidR="00EB38A5">
        <w:t xml:space="preserve">that </w:t>
      </w:r>
      <w:r w:rsidRPr="006D6F7B">
        <w:t xml:space="preserve">teachers </w:t>
      </w:r>
      <w:r w:rsidR="00B964E8">
        <w:t xml:space="preserve">might </w:t>
      </w:r>
      <w:r w:rsidRPr="006D6F7B">
        <w:t>benefit from their prior knowledge and exper</w:t>
      </w:r>
      <w:r w:rsidR="00E006DE">
        <w:t>ience, but also emphasize</w:t>
      </w:r>
      <w:r w:rsidR="00B964E8">
        <w:t xml:space="preserve"> the</w:t>
      </w:r>
      <w:r w:rsidRPr="006D6F7B">
        <w:t xml:space="preserve"> lack of continuous involvement </w:t>
      </w:r>
      <w:r w:rsidR="00B964E8">
        <w:t xml:space="preserve">of some of </w:t>
      </w:r>
      <w:r w:rsidR="00E006DE">
        <w:t>the teachers</w:t>
      </w:r>
      <w:r w:rsidR="00B964E8">
        <w:t xml:space="preserve"> </w:t>
      </w:r>
      <w:r w:rsidRPr="006D6F7B">
        <w:t xml:space="preserve">with code-writing. </w:t>
      </w:r>
      <w:r w:rsidR="00B964E8">
        <w:t>Therefore, findings shed light on computer science teachers as lif</w:t>
      </w:r>
      <w:r w:rsidR="00B964E8">
        <w:t>e</w:t>
      </w:r>
      <w:r w:rsidR="00B964E8">
        <w:t>long learners. Findings a</w:t>
      </w:r>
      <w:r w:rsidRPr="006D6F7B">
        <w:t>lso</w:t>
      </w:r>
      <w:r w:rsidR="00B964E8">
        <w:t xml:space="preserve"> highlight</w:t>
      </w:r>
      <w:r w:rsidRPr="006D6F7B">
        <w:t xml:space="preserve"> the difference between quality and security in today</w:t>
      </w:r>
      <w:r w:rsidR="002E7375">
        <w:t>’</w:t>
      </w:r>
      <w:r w:rsidRPr="006D6F7B">
        <w:t>s pr</w:t>
      </w:r>
      <w:r w:rsidRPr="006D6F7B">
        <w:t>o</w:t>
      </w:r>
      <w:r w:rsidRPr="006D6F7B">
        <w:t>gramming paradigms. Implications for these findings are discussed.</w:t>
      </w:r>
    </w:p>
    <w:p w14:paraId="71C2E4DA" w14:textId="77777777" w:rsidR="002B1B1A" w:rsidRPr="002B1B1A" w:rsidRDefault="00997B0F" w:rsidP="00346D9F">
      <w:r w:rsidRPr="00645B2C">
        <w:rPr>
          <w:b/>
          <w:bCs/>
        </w:rPr>
        <w:t>Keywords</w:t>
      </w:r>
      <w:r>
        <w:t xml:space="preserve">: </w:t>
      </w:r>
      <w:bookmarkStart w:id="0" w:name="_GoBack"/>
      <w:r w:rsidR="006D6F7B">
        <w:t>c</w:t>
      </w:r>
      <w:r w:rsidR="006D6F7B" w:rsidRPr="006D6F7B">
        <w:t xml:space="preserve">yber security, code metrics, software quality, software security, </w:t>
      </w:r>
      <w:r w:rsidR="00546234">
        <w:t>teachers</w:t>
      </w:r>
      <w:r w:rsidR="002E7375">
        <w:t>’</w:t>
      </w:r>
      <w:r w:rsidR="00546234">
        <w:t xml:space="preserve"> learning, </w:t>
      </w:r>
      <w:r w:rsidR="006D6F7B">
        <w:t>data mining</w:t>
      </w:r>
      <w:bookmarkEnd w:id="0"/>
    </w:p>
    <w:p w14:paraId="5CD281B8" w14:textId="77777777" w:rsidR="00864845" w:rsidRPr="00642409" w:rsidRDefault="00864845" w:rsidP="00346D9F">
      <w:pPr>
        <w:pStyle w:val="Heading1"/>
      </w:pPr>
      <w:r>
        <w:t>Introduction</w:t>
      </w:r>
    </w:p>
    <w:p w14:paraId="32C08FB6" w14:textId="7611F8BB" w:rsidR="00654089" w:rsidRDefault="005671BF" w:rsidP="00346D9F">
      <w:r>
        <w:rPr>
          <w:noProof/>
          <w:lang w:val="en-US" w:eastAsia="en-US"/>
        </w:rPr>
        <mc:AlternateContent>
          <mc:Choice Requires="wps">
            <w:drawing>
              <wp:anchor distT="0" distB="0" distL="114300" distR="114300" simplePos="0" relativeHeight="251662848" behindDoc="0" locked="0" layoutInCell="1" allowOverlap="0" wp14:anchorId="6BD4B922" wp14:editId="5ACF49F5">
                <wp:simplePos x="0" y="0"/>
                <wp:positionH relativeFrom="margin">
                  <wp:align>left</wp:align>
                </wp:positionH>
                <wp:positionV relativeFrom="margin">
                  <wp:align>bottom</wp:align>
                </wp:positionV>
                <wp:extent cx="3086100" cy="1737360"/>
                <wp:effectExtent l="0" t="0" r="0" b="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C57F55" w14:textId="77777777" w:rsidR="00654089" w:rsidRDefault="00654089" w:rsidP="00E006DE">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0" w:history="1">
                              <w:r w:rsidRPr="00316D8D">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0;margin-top:0;width:243pt;height:136.8pt;z-index:251662848;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" o:allowoverlap="f" stroked="f">
                <v:textbox>
                  <w:txbxContent>
                    <w:p w14:paraId="54C57F55" w14:textId="77777777" w:rsidR="00654089" w:rsidRDefault="00654089" w:rsidP="00E006DE">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1"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506F7C">
        <w:t>In its very essence, the (cognitive) co</w:t>
      </w:r>
      <w:r w:rsidR="00506F7C">
        <w:t>n</w:t>
      </w:r>
      <w:r w:rsidR="00506F7C">
        <w:t>structivist theory argues that knowledge and meaning are generated from intera</w:t>
      </w:r>
      <w:r w:rsidR="00506F7C">
        <w:t>c</w:t>
      </w:r>
      <w:r w:rsidR="00506F7C">
        <w:t>tions between people</w:t>
      </w:r>
      <w:r w:rsidR="002E7375">
        <w:t>’</w:t>
      </w:r>
      <w:r w:rsidR="00506F7C">
        <w:t xml:space="preserve">s experiences and ideas, that is, people construct their own understanding of the world (also, of themselves) through experiencing things and reflecting upon these experiences </w:t>
      </w:r>
      <w:r w:rsidR="00506F7C">
        <w:lastRenderedPageBreak/>
        <w:t xml:space="preserve">(cf. </w:t>
      </w:r>
      <w:r w:rsidR="007C5278">
        <w:t>Perkins, 1999</w:t>
      </w:r>
      <w:r w:rsidR="004139DD">
        <w:t>; Phillips, 1995</w:t>
      </w:r>
      <w:r w:rsidR="00E006DE">
        <w:t>;</w:t>
      </w:r>
      <w:r w:rsidR="00E006DE" w:rsidRPr="00E006DE">
        <w:t xml:space="preserve"> </w:t>
      </w:r>
      <w:r w:rsidR="00E006DE">
        <w:t>Pi</w:t>
      </w:r>
      <w:r w:rsidR="00E006DE">
        <w:t>a</w:t>
      </w:r>
      <w:r w:rsidR="00E006DE">
        <w:t>get, 2013</w:t>
      </w:r>
      <w:r w:rsidR="00506F7C">
        <w:t>)</w:t>
      </w:r>
      <w:r w:rsidR="00DE6296">
        <w:t>. The constructivist theory has drawn huge atte</w:t>
      </w:r>
      <w:r w:rsidR="00DE6296">
        <w:t>n</w:t>
      </w:r>
      <w:r w:rsidR="00DE6296">
        <w:t>tion in the educational theory and practice</w:t>
      </w:r>
      <w:r w:rsidR="00282B4C">
        <w:t>, and many pedagogical terms still in use</w:t>
      </w:r>
      <w:r w:rsidR="00DE6296">
        <w:t xml:space="preserve"> </w:t>
      </w:r>
      <w:r w:rsidR="004467CE">
        <w:t xml:space="preserve">today </w:t>
      </w:r>
      <w:r w:rsidR="00DE6296">
        <w:t>ha</w:t>
      </w:r>
      <w:r w:rsidR="001F4096">
        <w:t>ve</w:t>
      </w:r>
      <w:r w:rsidR="00DE6296">
        <w:t xml:space="preserve"> </w:t>
      </w:r>
      <w:r w:rsidR="001F4096">
        <w:t xml:space="preserve">been developed </w:t>
      </w:r>
      <w:r w:rsidR="00282B4C">
        <w:t>based on</w:t>
      </w:r>
      <w:r w:rsidR="001F4096">
        <w:t xml:space="preserve"> its philosophical roots, e.g., </w:t>
      </w:r>
      <w:r w:rsidR="00282B4C">
        <w:t>problem-based learning, situated learning, teacher as a coacher, learner</w:t>
      </w:r>
      <w:r w:rsidR="004467CE">
        <w:t xml:space="preserve">-centred education </w:t>
      </w:r>
      <w:r w:rsidR="00EF0F39">
        <w:t>(cf. Duffy &amp; Cunni</w:t>
      </w:r>
      <w:r w:rsidR="00494C41">
        <w:t>n</w:t>
      </w:r>
      <w:r w:rsidR="00EF0F39">
        <w:t>gham, 1996</w:t>
      </w:r>
      <w:r w:rsidR="00BD2B8F">
        <w:t>; Richardson, 2003).</w:t>
      </w:r>
      <w:r w:rsidR="009907D3">
        <w:t xml:space="preserve"> Of a special interest to </w:t>
      </w:r>
      <w:r w:rsidR="00412A95">
        <w:t>the current</w:t>
      </w:r>
      <w:r w:rsidR="009907D3">
        <w:t xml:space="preserve"> work is the development of many educational pr</w:t>
      </w:r>
      <w:r w:rsidR="009907D3">
        <w:t>o</w:t>
      </w:r>
      <w:r w:rsidR="009907D3">
        <w:t xml:space="preserve">gramming languages as part of the constructivism-as-pedagogy wave; </w:t>
      </w:r>
      <w:r w:rsidR="0043727A">
        <w:t xml:space="preserve">the use of </w:t>
      </w:r>
      <w:r w:rsidR="009907D3">
        <w:t>computer-based learning to complement Piaget</w:t>
      </w:r>
      <w:r w:rsidR="002E7375">
        <w:t>’</w:t>
      </w:r>
      <w:r w:rsidR="009907D3">
        <w:t xml:space="preserve">s constructivism </w:t>
      </w:r>
      <w:r w:rsidR="00412A95">
        <w:t>is mostly attributed to</w:t>
      </w:r>
      <w:r w:rsidR="0043727A">
        <w:t xml:space="preserve"> Seymour </w:t>
      </w:r>
      <w:proofErr w:type="spellStart"/>
      <w:r w:rsidR="0043727A">
        <w:t>Papert</w:t>
      </w:r>
      <w:proofErr w:type="spellEnd"/>
      <w:r w:rsidR="005D1E63">
        <w:t xml:space="preserve"> (1980). </w:t>
      </w:r>
      <w:r w:rsidR="00435510">
        <w:t xml:space="preserve">Since then, </w:t>
      </w:r>
      <w:r w:rsidR="00A45301">
        <w:t>“</w:t>
      </w:r>
      <w:r w:rsidR="00435510">
        <w:t>learning to program</w:t>
      </w:r>
      <w:r w:rsidR="00A45301">
        <w:t>”</w:t>
      </w:r>
      <w:r w:rsidR="00435510">
        <w:t xml:space="preserve"> has become by many a synonym to </w:t>
      </w:r>
      <w:r w:rsidR="00A45301">
        <w:t>“</w:t>
      </w:r>
      <w:r w:rsidR="00435510">
        <w:t>learning</w:t>
      </w:r>
      <w:r w:rsidR="00A45301">
        <w:t>”</w:t>
      </w:r>
      <w:r w:rsidR="00435510">
        <w:t xml:space="preserve"> per se (cf. </w:t>
      </w:r>
      <w:r w:rsidR="009A5BF9">
        <w:t>Ma</w:t>
      </w:r>
      <w:r w:rsidR="009A5BF9">
        <w:t>y</w:t>
      </w:r>
      <w:r w:rsidR="009A5BF9">
        <w:t xml:space="preserve">er, </w:t>
      </w:r>
      <w:proofErr w:type="spellStart"/>
      <w:r w:rsidR="009A5BF9">
        <w:t>Dyck</w:t>
      </w:r>
      <w:proofErr w:type="spellEnd"/>
      <w:r w:rsidR="009A5BF9">
        <w:t xml:space="preserve">, &amp; </w:t>
      </w:r>
      <w:proofErr w:type="spellStart"/>
      <w:r w:rsidR="009A5BF9">
        <w:t>Vilberg</w:t>
      </w:r>
      <w:proofErr w:type="spellEnd"/>
      <w:r w:rsidR="009A5BF9">
        <w:t>, 1986</w:t>
      </w:r>
      <w:r w:rsidR="00A45301">
        <w:t>;</w:t>
      </w:r>
      <w:r w:rsidR="00A45301" w:rsidRPr="00A45301">
        <w:t xml:space="preserve"> </w:t>
      </w:r>
      <w:proofErr w:type="spellStart"/>
      <w:r w:rsidR="00A45301">
        <w:t>Soloway</w:t>
      </w:r>
      <w:proofErr w:type="spellEnd"/>
      <w:r w:rsidR="00A45301">
        <w:t>, 1986</w:t>
      </w:r>
      <w:r w:rsidR="009A5BF9">
        <w:t>)</w:t>
      </w:r>
      <w:r w:rsidR="00BB48FD">
        <w:t xml:space="preserve"> and </w:t>
      </w:r>
      <w:r w:rsidR="00A45301">
        <w:t>“</w:t>
      </w:r>
      <w:r w:rsidR="00BB48FD">
        <w:t>computational thinking</w:t>
      </w:r>
      <w:r w:rsidR="00A45301">
        <w:t>”</w:t>
      </w:r>
      <w:r w:rsidR="00BB48FD">
        <w:t xml:space="preserve"> is often considered as key to learning (Barr &amp; Stephenson, 2011</w:t>
      </w:r>
      <w:r w:rsidR="00A40855">
        <w:t xml:space="preserve">; </w:t>
      </w:r>
      <w:proofErr w:type="spellStart"/>
      <w:r w:rsidR="005F0FF9">
        <w:t>Gazdial</w:t>
      </w:r>
      <w:proofErr w:type="spellEnd"/>
      <w:r w:rsidR="005F0FF9">
        <w:t xml:space="preserve">, 2008; </w:t>
      </w:r>
      <w:r w:rsidR="00A40855">
        <w:t>Wing, 2006</w:t>
      </w:r>
      <w:r w:rsidR="00BB48FD">
        <w:t>)</w:t>
      </w:r>
      <w:r w:rsidR="009A5BF9">
        <w:t>.</w:t>
      </w:r>
      <w:r w:rsidR="00654089">
        <w:t xml:space="preserve"> </w:t>
      </w:r>
      <w:r w:rsidR="00654089" w:rsidRPr="00DD04FF">
        <w:t xml:space="preserve">Still today, many believe that learning to code should be an </w:t>
      </w:r>
      <w:r w:rsidR="00654089">
        <w:t>integral part of any school cur</w:t>
      </w:r>
      <w:r w:rsidR="00654089" w:rsidRPr="00DD04FF">
        <w:t>ric</w:t>
      </w:r>
      <w:r w:rsidR="00654089" w:rsidRPr="00DD04FF">
        <w:t>u</w:t>
      </w:r>
      <w:r w:rsidR="00654089" w:rsidRPr="00DD04FF">
        <w:t>lu</w:t>
      </w:r>
      <w:r w:rsidR="00654089">
        <w:t>m</w:t>
      </w:r>
      <w:r w:rsidR="00654089">
        <w:rPr>
          <w:rStyle w:val="FootnoteReference"/>
        </w:rPr>
        <w:footnoteReference w:id="1"/>
      </w:r>
      <w:r w:rsidR="00654089">
        <w:t>; additionally, lifelong computer training programs often include—along with more traditional modules that teach</w:t>
      </w:r>
      <w:r w:rsidR="00654089" w:rsidRPr="00DD04FF">
        <w:t xml:space="preserve"> how to work with popular software (like Mi</w:t>
      </w:r>
      <w:r w:rsidR="00654089">
        <w:t>crosoft Word or a Web browser)—modules that teach</w:t>
      </w:r>
      <w:r w:rsidR="00654089" w:rsidRPr="00DD04FF">
        <w:t xml:space="preserve"> how to code (e.g., Seals, Clanton, Agarwal, </w:t>
      </w:r>
      <w:proofErr w:type="spellStart"/>
      <w:r w:rsidR="00654089" w:rsidRPr="00DD04FF">
        <w:t>Doswell</w:t>
      </w:r>
      <w:proofErr w:type="spellEnd"/>
      <w:r w:rsidR="00654089" w:rsidRPr="00DD04FF">
        <w:t>, &amp; Thomas, 2008).</w:t>
      </w:r>
    </w:p>
    <w:p w14:paraId="04CF7451" w14:textId="77777777" w:rsidR="00997B0F" w:rsidRDefault="0034442D" w:rsidP="00346D9F">
      <w:r>
        <w:t xml:space="preserve">However, learning to program might be perceived as a </w:t>
      </w:r>
      <w:r w:rsidRPr="0034442D">
        <w:t>Sisyphean task</w:t>
      </w:r>
      <w:r>
        <w:t>, as new programming la</w:t>
      </w:r>
      <w:r>
        <w:t>n</w:t>
      </w:r>
      <w:r>
        <w:t xml:space="preserve">guages are </w:t>
      </w:r>
      <w:r w:rsidR="00B10C22">
        <w:t xml:space="preserve">often </w:t>
      </w:r>
      <w:r>
        <w:t xml:space="preserve">being </w:t>
      </w:r>
      <w:r w:rsidR="00B10C22">
        <w:t xml:space="preserve">introduced and </w:t>
      </w:r>
      <w:r w:rsidR="003F0A9F">
        <w:t xml:space="preserve">adopted </w:t>
      </w:r>
      <w:r w:rsidR="00B10C22">
        <w:t xml:space="preserve">by </w:t>
      </w:r>
      <w:r w:rsidR="00ED0846">
        <w:t xml:space="preserve">different </w:t>
      </w:r>
      <w:r w:rsidR="003C066B">
        <w:t>communities</w:t>
      </w:r>
      <w:r w:rsidR="00AB418D">
        <w:t xml:space="preserve">. </w:t>
      </w:r>
      <w:r w:rsidR="00BC4414">
        <w:t>In other words, in pra</w:t>
      </w:r>
      <w:r w:rsidR="00BC4414">
        <w:t>c</w:t>
      </w:r>
      <w:r w:rsidR="00BC4414">
        <w:t xml:space="preserve">tice, learning to program should not be considered as a one-time experience, but rather </w:t>
      </w:r>
      <w:r w:rsidR="00820B59">
        <w:t xml:space="preserve">anyone involved with programming must be a </w:t>
      </w:r>
      <w:r w:rsidR="00C1052C">
        <w:t xml:space="preserve">true </w:t>
      </w:r>
      <w:r w:rsidR="00820B59">
        <w:t xml:space="preserve">lifelong learner. </w:t>
      </w:r>
      <w:r w:rsidR="00C1052C">
        <w:t>Indeed, in recent years attention has been given to the preparation of computer science students as lifelong learners</w:t>
      </w:r>
      <w:r w:rsidR="0050154A">
        <w:t>, with the present</w:t>
      </w:r>
      <w:r w:rsidR="0050154A">
        <w:t>a</w:t>
      </w:r>
      <w:r w:rsidR="0050154A">
        <w:t xml:space="preserve">tion of various teaching </w:t>
      </w:r>
      <w:r w:rsidR="00517C6E">
        <w:t>methods—like problem-based learning, intentional learning environment, and collaborative learning—</w:t>
      </w:r>
      <w:r w:rsidR="0050154A">
        <w:t>aimed on developing their capacity for self-directio</w:t>
      </w:r>
      <w:r w:rsidR="001955BC">
        <w:t>n and metacogn</w:t>
      </w:r>
      <w:r w:rsidR="001955BC">
        <w:t>i</w:t>
      </w:r>
      <w:r w:rsidR="001955BC">
        <w:t>tive awareness (</w:t>
      </w:r>
      <w:r w:rsidR="00517C6E">
        <w:t xml:space="preserve">Cheong, 2013; </w:t>
      </w:r>
      <w:r w:rsidR="001955BC">
        <w:t xml:space="preserve">Dunlap &amp; </w:t>
      </w:r>
      <w:proofErr w:type="spellStart"/>
      <w:r w:rsidR="001955BC">
        <w:t>Grabinger</w:t>
      </w:r>
      <w:proofErr w:type="spellEnd"/>
      <w:r w:rsidR="001955BC">
        <w:t>, 2003)</w:t>
      </w:r>
      <w:r w:rsidR="00517C6E">
        <w:t>.</w:t>
      </w:r>
      <w:r w:rsidR="00C84F25">
        <w:t xml:space="preserve"> One prominent group of such lif</w:t>
      </w:r>
      <w:r w:rsidR="00C84F25">
        <w:t>e</w:t>
      </w:r>
      <w:r w:rsidR="00C84F25">
        <w:t>long programming learners are computer science teachers who often need to adapt their curric</w:t>
      </w:r>
      <w:r w:rsidR="00C84F25">
        <w:t>u</w:t>
      </w:r>
      <w:r w:rsidR="00C84F25">
        <w:t>lum based on the changing popularity of programming languages.</w:t>
      </w:r>
      <w:r w:rsidR="00907D65">
        <w:t xml:space="preserve"> </w:t>
      </w:r>
      <w:r w:rsidR="006D6F7B" w:rsidRPr="006D6F7B">
        <w:t xml:space="preserve">In </w:t>
      </w:r>
      <w:r w:rsidR="00423E5D">
        <w:t>many</w:t>
      </w:r>
      <w:r w:rsidR="006D6F7B" w:rsidRPr="006D6F7B">
        <w:t xml:space="preserve"> cases, teachers from within the system are quickly trained</w:t>
      </w:r>
      <w:r w:rsidR="00423E5D">
        <w:t xml:space="preserve"> to be acquainted with the new curriculum</w:t>
      </w:r>
      <w:r w:rsidR="006D6F7B" w:rsidRPr="006D6F7B">
        <w:t>.</w:t>
      </w:r>
      <w:r w:rsidR="0069084A">
        <w:t xml:space="preserve"> This scenario might lead to teachers teach material </w:t>
      </w:r>
      <w:r w:rsidR="00E44910">
        <w:t xml:space="preserve">with which they are not fully familiar and </w:t>
      </w:r>
      <w:r w:rsidR="0069084A">
        <w:t>in which they are not fully confident</w:t>
      </w:r>
      <w:r w:rsidR="00423E5D">
        <w:t xml:space="preserve"> (</w:t>
      </w:r>
      <w:r w:rsidR="00254763">
        <w:t xml:space="preserve">Lapidot, 2004; </w:t>
      </w:r>
      <w:r w:rsidR="00423E5D">
        <w:t xml:space="preserve">Thompson, Bell, </w:t>
      </w:r>
      <w:proofErr w:type="spellStart"/>
      <w:r w:rsidR="00423E5D">
        <w:t>Andreae</w:t>
      </w:r>
      <w:proofErr w:type="spellEnd"/>
      <w:r w:rsidR="00423E5D">
        <w:t xml:space="preserve">, </w:t>
      </w:r>
      <w:r w:rsidR="00A45301">
        <w:t>&amp;</w:t>
      </w:r>
      <w:r w:rsidR="00423E5D">
        <w:t xml:space="preserve"> Robins, 2013)</w:t>
      </w:r>
      <w:r w:rsidR="008A6FFD">
        <w:t>.</w:t>
      </w:r>
    </w:p>
    <w:p w14:paraId="25ADF2A9" w14:textId="139AB397" w:rsidR="006D6F7B" w:rsidRDefault="006D6F7B" w:rsidP="00346D9F">
      <w:r>
        <w:t>Another concern in such cases, taking into consideration that today</w:t>
      </w:r>
      <w:r w:rsidR="002E7375">
        <w:t>’</w:t>
      </w:r>
      <w:r>
        <w:t xml:space="preserve">s young generation </w:t>
      </w:r>
      <w:r w:rsidR="00A45301" w:rsidRPr="00654089">
        <w:t>has easy access</w:t>
      </w:r>
      <w:r w:rsidRPr="00654089">
        <w:t xml:space="preserve"> to</w:t>
      </w:r>
      <w:r>
        <w:t xml:space="preserve"> vast amounts of information, is that students will progress with </w:t>
      </w:r>
      <w:r w:rsidR="0069084A">
        <w:t xml:space="preserve">the </w:t>
      </w:r>
      <w:r>
        <w:t xml:space="preserve">new material faster than their recently-trained teachers </w:t>
      </w:r>
      <w:r w:rsidR="00A45301">
        <w:t>can</w:t>
      </w:r>
      <w:r>
        <w:t xml:space="preserve"> catch-up.</w:t>
      </w:r>
      <w:r w:rsidR="00423E5D">
        <w:t xml:space="preserve"> This is often a result of teachers</w:t>
      </w:r>
      <w:r w:rsidR="002E7375">
        <w:t>’</w:t>
      </w:r>
      <w:r w:rsidR="00423E5D">
        <w:t xml:space="preserve"> lack of knowledge of current trends in the field</w:t>
      </w:r>
      <w:r w:rsidR="00907D65">
        <w:t xml:space="preserve"> and of the state-of-the-art technology</w:t>
      </w:r>
      <w:r w:rsidR="00423E5D">
        <w:t>, or of their difficu</w:t>
      </w:r>
      <w:r w:rsidR="00423E5D">
        <w:t>l</w:t>
      </w:r>
      <w:r w:rsidR="00423E5D">
        <w:t xml:space="preserve">ty </w:t>
      </w:r>
      <w:r>
        <w:t xml:space="preserve">to quickly </w:t>
      </w:r>
      <w:r w:rsidR="002E1F3E">
        <w:t xml:space="preserve">adapt </w:t>
      </w:r>
      <w:r>
        <w:t xml:space="preserve">new technologies </w:t>
      </w:r>
      <w:r w:rsidR="00423E5D">
        <w:t>while their</w:t>
      </w:r>
      <w:r>
        <w:t xml:space="preserve"> students already master them (</w:t>
      </w:r>
      <w:proofErr w:type="spellStart"/>
      <w:r w:rsidR="00423E5D">
        <w:t>Kordaki</w:t>
      </w:r>
      <w:proofErr w:type="spellEnd"/>
      <w:r w:rsidR="00423E5D">
        <w:t xml:space="preserve">, 2013; </w:t>
      </w:r>
      <w:proofErr w:type="spellStart"/>
      <w:r>
        <w:t>Prensky</w:t>
      </w:r>
      <w:proofErr w:type="spellEnd"/>
      <w:r>
        <w:t>, 2007).</w:t>
      </w:r>
      <w:r w:rsidR="00254763">
        <w:t xml:space="preserve"> </w:t>
      </w:r>
    </w:p>
    <w:p w14:paraId="1D430FD1" w14:textId="77777777" w:rsidR="006D6F7B" w:rsidRDefault="006D6F7B" w:rsidP="00346D9F">
      <w:r>
        <w:t xml:space="preserve">A striking example encompassing these two issues is the </w:t>
      </w:r>
      <w:r w:rsidR="002E1F3E">
        <w:t xml:space="preserve">adaption </w:t>
      </w:r>
      <w:r>
        <w:t>into schools</w:t>
      </w:r>
      <w:r w:rsidR="002E7375">
        <w:t>’</w:t>
      </w:r>
      <w:r>
        <w:t xml:space="preserve"> and universities</w:t>
      </w:r>
      <w:r w:rsidR="002E7375">
        <w:t>’</w:t>
      </w:r>
      <w:r>
        <w:t xml:space="preserve"> curricula of cyber security (also known as computer security</w:t>
      </w:r>
      <w:r w:rsidR="008B7CB4">
        <w:t xml:space="preserve"> or</w:t>
      </w:r>
      <w:r>
        <w:t xml:space="preserve"> IT security), that is, the practice of protecting computer systems from unauthorized access, change</w:t>
      </w:r>
      <w:r w:rsidR="008B7CB4">
        <w:t>,</w:t>
      </w:r>
      <w:r>
        <w:t xml:space="preserve"> or destruction. This step might seem onl</w:t>
      </w:r>
      <w:r w:rsidR="008B7CB4">
        <w:t>y natural, as cyber security has</w:t>
      </w:r>
      <w:r>
        <w:t xml:space="preserve"> caught much attention of governments and industries (cf., </w:t>
      </w:r>
      <w:proofErr w:type="spellStart"/>
      <w:r>
        <w:t>Andrijcic</w:t>
      </w:r>
      <w:proofErr w:type="spellEnd"/>
      <w:r>
        <w:t xml:space="preserve"> &amp; Horowitz, 2006; </w:t>
      </w:r>
      <w:proofErr w:type="spellStart"/>
      <w:r>
        <w:t>Cavelty</w:t>
      </w:r>
      <w:proofErr w:type="spellEnd"/>
      <w:r>
        <w:t xml:space="preserve">, 2008; Rowe &amp; Gallaher, 2006; </w:t>
      </w:r>
      <w:proofErr w:type="spellStart"/>
      <w:r>
        <w:t>Stolfo</w:t>
      </w:r>
      <w:proofErr w:type="spellEnd"/>
      <w:r>
        <w:t xml:space="preserve"> et al., 2008). </w:t>
      </w:r>
      <w:r w:rsidR="00D27CAE">
        <w:t>Fu</w:t>
      </w:r>
      <w:r w:rsidR="00D27CAE">
        <w:t>r</w:t>
      </w:r>
      <w:r w:rsidR="00D27CAE">
        <w:t xml:space="preserve">thermore, cybersecurity may be seen as a bridge between the two classic domains of CS </w:t>
      </w:r>
      <w:r w:rsidR="008B7CB4">
        <w:t>(</w:t>
      </w:r>
      <w:r w:rsidR="00D27CAE">
        <w:t>software and hardware</w:t>
      </w:r>
      <w:r w:rsidR="008B7CB4">
        <w:t>)</w:t>
      </w:r>
      <w:r w:rsidR="00D27CAE">
        <w:t>, hence requiring a new point of view on the practice of programming (</w:t>
      </w:r>
      <w:proofErr w:type="spellStart"/>
      <w:r w:rsidR="00D27CAE">
        <w:t>Lukowiak</w:t>
      </w:r>
      <w:proofErr w:type="spellEnd"/>
      <w:r w:rsidR="00D27CAE">
        <w:t xml:space="preserve">, </w:t>
      </w:r>
      <w:proofErr w:type="spellStart"/>
      <w:r w:rsidR="00D27CAE">
        <w:t>Radziszowski</w:t>
      </w:r>
      <w:proofErr w:type="spellEnd"/>
      <w:r w:rsidR="00D27CAE">
        <w:t xml:space="preserve">, </w:t>
      </w:r>
      <w:proofErr w:type="spellStart"/>
      <w:r w:rsidR="00D27CAE">
        <w:t>Vallino</w:t>
      </w:r>
      <w:proofErr w:type="spellEnd"/>
      <w:r w:rsidR="00D27CAE">
        <w:t xml:space="preserve">, &amp; Wood, 2014). </w:t>
      </w:r>
      <w:r>
        <w:t>In Israel, where the re</w:t>
      </w:r>
      <w:r w:rsidR="00D27CAE">
        <w:t xml:space="preserve">ported study was taken, a cyber </w:t>
      </w:r>
      <w:r>
        <w:t>security program has been offered in a few high-schools as part of their computer science pr</w:t>
      </w:r>
      <w:r>
        <w:t>o</w:t>
      </w:r>
      <w:r>
        <w:t xml:space="preserve">grams. In these schools, existing computer science teachers are asked to teach the new domain which is </w:t>
      </w:r>
      <w:r w:rsidR="005709D0">
        <w:rPr>
          <w:lang w:val="en-US"/>
        </w:rPr>
        <w:t xml:space="preserve">also </w:t>
      </w:r>
      <w:r>
        <w:t xml:space="preserve">new to them; they are being trained in a special course that is </w:t>
      </w:r>
      <w:r w:rsidR="008B7CB4">
        <w:t>given during after-school hours</w:t>
      </w:r>
      <w:r>
        <w:t xml:space="preserve"> and start to teach cyber security the following school year.</w:t>
      </w:r>
    </w:p>
    <w:p w14:paraId="30C29746" w14:textId="77777777" w:rsidR="006D6F7B" w:rsidRDefault="006D6F7B" w:rsidP="00346D9F">
      <w:r>
        <w:lastRenderedPageBreak/>
        <w:t>The current study aims on understanding how teachers and students learn the new material</w:t>
      </w:r>
      <w:r w:rsidR="00546234">
        <w:t xml:space="preserve"> from </w:t>
      </w:r>
      <w:r>
        <w:t>an empirical, data-driven, multi-view approach, in order to explore the differences between teachers</w:t>
      </w:r>
      <w:r w:rsidR="002E7375">
        <w:t>’</w:t>
      </w:r>
      <w:r>
        <w:t xml:space="preserve"> and students</w:t>
      </w:r>
      <w:r w:rsidR="002E7375">
        <w:t>’</w:t>
      </w:r>
      <w:r>
        <w:t xml:space="preserve"> learning. </w:t>
      </w:r>
      <w:r w:rsidR="00464DCE">
        <w:t>This is done by automatically extracting measures of quality and security from students</w:t>
      </w:r>
      <w:r w:rsidR="002E7375">
        <w:t>’</w:t>
      </w:r>
      <w:r w:rsidR="00464DCE">
        <w:t xml:space="preserve"> and teachers</w:t>
      </w:r>
      <w:r w:rsidR="002E7375">
        <w:t>’</w:t>
      </w:r>
      <w:r w:rsidR="00464DCE">
        <w:t xml:space="preserve"> codes (submitted during their learning) and applying data mining techniques to find patterns in them. </w:t>
      </w:r>
      <w:r>
        <w:t>This understanding might contribute to the pedagogy of teaching new materials, as well as to teacher development.</w:t>
      </w:r>
      <w:r w:rsidR="00907D65">
        <w:t xml:space="preserve"> In general, it highlights the a</w:t>
      </w:r>
      <w:r w:rsidR="00907D65">
        <w:t>d</w:t>
      </w:r>
      <w:r w:rsidR="00907D65">
        <w:t>vantages of a solid background in computer science f</w:t>
      </w:r>
      <w:r w:rsidR="007E3C90">
        <w:t xml:space="preserve">or supporting lifelong </w:t>
      </w:r>
      <w:r w:rsidR="0068589C">
        <w:t xml:space="preserve">programming </w:t>
      </w:r>
      <w:r w:rsidR="007E3C90">
        <w:t>lear</w:t>
      </w:r>
      <w:r w:rsidR="007E3C90">
        <w:t>n</w:t>
      </w:r>
      <w:r w:rsidR="007E3C90">
        <w:t>ers.</w:t>
      </w:r>
    </w:p>
    <w:p w14:paraId="343223CF" w14:textId="77777777" w:rsidR="006D6F7B" w:rsidRPr="00B053C6" w:rsidRDefault="006D6F7B" w:rsidP="00832125">
      <w:pPr>
        <w:pStyle w:val="Heading1"/>
      </w:pPr>
      <w:r w:rsidRPr="00832125">
        <w:t>Related</w:t>
      </w:r>
      <w:r w:rsidRPr="00B053C6">
        <w:t xml:space="preserve"> Work</w:t>
      </w:r>
    </w:p>
    <w:p w14:paraId="02948BB4" w14:textId="77777777" w:rsidR="006D6F7B" w:rsidRPr="006D6F7B" w:rsidRDefault="006D6F7B" w:rsidP="00346D9F">
      <w:r w:rsidRPr="006D6F7B">
        <w:t>In this section we will review related work from two lines of research that are most relevant to the current study: differences between novices</w:t>
      </w:r>
      <w:r w:rsidR="002E7375">
        <w:t>’</w:t>
      </w:r>
      <w:r w:rsidRPr="006D6F7B">
        <w:t xml:space="preserve"> and experts</w:t>
      </w:r>
      <w:r w:rsidR="002E7375">
        <w:t>’</w:t>
      </w:r>
      <w:r w:rsidRPr="006D6F7B">
        <w:t xml:space="preserve"> programming, and code analysis (quality and security).</w:t>
      </w:r>
    </w:p>
    <w:p w14:paraId="17C02128" w14:textId="77777777" w:rsidR="006D6F7B" w:rsidRPr="00A80AA8" w:rsidRDefault="006D6F7B" w:rsidP="00832125">
      <w:pPr>
        <w:pStyle w:val="Heading2"/>
      </w:pPr>
      <w:r w:rsidRPr="00A80AA8">
        <w:t>Novices</w:t>
      </w:r>
      <w:r w:rsidR="002E7375">
        <w:t>’</w:t>
      </w:r>
      <w:r w:rsidRPr="00A80AA8">
        <w:t xml:space="preserve"> </w:t>
      </w:r>
      <w:r w:rsidRPr="00832125">
        <w:t>and</w:t>
      </w:r>
      <w:r w:rsidRPr="00A80AA8">
        <w:t xml:space="preserve"> Experts</w:t>
      </w:r>
      <w:r w:rsidR="002E7375">
        <w:t>’</w:t>
      </w:r>
      <w:r w:rsidRPr="00A80AA8">
        <w:t xml:space="preserve"> Programming</w:t>
      </w:r>
    </w:p>
    <w:p w14:paraId="40C4A7D1" w14:textId="70114554" w:rsidR="003123D4" w:rsidRDefault="006D6F7B" w:rsidP="00346D9F">
      <w:r>
        <w:t>Although the teachers participating in this study have not been trained before</w:t>
      </w:r>
      <w:r w:rsidRPr="00865D83">
        <w:t xml:space="preserve"> </w:t>
      </w:r>
      <w:r>
        <w:t xml:space="preserve">in </w:t>
      </w:r>
      <w:r w:rsidR="00865D83" w:rsidRPr="00865D83">
        <w:t>either</w:t>
      </w:r>
      <w:r w:rsidR="00865D83">
        <w:t xml:space="preserve"> </w:t>
      </w:r>
      <w:r>
        <w:t>cyber sec</w:t>
      </w:r>
      <w:r>
        <w:t>u</w:t>
      </w:r>
      <w:r>
        <w:t xml:space="preserve">rity or in </w:t>
      </w:r>
      <w:proofErr w:type="gramStart"/>
      <w:r>
        <w:t>Python</w:t>
      </w:r>
      <w:r w:rsidR="00920A8A">
        <w:t xml:space="preserve"> </w:t>
      </w:r>
      <w:r>
        <w:t xml:space="preserve"> (</w:t>
      </w:r>
      <w:proofErr w:type="gramEnd"/>
      <w:r>
        <w:t>one of the most popular programming la</w:t>
      </w:r>
      <w:r>
        <w:t>n</w:t>
      </w:r>
      <w:r>
        <w:t>guage for cyber security), they may be considered as experts in the field of computer science (as well as in teaching it). The students, on the other hand, are novices in programming. Research on novi</w:t>
      </w:r>
      <w:r>
        <w:t>c</w:t>
      </w:r>
      <w:r>
        <w:t>es</w:t>
      </w:r>
      <w:r w:rsidR="002E7375">
        <w:t>’</w:t>
      </w:r>
      <w:r>
        <w:t xml:space="preserve"> and experts</w:t>
      </w:r>
      <w:r w:rsidR="002E7375">
        <w:t>’</w:t>
      </w:r>
      <w:r>
        <w:t xml:space="preserve"> programming knowledge had been flourished in the 1980s, with explicit comparison between these two popul</w:t>
      </w:r>
      <w:r>
        <w:t>a</w:t>
      </w:r>
      <w:r>
        <w:t>tions and some interesting implications on teaching and learning this domain. Comparing accur</w:t>
      </w:r>
      <w:r>
        <w:t>a</w:t>
      </w:r>
      <w:r>
        <w:t>cy and reaction time in solving simple text-book style progra</w:t>
      </w:r>
      <w:r>
        <w:t>m</w:t>
      </w:r>
      <w:r>
        <w:t xml:space="preserve">ming tasks, </w:t>
      </w:r>
      <w:proofErr w:type="spellStart"/>
      <w:r>
        <w:t>Wiedenbeck</w:t>
      </w:r>
      <w:proofErr w:type="spellEnd"/>
      <w:r>
        <w:t xml:space="preserve"> (1985) had found that experts were significantly faster and more acc</w:t>
      </w:r>
      <w:r>
        <w:t>u</w:t>
      </w:r>
      <w:r>
        <w:t xml:space="preserve">rate than novices (undergraduate and graduate students) even in </w:t>
      </w:r>
      <w:r w:rsidR="00464DCE">
        <w:t xml:space="preserve">rather </w:t>
      </w:r>
      <w:r>
        <w:t>easy syntactic dec</w:t>
      </w:r>
      <w:r>
        <w:t>i</w:t>
      </w:r>
      <w:r>
        <w:t xml:space="preserve">sions; this finding is surprising, as the task involved consisted of merely </w:t>
      </w:r>
      <w:r w:rsidR="00A45301">
        <w:t>“</w:t>
      </w:r>
      <w:r>
        <w:t>reading</w:t>
      </w:r>
      <w:r w:rsidR="00A45301">
        <w:t>”</w:t>
      </w:r>
      <w:r>
        <w:t xml:space="preserve"> simple code, hence supporting </w:t>
      </w:r>
      <w:proofErr w:type="spellStart"/>
      <w:r>
        <w:t>Wiedenbeck</w:t>
      </w:r>
      <w:r w:rsidR="002E7375">
        <w:t>’</w:t>
      </w:r>
      <w:r>
        <w:t>s</w:t>
      </w:r>
      <w:proofErr w:type="spellEnd"/>
      <w:r>
        <w:t xml:space="preserve"> aut</w:t>
      </w:r>
      <w:r>
        <w:t>o</w:t>
      </w:r>
      <w:r>
        <w:t>mation hypothesis, according to which experts automate some simple subcomponents of the pr</w:t>
      </w:r>
      <w:r>
        <w:t>o</w:t>
      </w:r>
      <w:r>
        <w:t>gramming task. But more than automation, it was also found that experts and novices might re</w:t>
      </w:r>
      <w:r>
        <w:t>p</w:t>
      </w:r>
      <w:r>
        <w:t xml:space="preserve">resent differently problems they tackle; while novices begin problem representation with the problem literal features, experts first abstract an algorithm to solve it (Weiser &amp; </w:t>
      </w:r>
      <w:proofErr w:type="spellStart"/>
      <w:r>
        <w:t>Shertz</w:t>
      </w:r>
      <w:proofErr w:type="spellEnd"/>
      <w:r>
        <w:t xml:space="preserve">, 1983). This </w:t>
      </w:r>
      <w:r w:rsidR="00464DCE">
        <w:t xml:space="preserve">finding </w:t>
      </w:r>
      <w:r>
        <w:t>was later supported by Adelson (1984) and Pennington (1987), who found that e</w:t>
      </w:r>
      <w:r>
        <w:t>x</w:t>
      </w:r>
      <w:r>
        <w:t>perts</w:t>
      </w:r>
      <w:r w:rsidR="002E7375">
        <w:t>’</w:t>
      </w:r>
      <w:r>
        <w:t xml:space="preserve"> mental representation of programs tend to be based on procedural/abstract rather than fun</w:t>
      </w:r>
      <w:r>
        <w:t>c</w:t>
      </w:r>
      <w:r>
        <w:t>tional/concrete units.</w:t>
      </w:r>
      <w:r w:rsidR="00464DCE">
        <w:t xml:space="preserve"> Later, these findings were replicated </w:t>
      </w:r>
      <w:r w:rsidR="00D233FD">
        <w:t>by</w:t>
      </w:r>
      <w:r>
        <w:t xml:space="preserve"> Bateson, Alexander, and Martin (1987), who found that experts did better than novices in syntactic memory (related to </w:t>
      </w:r>
      <w:proofErr w:type="spellStart"/>
      <w:r>
        <w:t>Wiedenbeck</w:t>
      </w:r>
      <w:r w:rsidR="002E7375">
        <w:t>’</w:t>
      </w:r>
      <w:r>
        <w:t>s</w:t>
      </w:r>
      <w:proofErr w:type="spellEnd"/>
      <w:r>
        <w:t xml:space="preserve"> automation hypothesis), strategic skills and problem solving (related to Weiser and </w:t>
      </w:r>
      <w:proofErr w:type="spellStart"/>
      <w:r>
        <w:t>Shertz</w:t>
      </w:r>
      <w:r w:rsidR="002E7375">
        <w:t>’</w:t>
      </w:r>
      <w:r>
        <w:t>s</w:t>
      </w:r>
      <w:proofErr w:type="spellEnd"/>
      <w:r>
        <w:t xml:space="preserve"> high-level problem representation approach).</w:t>
      </w:r>
    </w:p>
    <w:p w14:paraId="5366D4D1" w14:textId="77777777" w:rsidR="006D6F7B" w:rsidRDefault="006D6F7B" w:rsidP="00346D9F">
      <w:r>
        <w:t xml:space="preserve">However, as </w:t>
      </w:r>
      <w:proofErr w:type="spellStart"/>
      <w:r>
        <w:t>Soloway</w:t>
      </w:r>
      <w:proofErr w:type="spellEnd"/>
      <w:r>
        <w:t xml:space="preserve"> and Ehrlich (1984) found, experts</w:t>
      </w:r>
      <w:r w:rsidR="002E7375">
        <w:t>’</w:t>
      </w:r>
      <w:r>
        <w:t xml:space="preserve"> and novices</w:t>
      </w:r>
      <w:r w:rsidR="002E7375">
        <w:t>’</w:t>
      </w:r>
      <w:r>
        <w:t xml:space="preserve"> performance can be esse</w:t>
      </w:r>
      <w:r>
        <w:t>n</w:t>
      </w:r>
      <w:r>
        <w:t>tially the same when the program structures involved do not conform to the experts</w:t>
      </w:r>
      <w:r w:rsidR="002E7375">
        <w:t>’</w:t>
      </w:r>
      <w:r>
        <w:t xml:space="preserve"> knowledge about programming rules. Furthermore, as Adelson (1984) demonstrated, novices can perform better than experts on abstract problems once they are aided in forming an abstract representation. Without support, novices</w:t>
      </w:r>
      <w:r w:rsidR="002E7375">
        <w:t>’</w:t>
      </w:r>
      <w:r>
        <w:t xml:space="preserve"> level of abstractness of mental representation of computer programs might be poorly developed (Fix, </w:t>
      </w:r>
      <w:proofErr w:type="spellStart"/>
      <w:r>
        <w:t>Wiedenbeck</w:t>
      </w:r>
      <w:proofErr w:type="spellEnd"/>
      <w:r>
        <w:t xml:space="preserve">, &amp; </w:t>
      </w:r>
      <w:proofErr w:type="spellStart"/>
      <w:r>
        <w:t>Scholtz</w:t>
      </w:r>
      <w:proofErr w:type="spellEnd"/>
      <w:r>
        <w:t>, 1993).</w:t>
      </w:r>
      <w:r w:rsidR="00DC2C31">
        <w:t xml:space="preserve"> Hence, the importance of su</w:t>
      </w:r>
      <w:r w:rsidR="00DC2C31">
        <w:t>p</w:t>
      </w:r>
      <w:r w:rsidR="00DC2C31">
        <w:t xml:space="preserve">porting each learner with the mental model </w:t>
      </w:r>
      <w:r w:rsidR="000F7624">
        <w:t>best fit to them</w:t>
      </w:r>
      <w:r w:rsidR="00DC2C31">
        <w:t>.</w:t>
      </w:r>
    </w:p>
    <w:p w14:paraId="2AFF323D" w14:textId="77777777" w:rsidR="006D6F7B" w:rsidRDefault="006D6F7B" w:rsidP="00346D9F">
      <w:r>
        <w:t>The studies mentioned above used various measures to assess experts</w:t>
      </w:r>
      <w:r w:rsidR="002E7375">
        <w:t>’</w:t>
      </w:r>
      <w:r>
        <w:t xml:space="preserve"> and novices</w:t>
      </w:r>
      <w:r w:rsidR="002E7375">
        <w:t>’</w:t>
      </w:r>
      <w:r>
        <w:t xml:space="preserve"> programming skills and knowledge; these measures were mostly based on qualitative data collection (mainly programming-related tasks and interviews), rather than on assessment of the programs written by the novices/experts. Our approach is to compare between novices and experts, using automatica</w:t>
      </w:r>
      <w:r>
        <w:t>l</w:t>
      </w:r>
      <w:r>
        <w:t>ly extracted software quality and security features.</w:t>
      </w:r>
      <w:r w:rsidR="00693275">
        <w:t xml:space="preserve"> Similar approaches</w:t>
      </w:r>
      <w:r w:rsidR="00FF029B">
        <w:t xml:space="preserve"> have been used </w:t>
      </w:r>
      <w:r w:rsidR="00693275">
        <w:t>recently</w:t>
      </w:r>
      <w:r w:rsidR="00FF029B">
        <w:t xml:space="preserve"> for studying </w:t>
      </w:r>
      <w:r w:rsidR="00693275">
        <w:t xml:space="preserve">programming learning, mostly with a limited </w:t>
      </w:r>
      <w:r w:rsidR="007A6119">
        <w:t xml:space="preserve">number </w:t>
      </w:r>
      <w:r w:rsidR="00693275">
        <w:t xml:space="preserve">of metrics, usually </w:t>
      </w:r>
      <w:r w:rsidR="007A6119">
        <w:t xml:space="preserve">a-priori chosen to be mostly relevant </w:t>
      </w:r>
      <w:r w:rsidR="00693275">
        <w:t xml:space="preserve">to a given </w:t>
      </w:r>
      <w:r w:rsidR="007A6119">
        <w:t>target variable (</w:t>
      </w:r>
      <w:r w:rsidR="00727344">
        <w:t>e.g.,</w:t>
      </w:r>
      <w:r w:rsidR="007A6119">
        <w:t xml:space="preserve"> </w:t>
      </w:r>
      <w:proofErr w:type="spellStart"/>
      <w:r w:rsidR="00D81871">
        <w:t>Jbara</w:t>
      </w:r>
      <w:proofErr w:type="spellEnd"/>
      <w:r w:rsidR="00D81871">
        <w:t xml:space="preserve"> &amp; </w:t>
      </w:r>
      <w:proofErr w:type="spellStart"/>
      <w:r w:rsidR="00D81871">
        <w:t>Feitelson</w:t>
      </w:r>
      <w:proofErr w:type="spellEnd"/>
      <w:r w:rsidR="00D81871">
        <w:t xml:space="preserve">, </w:t>
      </w:r>
      <w:r w:rsidR="00822BFD">
        <w:t>2014</w:t>
      </w:r>
      <w:r w:rsidR="00D81871">
        <w:t xml:space="preserve">; </w:t>
      </w:r>
      <w:proofErr w:type="spellStart"/>
      <w:r w:rsidR="00B13C4F">
        <w:t>Kasto</w:t>
      </w:r>
      <w:proofErr w:type="spellEnd"/>
      <w:r w:rsidR="00B13C4F">
        <w:t xml:space="preserve"> &amp; </w:t>
      </w:r>
      <w:proofErr w:type="spellStart"/>
      <w:r w:rsidR="00B13C4F">
        <w:lastRenderedPageBreak/>
        <w:t>Whalley</w:t>
      </w:r>
      <w:proofErr w:type="spellEnd"/>
      <w:r w:rsidR="00B13C4F">
        <w:t xml:space="preserve">, 2013; </w:t>
      </w:r>
      <w:proofErr w:type="spellStart"/>
      <w:r w:rsidR="007A6119">
        <w:t>Piech</w:t>
      </w:r>
      <w:proofErr w:type="spellEnd"/>
      <w:r w:rsidR="007A6119">
        <w:t xml:space="preserve">, </w:t>
      </w:r>
      <w:proofErr w:type="spellStart"/>
      <w:r w:rsidR="007A6119">
        <w:t>Sahami</w:t>
      </w:r>
      <w:proofErr w:type="spellEnd"/>
      <w:r w:rsidR="007A6119">
        <w:t xml:space="preserve">, </w:t>
      </w:r>
      <w:proofErr w:type="spellStart"/>
      <w:r w:rsidR="007A6119">
        <w:t>Koller</w:t>
      </w:r>
      <w:proofErr w:type="spellEnd"/>
      <w:r w:rsidR="007A6119">
        <w:t xml:space="preserve">, Cooper, &amp; </w:t>
      </w:r>
      <w:proofErr w:type="spellStart"/>
      <w:r w:rsidR="007A6119">
        <w:t>Blikstein</w:t>
      </w:r>
      <w:proofErr w:type="spellEnd"/>
      <w:r w:rsidR="007A6119">
        <w:t>, 2012</w:t>
      </w:r>
      <w:r w:rsidR="00D81871">
        <w:t xml:space="preserve">; </w:t>
      </w:r>
      <w:proofErr w:type="spellStart"/>
      <w:r w:rsidR="00D81871">
        <w:t>Whalley</w:t>
      </w:r>
      <w:proofErr w:type="spellEnd"/>
      <w:r w:rsidR="00D81871">
        <w:t xml:space="preserve"> &amp; </w:t>
      </w:r>
      <w:proofErr w:type="spellStart"/>
      <w:r w:rsidR="00D81871">
        <w:t>Kasto</w:t>
      </w:r>
      <w:proofErr w:type="spellEnd"/>
      <w:r w:rsidR="00D81871">
        <w:t>, 2014</w:t>
      </w:r>
      <w:r w:rsidR="007A6119">
        <w:t>)</w:t>
      </w:r>
      <w:r w:rsidR="00693275">
        <w:t xml:space="preserve">. </w:t>
      </w:r>
      <w:r w:rsidR="000A1B5E">
        <w:t>Co</w:t>
      </w:r>
      <w:r w:rsidR="000A1B5E">
        <w:t>n</w:t>
      </w:r>
      <w:r w:rsidR="000A1B5E">
        <w:t>tinuing this line of research, w</w:t>
      </w:r>
      <w:r w:rsidR="007A6119">
        <w:t xml:space="preserve">e take a </w:t>
      </w:r>
      <w:r w:rsidR="00693275">
        <w:t>bottom-up</w:t>
      </w:r>
      <w:r w:rsidR="007A6119">
        <w:t xml:space="preserve">, </w:t>
      </w:r>
      <w:r w:rsidR="000A1B5E">
        <w:t xml:space="preserve">rather </w:t>
      </w:r>
      <w:r w:rsidR="007A6119">
        <w:t>explorative</w:t>
      </w:r>
      <w:r w:rsidR="00693275">
        <w:t xml:space="preserve"> </w:t>
      </w:r>
      <w:r w:rsidR="007A6119">
        <w:t>approach, relying on a co</w:t>
      </w:r>
      <w:r w:rsidR="007A6119">
        <w:t>m</w:t>
      </w:r>
      <w:r w:rsidR="007A6119">
        <w:t xml:space="preserve">prehensive set of metrics, </w:t>
      </w:r>
      <w:r w:rsidR="000A1B5E">
        <w:t xml:space="preserve">and assuming no relationships </w:t>
      </w:r>
      <w:r w:rsidR="007A6119">
        <w:t>to any target variable.</w:t>
      </w:r>
    </w:p>
    <w:p w14:paraId="1B371F9C" w14:textId="77777777" w:rsidR="006D6F7B" w:rsidRPr="00A80AA8" w:rsidRDefault="006D6F7B" w:rsidP="00832125">
      <w:pPr>
        <w:pStyle w:val="Heading2"/>
      </w:pPr>
      <w:r w:rsidRPr="00A80AA8">
        <w:t xml:space="preserve">Software </w:t>
      </w:r>
      <w:r w:rsidRPr="00832125">
        <w:t>Metrics</w:t>
      </w:r>
    </w:p>
    <w:p w14:paraId="2CC46828" w14:textId="77777777" w:rsidR="006D6F7B" w:rsidRDefault="006D6F7B" w:rsidP="00346D9F">
      <w:r>
        <w:t>The need in defining and quantifying software quality emerged shortly after the development of the new domain of software engineering, in the late 1960s. The seminal works in this field not only defined theoretical frameworks of code quality, but also suggested explicit metrics for mea</w:t>
      </w:r>
      <w:r>
        <w:t>s</w:t>
      </w:r>
      <w:r>
        <w:t xml:space="preserve">uring different dimensions of it (Boehm, Brown, &amp; </w:t>
      </w:r>
      <w:proofErr w:type="spellStart"/>
      <w:r>
        <w:t>Lipow</w:t>
      </w:r>
      <w:proofErr w:type="spellEnd"/>
      <w:r>
        <w:t>, 1976; McCall, Richards, &amp; Walters, 1976). These two frameworks share a few dimensions (e.g., correctness, reliability, and reusabi</w:t>
      </w:r>
      <w:r>
        <w:t>l</w:t>
      </w:r>
      <w:r>
        <w:t>ity), but each holds a few unique features (e.g., testability in McCall</w:t>
      </w:r>
      <w:r w:rsidR="006C28D5">
        <w:t xml:space="preserve"> et al.</w:t>
      </w:r>
      <w:r w:rsidR="00432AFE">
        <w:t xml:space="preserve">, </w:t>
      </w:r>
      <w:r w:rsidR="006C28D5">
        <w:t>1976,</w:t>
      </w:r>
      <w:r>
        <w:t xml:space="preserve"> and </w:t>
      </w:r>
      <w:proofErr w:type="spellStart"/>
      <w:r>
        <w:t>unde</w:t>
      </w:r>
      <w:r>
        <w:t>r</w:t>
      </w:r>
      <w:r>
        <w:t>standability</w:t>
      </w:r>
      <w:proofErr w:type="spellEnd"/>
      <w:r>
        <w:t xml:space="preserve"> in Boehm</w:t>
      </w:r>
      <w:r w:rsidR="006C28D5">
        <w:t xml:space="preserve"> et al., 1976</w:t>
      </w:r>
      <w:r>
        <w:t xml:space="preserve">). In both cases, each dimension was described and detailed by means of specific metrics to </w:t>
      </w:r>
      <w:r w:rsidR="0058437E">
        <w:t xml:space="preserve">be </w:t>
      </w:r>
      <w:r>
        <w:t>measure</w:t>
      </w:r>
      <w:r w:rsidR="0058437E">
        <w:t>d</w:t>
      </w:r>
      <w:r>
        <w:t>. Furthermore, metrics were defined with their autom</w:t>
      </w:r>
      <w:r>
        <w:t>a</w:t>
      </w:r>
      <w:r>
        <w:t>tion in mind; as setting a numerical value for metrics might be time-consuming, subjective</w:t>
      </w:r>
      <w:r w:rsidR="006C28D5">
        <w:t>,</w:t>
      </w:r>
      <w:r>
        <w:t xml:space="preserve"> and expensive, </w:t>
      </w:r>
      <w:r w:rsidR="00A45301">
        <w:t>“</w:t>
      </w:r>
      <w:r>
        <w:t>one would prefer for large programs an automated algorithm which examine the pr</w:t>
      </w:r>
      <w:r>
        <w:t>o</w:t>
      </w:r>
      <w:r>
        <w:t>gram and produces a metric value</w:t>
      </w:r>
      <w:r w:rsidR="00A45301">
        <w:t>”</w:t>
      </w:r>
      <w:r>
        <w:t xml:space="preserve"> (</w:t>
      </w:r>
      <w:proofErr w:type="spellStart"/>
      <w:r w:rsidR="0058437E">
        <w:t>Bohem</w:t>
      </w:r>
      <w:proofErr w:type="spellEnd"/>
      <w:r w:rsidR="006C28D5">
        <w:t xml:space="preserve"> et al.</w:t>
      </w:r>
      <w:r w:rsidR="0058437E">
        <w:t xml:space="preserve">, </w:t>
      </w:r>
      <w:r w:rsidR="006C28D5">
        <w:t>1</w:t>
      </w:r>
      <w:r w:rsidR="0058437E">
        <w:t xml:space="preserve">, </w:t>
      </w:r>
      <w:r>
        <w:t>p. 596).</w:t>
      </w:r>
    </w:p>
    <w:p w14:paraId="05DCA120" w14:textId="77777777" w:rsidR="006D6F7B" w:rsidRDefault="006D6F7B" w:rsidP="00346D9F">
      <w:r>
        <w:t>Automatic evaluation of software metrics has been used in a wide variety of studies, including in the educational context. One of the most striking examples of using automated scores of code quality was suggested by Truong, Roe, and Bancroft (2005); based on automatic analysis of their programs, students were provided with</w:t>
      </w:r>
      <w:r w:rsidR="006C28D5">
        <w:t xml:space="preserve"> immediate help, which identified</w:t>
      </w:r>
      <w:r>
        <w:t xml:space="preserve"> correctness and logic errors and assist</w:t>
      </w:r>
      <w:r w:rsidR="006C28D5">
        <w:t>ed</w:t>
      </w:r>
      <w:r>
        <w:t xml:space="preserve"> them to fix these errors. Similar approaches were used to better support st</w:t>
      </w:r>
      <w:r>
        <w:t>u</w:t>
      </w:r>
      <w:r>
        <w:t>dents</w:t>
      </w:r>
      <w:r w:rsidR="002E7375">
        <w:t>’</w:t>
      </w:r>
      <w:r>
        <w:t xml:space="preserve"> programming in real-time (e.g., Ala-</w:t>
      </w:r>
      <w:proofErr w:type="spellStart"/>
      <w:r>
        <w:t>Mutka</w:t>
      </w:r>
      <w:proofErr w:type="spellEnd"/>
      <w:r>
        <w:t xml:space="preserve">, </w:t>
      </w:r>
      <w:proofErr w:type="spellStart"/>
      <w:r>
        <w:t>Uimonen</w:t>
      </w:r>
      <w:proofErr w:type="spellEnd"/>
      <w:r>
        <w:t xml:space="preserve">, &amp; </w:t>
      </w:r>
      <w:proofErr w:type="spellStart"/>
      <w:r>
        <w:t>Jarvinen</w:t>
      </w:r>
      <w:proofErr w:type="spellEnd"/>
      <w:r>
        <w:t xml:space="preserve">, 2004; </w:t>
      </w:r>
      <w:proofErr w:type="spellStart"/>
      <w:r>
        <w:t>Vujošević-Janičić</w:t>
      </w:r>
      <w:proofErr w:type="spellEnd"/>
      <w:r>
        <w:t xml:space="preserve">, </w:t>
      </w:r>
      <w:proofErr w:type="spellStart"/>
      <w:r>
        <w:t>Nikolić</w:t>
      </w:r>
      <w:proofErr w:type="spellEnd"/>
      <w:r>
        <w:t xml:space="preserve">, </w:t>
      </w:r>
      <w:proofErr w:type="spellStart"/>
      <w:r>
        <w:t>Tošić</w:t>
      </w:r>
      <w:proofErr w:type="spellEnd"/>
      <w:r>
        <w:t xml:space="preserve">, &amp; </w:t>
      </w:r>
      <w:proofErr w:type="spellStart"/>
      <w:r>
        <w:t>Kuncak</w:t>
      </w:r>
      <w:proofErr w:type="spellEnd"/>
      <w:r>
        <w:t xml:space="preserve">, 2013), as well as to auto-grade and find cheating in student assignments (e.g., Leach, 1995; </w:t>
      </w:r>
      <w:proofErr w:type="spellStart"/>
      <w:r>
        <w:t>Tryer</w:t>
      </w:r>
      <w:proofErr w:type="spellEnd"/>
      <w:r>
        <w:t xml:space="preserve">, 2001; Wang, Su, Ma, Wang, &amp; Wang, 2011). In recent years, </w:t>
      </w:r>
      <w:r w:rsidR="0058437E">
        <w:t>educational data mining (EDM) and learning analytics (LA)</w:t>
      </w:r>
      <w:r>
        <w:t xml:space="preserve"> have </w:t>
      </w:r>
      <w:r w:rsidR="00DB611A">
        <w:t>emerged as promising methodologies for educational research</w:t>
      </w:r>
      <w:r w:rsidR="00790FFB">
        <w:t>. EDM and LA are inter-disciplinary approaches to analy</w:t>
      </w:r>
      <w:r w:rsidR="00790FFB">
        <w:t>s</w:t>
      </w:r>
      <w:r w:rsidR="00790FFB">
        <w:t xml:space="preserve">ing data sets originated in educational contexts, using various methods and tools (cf. Siemens </w:t>
      </w:r>
      <w:r w:rsidR="006C28D5">
        <w:t>&amp;</w:t>
      </w:r>
      <w:r w:rsidR="00790FFB">
        <w:t xml:space="preserve"> Baker, </w:t>
      </w:r>
      <w:r w:rsidR="00822BFD">
        <w:t>201</w:t>
      </w:r>
      <w:r w:rsidR="00CD7385">
        <w:t>5</w:t>
      </w:r>
      <w:r w:rsidR="00790FFB">
        <w:t xml:space="preserve">). </w:t>
      </w:r>
      <w:r w:rsidR="00DB611A">
        <w:t>These methods were incorporated into the line of research discussed here, and u</w:t>
      </w:r>
      <w:r w:rsidR="00DB611A">
        <w:t>s</w:t>
      </w:r>
      <w:r w:rsidR="00DB611A">
        <w:t xml:space="preserve">ing </w:t>
      </w:r>
      <w:r w:rsidR="00164409">
        <w:t>these techniques</w:t>
      </w:r>
      <w:r w:rsidR="00790FFB">
        <w:t>,</w:t>
      </w:r>
      <w:r>
        <w:t xml:space="preserve"> some new and exciting metrics have been added</w:t>
      </w:r>
      <w:r w:rsidR="00164409">
        <w:t xml:space="preserve"> to code-</w:t>
      </w:r>
      <w:proofErr w:type="spellStart"/>
      <w:r w:rsidR="00164409">
        <w:t>analyzing</w:t>
      </w:r>
      <w:proofErr w:type="spellEnd"/>
      <w:r>
        <w:t>, inclu</w:t>
      </w:r>
      <w:r>
        <w:t>d</w:t>
      </w:r>
      <w:r>
        <w:t>ing more complex structure-based features, as well as variables measuring student-computer i</w:t>
      </w:r>
      <w:r>
        <w:t>n</w:t>
      </w:r>
      <w:r>
        <w:t xml:space="preserve">teraction (e.g., </w:t>
      </w:r>
      <w:proofErr w:type="spellStart"/>
      <w:r w:rsidR="00D95E62">
        <w:t>Berland</w:t>
      </w:r>
      <w:proofErr w:type="spellEnd"/>
      <w:r w:rsidR="00D95E62">
        <w:t xml:space="preserve">, Martin, Benton, Smith, </w:t>
      </w:r>
      <w:r w:rsidR="006C28D5">
        <w:t>&amp;</w:t>
      </w:r>
      <w:r w:rsidR="00D95E62">
        <w:t xml:space="preserve"> Davis, 2013; </w:t>
      </w:r>
      <w:proofErr w:type="spellStart"/>
      <w:r>
        <w:t>Blikstein</w:t>
      </w:r>
      <w:proofErr w:type="spellEnd"/>
      <w:r>
        <w:t xml:space="preserve">, 2011; </w:t>
      </w:r>
      <w:proofErr w:type="spellStart"/>
      <w:r>
        <w:t>Taherkhani</w:t>
      </w:r>
      <w:proofErr w:type="spellEnd"/>
      <w:r>
        <w:t xml:space="preserve"> &amp; </w:t>
      </w:r>
      <w:proofErr w:type="spellStart"/>
      <w:r>
        <w:t>Malmi</w:t>
      </w:r>
      <w:proofErr w:type="spellEnd"/>
      <w:r>
        <w:t xml:space="preserve">, 2013; </w:t>
      </w:r>
      <w:proofErr w:type="spellStart"/>
      <w:r>
        <w:t>Vihavainen</w:t>
      </w:r>
      <w:proofErr w:type="spellEnd"/>
      <w:r w:rsidR="00B577C4">
        <w:t>,</w:t>
      </w:r>
      <w:r>
        <w:t xml:space="preserve"> </w:t>
      </w:r>
      <w:proofErr w:type="spellStart"/>
      <w:r w:rsidR="00B577C4">
        <w:t>Luukkainen</w:t>
      </w:r>
      <w:proofErr w:type="spellEnd"/>
      <w:r w:rsidR="00B577C4">
        <w:t xml:space="preserve">, &amp; </w:t>
      </w:r>
      <w:proofErr w:type="spellStart"/>
      <w:r w:rsidR="00B577C4">
        <w:t>Kurhila</w:t>
      </w:r>
      <w:proofErr w:type="spellEnd"/>
      <w:r>
        <w:t>, 2013). In this paper, we take an EDM a</w:t>
      </w:r>
      <w:r>
        <w:t>p</w:t>
      </w:r>
      <w:r>
        <w:t>proach</w:t>
      </w:r>
      <w:r w:rsidR="00DB611A">
        <w:t>, in particular applying clustering analysis and building a prediction model</w:t>
      </w:r>
      <w:r>
        <w:t xml:space="preserve">, </w:t>
      </w:r>
      <w:r w:rsidR="00DB611A">
        <w:t xml:space="preserve">based on </w:t>
      </w:r>
      <w:r>
        <w:t>a comprehensive set of software metrics for both quality and security.</w:t>
      </w:r>
    </w:p>
    <w:p w14:paraId="7C1DECE3" w14:textId="77777777" w:rsidR="00D64C17" w:rsidRPr="00A80AA8" w:rsidRDefault="00346D9F" w:rsidP="00832125">
      <w:pPr>
        <w:pStyle w:val="Heading3"/>
        <w:rPr>
          <w:b w:val="0"/>
          <w:i/>
        </w:rPr>
      </w:pPr>
      <w:r>
        <w:t>Quality m</w:t>
      </w:r>
      <w:r w:rsidR="00D64C17" w:rsidRPr="00A80AA8">
        <w:t>etrics</w:t>
      </w:r>
    </w:p>
    <w:p w14:paraId="2315BD5F" w14:textId="77777777" w:rsidR="00D64C17" w:rsidRDefault="00D64C17" w:rsidP="00346D9F">
      <w:r>
        <w:t>There has been a lot of research in recent years about software metrics, however with no aggr</w:t>
      </w:r>
      <w:r>
        <w:t>e</w:t>
      </w:r>
      <w:r>
        <w:t xml:space="preserve">gated knowledge about which metrics are more suitable to be used with which research question (cf. </w:t>
      </w:r>
      <w:proofErr w:type="spellStart"/>
      <w:r>
        <w:t>Kitchenham</w:t>
      </w:r>
      <w:proofErr w:type="spellEnd"/>
      <w:r>
        <w:t>, 2010). As the main purpose of the current study was to explore the way novice students and experienced teachers learn a new topic</w:t>
      </w:r>
      <w:r w:rsidR="00437C67">
        <w:t xml:space="preserve"> (</w:t>
      </w:r>
      <w:r>
        <w:t>cyber security</w:t>
      </w:r>
      <w:r w:rsidR="00437C67">
        <w:t>)</w:t>
      </w:r>
      <w:r>
        <w:t xml:space="preserve"> – which also involves lear</w:t>
      </w:r>
      <w:r>
        <w:t>n</w:t>
      </w:r>
      <w:r>
        <w:t>ing a new programming language (Python) – we chose to focus on software metrics derived from the standards of that language. Applying their acquired programming skills later in their working life will require</w:t>
      </w:r>
      <w:r w:rsidR="00437C67">
        <w:t xml:space="preserve"> current-students</w:t>
      </w:r>
      <w:r>
        <w:t xml:space="preserve"> following some kind of style guides</w:t>
      </w:r>
      <w:r w:rsidR="00437C67">
        <w:t xml:space="preserve"> (for example, the ones adopted by the organization they would work for)</w:t>
      </w:r>
      <w:r>
        <w:t>, hence the imp</w:t>
      </w:r>
      <w:r w:rsidR="00832125">
        <w:t>ortance of this kind of measure</w:t>
      </w:r>
      <w:r>
        <w:t>. Therefore, sticking to coding standards/conventions of a given language is an important step within that language learning process (</w:t>
      </w:r>
      <w:proofErr w:type="spellStart"/>
      <w:r>
        <w:t>P</w:t>
      </w:r>
      <w:r w:rsidR="00832125">
        <w:t>á</w:t>
      </w:r>
      <w:r>
        <w:t>dua</w:t>
      </w:r>
      <w:proofErr w:type="spellEnd"/>
      <w:r>
        <w:t>, 2010)</w:t>
      </w:r>
      <w:r w:rsidR="00437C67">
        <w:t>; this is most relevant</w:t>
      </w:r>
      <w:r>
        <w:t xml:space="preserve"> with the modern pr</w:t>
      </w:r>
      <w:r>
        <w:t>o</w:t>
      </w:r>
      <w:r>
        <w:t>gramming languages, e.g., Java, which are more trusting and that rely on the programmer to bu</w:t>
      </w:r>
      <w:r>
        <w:t>l</w:t>
      </w:r>
      <w:r>
        <w:t>let-proof her or his own code (</w:t>
      </w:r>
      <w:proofErr w:type="spellStart"/>
      <w:r>
        <w:t>Zaidman</w:t>
      </w:r>
      <w:proofErr w:type="spellEnd"/>
      <w:r>
        <w:t>, 2004).</w:t>
      </w:r>
    </w:p>
    <w:p w14:paraId="140EB790" w14:textId="77777777" w:rsidR="00D64C17" w:rsidRPr="00D64C17" w:rsidRDefault="00D64C17" w:rsidP="00346D9F">
      <w:r>
        <w:lastRenderedPageBreak/>
        <w:t>Considering the above, the Style Guide for Python Code (PEP 8)</w:t>
      </w:r>
      <w:r w:rsidR="0069084A">
        <w:t xml:space="preserve"> </w:t>
      </w:r>
      <w:r>
        <w:t>was used as the basis to the me</w:t>
      </w:r>
      <w:r>
        <w:t>t</w:t>
      </w:r>
      <w:r>
        <w:t xml:space="preserve">rics involved in the current study. It is important to emphasize that </w:t>
      </w:r>
      <w:r w:rsidR="00437C67">
        <w:t>keeping in mind coding style was not a goal of the courses which the participant teachers/students took, nor was it learned du</w:t>
      </w:r>
      <w:r w:rsidR="00437C67">
        <w:t>r</w:t>
      </w:r>
      <w:r w:rsidR="00437C67">
        <w:t>ing these courses.</w:t>
      </w:r>
    </w:p>
    <w:p w14:paraId="13A4BED2" w14:textId="77777777" w:rsidR="00D64C17" w:rsidRPr="00A80AA8" w:rsidRDefault="00346D9F" w:rsidP="00832125">
      <w:pPr>
        <w:pStyle w:val="Heading3"/>
        <w:rPr>
          <w:b w:val="0"/>
          <w:i/>
        </w:rPr>
      </w:pPr>
      <w:r>
        <w:t xml:space="preserve">Security </w:t>
      </w:r>
      <w:r w:rsidRPr="00832125">
        <w:t>m</w:t>
      </w:r>
      <w:r w:rsidR="00D64C17" w:rsidRPr="00832125">
        <w:t>etrics</w:t>
      </w:r>
    </w:p>
    <w:p w14:paraId="323937E9" w14:textId="77777777" w:rsidR="00D64C17" w:rsidRDefault="00D64C17" w:rsidP="00832125">
      <w:r>
        <w:t xml:space="preserve">As mentioned earlier, the context of the current study is teachers and students who learn cyber security. </w:t>
      </w:r>
      <w:r w:rsidR="00FB4B1F">
        <w:t>Hence</w:t>
      </w:r>
      <w:r>
        <w:t xml:space="preserve">, it is not sufficient to consider only program quality, </w:t>
      </w:r>
      <w:r w:rsidR="00FB4B1F">
        <w:t xml:space="preserve">as </w:t>
      </w:r>
      <w:r>
        <w:t>security measures are mostly relevant as well. Obviously, unlike quality metrics</w:t>
      </w:r>
      <w:r w:rsidR="00417A07">
        <w:t xml:space="preserve"> </w:t>
      </w:r>
      <w:r w:rsidR="00832125">
        <w:t>–</w:t>
      </w:r>
      <w:r>
        <w:t xml:space="preserve"> which</w:t>
      </w:r>
      <w:r w:rsidR="00832125">
        <w:t xml:space="preserve"> </w:t>
      </w:r>
      <w:r>
        <w:t>have been extensively di</w:t>
      </w:r>
      <w:r>
        <w:t>s</w:t>
      </w:r>
      <w:r>
        <w:t>cussed for almost half a century</w:t>
      </w:r>
      <w:r w:rsidR="00417A07">
        <w:t xml:space="preserve"> </w:t>
      </w:r>
      <w:r w:rsidR="00832125">
        <w:t>–</w:t>
      </w:r>
      <w:r>
        <w:t xml:space="preserve"> security metrics have been given attention only lately. But like quality metrics, there is a wide range of interpretations and meanings for the term </w:t>
      </w:r>
      <w:r w:rsidR="00A45301">
        <w:t>“</w:t>
      </w:r>
      <w:r>
        <w:t>security me</w:t>
      </w:r>
      <w:r>
        <w:t>t</w:t>
      </w:r>
      <w:r>
        <w:t>rics</w:t>
      </w:r>
      <w:r w:rsidR="00A45301">
        <w:t>”</w:t>
      </w:r>
      <w:r>
        <w:t xml:space="preserve"> (Jansen, 2010; </w:t>
      </w:r>
      <w:proofErr w:type="spellStart"/>
      <w:r>
        <w:t>Savola</w:t>
      </w:r>
      <w:proofErr w:type="spellEnd"/>
      <w:r>
        <w:t>, 2009).</w:t>
      </w:r>
    </w:p>
    <w:p w14:paraId="5822B345" w14:textId="74979949" w:rsidR="006D6F7B" w:rsidRDefault="00D64C17" w:rsidP="00346D9F">
      <w:r>
        <w:t xml:space="preserve">Consistent with the approach based on which quality metrics were chosen for this study, security measures too are based on standards of a specific programming language. However, as there are yet no such standards for Python, we referred to the commonly used </w:t>
      </w:r>
      <w:r w:rsidRPr="00C77072">
        <w:rPr>
          <w:i/>
          <w:iCs/>
        </w:rPr>
        <w:t>C++ Secure Coding Stan</w:t>
      </w:r>
      <w:r w:rsidRPr="00C77072">
        <w:rPr>
          <w:i/>
          <w:iCs/>
        </w:rPr>
        <w:t>d</w:t>
      </w:r>
      <w:r w:rsidRPr="00C77072">
        <w:rPr>
          <w:i/>
          <w:iCs/>
        </w:rPr>
        <w:t>ard</w:t>
      </w:r>
      <w:r>
        <w:t>, by Car</w:t>
      </w:r>
      <w:r w:rsidR="00882B98">
        <w:t>negie Mellon University</w:t>
      </w:r>
      <w:r w:rsidR="002E7375">
        <w:t>’</w:t>
      </w:r>
      <w:r w:rsidR="00882B98">
        <w:t>s CERT</w:t>
      </w:r>
      <w:r w:rsidR="00E5612A">
        <w:t xml:space="preserve"> (</w:t>
      </w:r>
      <w:r w:rsidR="00E5612A" w:rsidRPr="00E5612A">
        <w:rPr>
          <w:i/>
        </w:rPr>
        <w:t>SEI CERT C++ Coding Standard</w:t>
      </w:r>
      <w:r w:rsidR="00E5612A">
        <w:rPr>
          <w:i/>
        </w:rPr>
        <w:t>,</w:t>
      </w:r>
      <w:r w:rsidR="00E5612A">
        <w:t xml:space="preserve"> 2015)</w:t>
      </w:r>
      <w:r w:rsidRPr="005F0F0F">
        <w:t>.</w:t>
      </w:r>
      <w:r>
        <w:t xml:space="preserve"> </w:t>
      </w:r>
      <w:r w:rsidRPr="00455B4C">
        <w:t xml:space="preserve">C++ </w:t>
      </w:r>
      <w:r>
        <w:t>seems to be a good choice, as both languages are multi-paradigm (object oriented and procedu</w:t>
      </w:r>
      <w:r>
        <w:t>r</w:t>
      </w:r>
      <w:r>
        <w:t xml:space="preserve">al). Furthermore, Python </w:t>
      </w:r>
      <w:r w:rsidR="00A45301">
        <w:t>“</w:t>
      </w:r>
      <w:r w:rsidRPr="004818E8">
        <w:t>is a mixture of the class mechanisms found in C++ and Modula-3</w:t>
      </w:r>
      <w:r w:rsidR="00A45301">
        <w:t>”</w:t>
      </w:r>
      <w:r w:rsidR="00780807">
        <w:t xml:space="preserve"> (</w:t>
      </w:r>
      <w:r w:rsidR="00780807" w:rsidRPr="00780807">
        <w:rPr>
          <w:i/>
        </w:rPr>
        <w:t>The Python Guide</w:t>
      </w:r>
      <w:r w:rsidR="00780807">
        <w:t xml:space="preserve">, </w:t>
      </w:r>
      <w:proofErr w:type="spellStart"/>
      <w:r w:rsidR="00780807">
        <w:t>n.d.</w:t>
      </w:r>
      <w:proofErr w:type="spellEnd"/>
      <w:r w:rsidR="00780807">
        <w:t>)</w:t>
      </w:r>
      <w:r>
        <w:t>.</w:t>
      </w:r>
      <w:r w:rsidR="00882B98">
        <w:t xml:space="preserve"> </w:t>
      </w:r>
      <w:r w:rsidR="004D7CF0">
        <w:t xml:space="preserve">Full details on </w:t>
      </w:r>
      <w:r w:rsidR="00FF1A53">
        <w:t xml:space="preserve">both quality and security </w:t>
      </w:r>
      <w:r w:rsidR="00414FA4">
        <w:t xml:space="preserve">specific </w:t>
      </w:r>
      <w:r w:rsidR="004D7CF0">
        <w:t xml:space="preserve">metrics are </w:t>
      </w:r>
      <w:r w:rsidR="00780807" w:rsidRPr="00865D83">
        <w:t>discussed</w:t>
      </w:r>
      <w:r w:rsidR="004D7CF0">
        <w:t xml:space="preserve"> </w:t>
      </w:r>
      <w:r w:rsidR="007C64A6">
        <w:t>in the following section</w:t>
      </w:r>
      <w:r w:rsidR="004D7CF0">
        <w:t xml:space="preserve">, </w:t>
      </w:r>
      <w:r w:rsidR="007C64A6">
        <w:t xml:space="preserve">under </w:t>
      </w:r>
      <w:r w:rsidR="004D7CF0">
        <w:t>Feature Engineering.</w:t>
      </w:r>
    </w:p>
    <w:p w14:paraId="46443ECC" w14:textId="77777777" w:rsidR="00711530" w:rsidRPr="00B053C6" w:rsidRDefault="00711530" w:rsidP="00780807">
      <w:pPr>
        <w:pStyle w:val="Heading1"/>
      </w:pPr>
      <w:r w:rsidRPr="00780807">
        <w:t>Methodology</w:t>
      </w:r>
    </w:p>
    <w:p w14:paraId="432A050E" w14:textId="77777777" w:rsidR="00711530" w:rsidRPr="00A80AA8" w:rsidRDefault="00711530" w:rsidP="00780807">
      <w:pPr>
        <w:pStyle w:val="Heading2"/>
      </w:pPr>
      <w:r w:rsidRPr="00A80AA8">
        <w:t>Participants</w:t>
      </w:r>
      <w:r w:rsidR="008B7686" w:rsidRPr="00A80AA8">
        <w:t xml:space="preserve"> </w:t>
      </w:r>
      <w:r w:rsidR="008B7686" w:rsidRPr="00780807">
        <w:t>and</w:t>
      </w:r>
      <w:r w:rsidR="008B7686" w:rsidRPr="00A80AA8">
        <w:t xml:space="preserve"> Data</w:t>
      </w:r>
    </w:p>
    <w:p w14:paraId="3E10C7F9" w14:textId="77777777" w:rsidR="00711530" w:rsidRDefault="00711530" w:rsidP="00780807">
      <w:r w:rsidRPr="00711530">
        <w:t xml:space="preserve">Participants in this study were 11th- and 12th-grade students </w:t>
      </w:r>
      <w:r w:rsidR="008B7686">
        <w:t xml:space="preserve">(N=31) </w:t>
      </w:r>
      <w:r w:rsidRPr="00711530">
        <w:t xml:space="preserve">from two Israeli high-schools (one is located in a town in the outskirts of Central Israel, the other is located in the southern part of the country), 17-18 years old; and high-school computer science teachers </w:t>
      </w:r>
      <w:r w:rsidR="008B7686">
        <w:t xml:space="preserve">(N=18) </w:t>
      </w:r>
      <w:r w:rsidRPr="00711530">
        <w:t xml:space="preserve">from different parts of Israel, 31-53 years old. </w:t>
      </w:r>
      <w:r w:rsidR="00FF31CF">
        <w:t>The participating students were taught by two of the participating teachers</w:t>
      </w:r>
      <w:r w:rsidRPr="00711530">
        <w:t>.</w:t>
      </w:r>
      <w:r w:rsidR="008B7686">
        <w:t xml:space="preserve"> </w:t>
      </w:r>
    </w:p>
    <w:p w14:paraId="24D465CA" w14:textId="77777777" w:rsidR="00711530" w:rsidRDefault="00711530" w:rsidP="00346D9F">
      <w:r>
        <w:t>Participant teachers attended one of two dedicated programs in cyber security, sponsored by the Israeli Ministry of Edu</w:t>
      </w:r>
      <w:r w:rsidR="00780807">
        <w:t>cation, held between June 2012 -</w:t>
      </w:r>
      <w:r>
        <w:t xml:space="preserve"> March 2013 and</w:t>
      </w:r>
      <w:r w:rsidR="00780807">
        <w:t xml:space="preserve"> September 2013 -</w:t>
      </w:r>
      <w:r>
        <w:t xml:space="preserve"> Jan</w:t>
      </w:r>
      <w:r>
        <w:t>u</w:t>
      </w:r>
      <w:r>
        <w:t>ary 2014 (each teacher attended only one of these programs)</w:t>
      </w:r>
      <w:r w:rsidR="008B7686">
        <w:t>; this was done as part of their trai</w:t>
      </w:r>
      <w:r w:rsidR="008B7686">
        <w:t>n</w:t>
      </w:r>
      <w:r w:rsidR="008B7686">
        <w:t>ing to teach the topic the following year</w:t>
      </w:r>
      <w:r>
        <w:t>. The participant students took a curriculum-based cyber security program, as part of their computer science studies, during 2012/3 school year.</w:t>
      </w:r>
      <w:r w:rsidR="002E58E4">
        <w:t xml:space="preserve"> Both of the programs had taught programming in Python. </w:t>
      </w:r>
      <w:r w:rsidR="005519A9">
        <w:t xml:space="preserve">Designed in 1990, Python is an </w:t>
      </w:r>
      <w:r w:rsidR="00500CE1">
        <w:t>open-source, interactive</w:t>
      </w:r>
      <w:r w:rsidR="008877BB">
        <w:t>, high-level</w:t>
      </w:r>
      <w:r w:rsidR="005519A9">
        <w:t xml:space="preserve"> programming language that supports multiple programming paradigms and offers high-level data structures (</w:t>
      </w:r>
      <w:proofErr w:type="spellStart"/>
      <w:r w:rsidR="005519A9">
        <w:t>Sanner</w:t>
      </w:r>
      <w:proofErr w:type="spellEnd"/>
      <w:r w:rsidR="005519A9">
        <w:t>, 1999).</w:t>
      </w:r>
      <w:r w:rsidR="00E263DF">
        <w:t xml:space="preserve"> </w:t>
      </w:r>
      <w:r w:rsidR="00DA7645">
        <w:t xml:space="preserve">It is free to use (even for commercial purposes) and runs across multiple platforms (including Windows, Linux, </w:t>
      </w:r>
      <w:proofErr w:type="gramStart"/>
      <w:r w:rsidR="00DA7645">
        <w:t>Unix</w:t>
      </w:r>
      <w:proofErr w:type="gramEnd"/>
      <w:r w:rsidR="00DA7645">
        <w:t>, and Mac O</w:t>
      </w:r>
      <w:r w:rsidR="00A90A00">
        <w:t xml:space="preserve">S </w:t>
      </w:r>
      <w:r w:rsidR="00DA7645">
        <w:t xml:space="preserve">X). </w:t>
      </w:r>
      <w:r w:rsidR="004971F1">
        <w:t>Due to its extreme power and suitability to large-scale projects, it has become the default language for Web security applications. In addition, a</w:t>
      </w:r>
      <w:r w:rsidR="008877BB">
        <w:t>s it is easy to learn and easy to use</w:t>
      </w:r>
      <w:r w:rsidR="00DB582D">
        <w:t xml:space="preserve">, </w:t>
      </w:r>
      <w:r w:rsidR="00E263DF">
        <w:t xml:space="preserve">Python has become </w:t>
      </w:r>
      <w:r w:rsidR="00DD156E">
        <w:t>one of the most popular introductory teaching language</w:t>
      </w:r>
      <w:r w:rsidR="0039226A">
        <w:t xml:space="preserve">s (cf. </w:t>
      </w:r>
      <w:proofErr w:type="spellStart"/>
      <w:r w:rsidR="004D67E2">
        <w:t>Gu</w:t>
      </w:r>
      <w:r w:rsidR="0039226A">
        <w:t>o</w:t>
      </w:r>
      <w:proofErr w:type="spellEnd"/>
      <w:r w:rsidR="0039226A">
        <w:t>, 2014).</w:t>
      </w:r>
    </w:p>
    <w:p w14:paraId="0351B10E" w14:textId="77777777" w:rsidR="00E31063" w:rsidRDefault="00711530" w:rsidP="00346D9F">
      <w:r>
        <w:t>During these programs, the teachers and the students were assigned with programming tasks. In both cases, they started working on the tasks during class and continued it at home. All assig</w:t>
      </w:r>
      <w:r>
        <w:t>n</w:t>
      </w:r>
      <w:r>
        <w:t xml:space="preserve">ments had due dates. The solutions to these tasks were collected and </w:t>
      </w:r>
      <w:proofErr w:type="spellStart"/>
      <w:r>
        <w:t>analyzed</w:t>
      </w:r>
      <w:proofErr w:type="spellEnd"/>
      <w:r>
        <w:t>.</w:t>
      </w:r>
      <w:r w:rsidR="008B7686">
        <w:t xml:space="preserve"> </w:t>
      </w:r>
      <w:r w:rsidR="00B95FB9" w:rsidRPr="00B95FB9">
        <w:t>Overall, 109 source files were collected (68 were writte</w:t>
      </w:r>
      <w:r w:rsidR="009A6973">
        <w:t>n by the teachers, 41</w:t>
      </w:r>
      <w:r w:rsidR="00B95FB9" w:rsidRPr="00B95FB9">
        <w:t xml:space="preserve"> by the students), including a total of 6246 code lines. The teachers were assigned four different exercises</w:t>
      </w:r>
      <w:r w:rsidR="009A6973">
        <w:t>;</w:t>
      </w:r>
      <w:r w:rsidR="006D1402">
        <w:t xml:space="preserve"> each focused on a diffe</w:t>
      </w:r>
      <w:r w:rsidR="006D1402">
        <w:t>r</w:t>
      </w:r>
      <w:r w:rsidR="006D1402">
        <w:t>ent</w:t>
      </w:r>
      <w:r w:rsidR="00C269E8">
        <w:t xml:space="preserve"> aspect of </w:t>
      </w:r>
      <w:r w:rsidR="00325AA5">
        <w:t xml:space="preserve">network </w:t>
      </w:r>
      <w:r w:rsidR="006140AE">
        <w:t>programming</w:t>
      </w:r>
      <w:r w:rsidR="008965BF">
        <w:t xml:space="preserve"> </w:t>
      </w:r>
      <w:r w:rsidR="005B6986">
        <w:t>using</w:t>
      </w:r>
      <w:r w:rsidR="008965BF">
        <w:t xml:space="preserve"> client-server </w:t>
      </w:r>
      <w:r w:rsidR="005B6986">
        <w:t>architecture</w:t>
      </w:r>
      <w:r w:rsidR="008965BF">
        <w:t>:</w:t>
      </w:r>
    </w:p>
    <w:p w14:paraId="7002222D" w14:textId="77777777" w:rsidR="00E31063" w:rsidRDefault="00B95FB9" w:rsidP="00882B98">
      <w:pPr>
        <w:pStyle w:val="Newparagraph"/>
        <w:numPr>
          <w:ilvl w:val="0"/>
          <w:numId w:val="37"/>
        </w:numPr>
      </w:pPr>
      <w:r w:rsidRPr="00B95FB9">
        <w:lastRenderedPageBreak/>
        <w:t>UDP echo server</w:t>
      </w:r>
      <w:r w:rsidR="001861FE">
        <w:t xml:space="preserve"> – UDP (User Datagram Protocol) is</w:t>
      </w:r>
      <w:r w:rsidR="00C269E8">
        <w:t xml:space="preserve"> a </w:t>
      </w:r>
      <w:r w:rsidR="006140AE">
        <w:t xml:space="preserve">connectionless protocol </w:t>
      </w:r>
      <w:r w:rsidR="009B49D3">
        <w:t>located on</w:t>
      </w:r>
      <w:r w:rsidR="006140AE">
        <w:t xml:space="preserve"> the </w:t>
      </w:r>
      <w:r w:rsidR="00A45301">
        <w:t>“</w:t>
      </w:r>
      <w:r w:rsidR="008965BF">
        <w:t>Transport L</w:t>
      </w:r>
      <w:r w:rsidR="006140AE">
        <w:t>ayer</w:t>
      </w:r>
      <w:r w:rsidR="00A45301">
        <w:t>”</w:t>
      </w:r>
      <w:r w:rsidR="006140AE">
        <w:t xml:space="preserve"> of the OSI </w:t>
      </w:r>
      <w:r w:rsidR="00F677C2">
        <w:t>(</w:t>
      </w:r>
      <w:r w:rsidR="00F677C2" w:rsidRPr="00F677C2">
        <w:t>Open Systems Interconnection</w:t>
      </w:r>
      <w:r w:rsidR="00F677C2">
        <w:t xml:space="preserve">) </w:t>
      </w:r>
      <w:r w:rsidR="006140AE">
        <w:t>model.</w:t>
      </w:r>
      <w:r w:rsidR="00236F64">
        <w:t xml:space="preserve"> </w:t>
      </w:r>
      <w:r w:rsidR="001861FE">
        <w:t xml:space="preserve">An echo server </w:t>
      </w:r>
      <w:r w:rsidR="008965BF">
        <w:t>receives a string from a client and sends th</w:t>
      </w:r>
      <w:r w:rsidR="00A62A3A">
        <w:t>at string back to the client.</w:t>
      </w:r>
      <w:r w:rsidR="00236F64">
        <w:t xml:space="preserve"> </w:t>
      </w:r>
      <w:r w:rsidR="001861FE">
        <w:t>In this exe</w:t>
      </w:r>
      <w:r w:rsidR="001861FE">
        <w:t>r</w:t>
      </w:r>
      <w:r w:rsidR="001861FE">
        <w:t xml:space="preserve">cise, the teachers were asked </w:t>
      </w:r>
      <w:r w:rsidR="008965BF">
        <w:t xml:space="preserve">to develop </w:t>
      </w:r>
      <w:r w:rsidR="00325AA5">
        <w:t>an</w:t>
      </w:r>
      <w:r w:rsidR="008965BF">
        <w:t xml:space="preserve"> echo server using the UDP protocol.</w:t>
      </w:r>
    </w:p>
    <w:p w14:paraId="1CE60C1E" w14:textId="77777777" w:rsidR="00E31063" w:rsidRDefault="00CB4F11" w:rsidP="00882B98">
      <w:pPr>
        <w:pStyle w:val="Newparagraph"/>
        <w:numPr>
          <w:ilvl w:val="0"/>
          <w:numId w:val="37"/>
        </w:numPr>
      </w:pPr>
      <w:r>
        <w:t>B</w:t>
      </w:r>
      <w:r w:rsidR="00B95FB9" w:rsidRPr="00B95FB9">
        <w:t>asic TCP command server</w:t>
      </w:r>
      <w:r w:rsidR="001861FE">
        <w:t xml:space="preserve"> – TCP (Transmission Control Protocol) is</w:t>
      </w:r>
      <w:r w:rsidR="00A90A00">
        <w:t xml:space="preserve"> a connection-oriented protocol located on the </w:t>
      </w:r>
      <w:r w:rsidR="00A45301">
        <w:t>“</w:t>
      </w:r>
      <w:r w:rsidR="00A90A00">
        <w:t>Transport Layer</w:t>
      </w:r>
      <w:r w:rsidR="00A45301">
        <w:t>”</w:t>
      </w:r>
      <w:r w:rsidR="00A90A00">
        <w:t xml:space="preserve"> of the OSI model. </w:t>
      </w:r>
      <w:r w:rsidR="00D4620D">
        <w:t xml:space="preserve">In this exercise, the teachers were asked to build </w:t>
      </w:r>
      <w:r w:rsidR="005F4B50">
        <w:t xml:space="preserve">a </w:t>
      </w:r>
      <w:r w:rsidR="00380815">
        <w:t>server</w:t>
      </w:r>
      <w:r w:rsidR="009A6973">
        <w:t xml:space="preserve"> that</w:t>
      </w:r>
      <w:r w:rsidR="00D4620D">
        <w:t xml:space="preserve"> </w:t>
      </w:r>
      <w:r w:rsidR="00325AA5">
        <w:t>received</w:t>
      </w:r>
      <w:r w:rsidR="00D4620D">
        <w:t xml:space="preserve"> TCP messages</w:t>
      </w:r>
      <w:r w:rsidR="005F4B50">
        <w:t>, using an application protocol that they design</w:t>
      </w:r>
      <w:r w:rsidR="00380815">
        <w:t>,</w:t>
      </w:r>
      <w:r w:rsidR="00D4620D">
        <w:t xml:space="preserve"> </w:t>
      </w:r>
      <w:r w:rsidR="005F4B50">
        <w:t>and pe</w:t>
      </w:r>
      <w:r w:rsidR="00325AA5">
        <w:t>rformed</w:t>
      </w:r>
      <w:r w:rsidR="005F4B50">
        <w:t xml:space="preserve"> </w:t>
      </w:r>
      <w:r w:rsidR="00325AA5">
        <w:t xml:space="preserve">specific </w:t>
      </w:r>
      <w:r w:rsidR="005F4B50">
        <w:t>commands like sending the name of the server, sending a static number</w:t>
      </w:r>
      <w:r w:rsidR="009A6973">
        <w:t>,</w:t>
      </w:r>
      <w:r w:rsidR="005F4B50">
        <w:t xml:space="preserve"> and more. </w:t>
      </w:r>
    </w:p>
    <w:p w14:paraId="406B975E" w14:textId="77777777" w:rsidR="00E31063" w:rsidRDefault="00CB4F11" w:rsidP="00882B98">
      <w:pPr>
        <w:pStyle w:val="Newparagraph"/>
        <w:numPr>
          <w:ilvl w:val="0"/>
          <w:numId w:val="37"/>
        </w:numPr>
      </w:pPr>
      <w:r>
        <w:t>A</w:t>
      </w:r>
      <w:r w:rsidR="00B95FB9" w:rsidRPr="00B95FB9">
        <w:t>dvanced TCP command server</w:t>
      </w:r>
      <w:r w:rsidR="005F4B50">
        <w:t xml:space="preserve"> – This exercise is an enhancement of the previous one, the teachers were asked to add support </w:t>
      </w:r>
      <w:r w:rsidR="00325AA5">
        <w:t>for</w:t>
      </w:r>
      <w:r w:rsidR="005F4B50">
        <w:t xml:space="preserve"> additional command</w:t>
      </w:r>
      <w:r w:rsidR="00325AA5">
        <w:t>s</w:t>
      </w:r>
      <w:r w:rsidR="005F4B50">
        <w:t xml:space="preserve"> </w:t>
      </w:r>
      <w:r w:rsidR="00325AA5">
        <w:t>(also included</w:t>
      </w:r>
      <w:r w:rsidR="005F4B50">
        <w:t xml:space="preserve"> the e</w:t>
      </w:r>
      <w:r w:rsidR="005F4B50">
        <w:t>x</w:t>
      </w:r>
      <w:r w:rsidR="005F4B50">
        <w:t>pansion of the application protocol) to the server such as retrieving date and time</w:t>
      </w:r>
      <w:r w:rsidR="00494BEC">
        <w:t xml:space="preserve"> from the server</w:t>
      </w:r>
      <w:r w:rsidR="005F4B50">
        <w:t>, performing calculations on given numbers</w:t>
      </w:r>
      <w:r w:rsidR="009A6973">
        <w:t>,</w:t>
      </w:r>
      <w:r w:rsidR="005F4B50">
        <w:t xml:space="preserve"> and more.</w:t>
      </w:r>
    </w:p>
    <w:p w14:paraId="7A9ABB06" w14:textId="77777777" w:rsidR="00E31063" w:rsidRDefault="00B95FB9" w:rsidP="00882B98">
      <w:pPr>
        <w:pStyle w:val="Newparagraph"/>
        <w:numPr>
          <w:ilvl w:val="0"/>
          <w:numId w:val="37"/>
        </w:numPr>
      </w:pPr>
      <w:r w:rsidRPr="00B95FB9">
        <w:t>Web server</w:t>
      </w:r>
      <w:r w:rsidR="00C269E8" w:rsidRPr="00C269E8">
        <w:t xml:space="preserve"> </w:t>
      </w:r>
      <w:r w:rsidR="00C269E8">
        <w:t xml:space="preserve">– </w:t>
      </w:r>
      <w:r w:rsidR="00A90A00">
        <w:t>A</w:t>
      </w:r>
      <w:r w:rsidR="00A11F49">
        <w:t xml:space="preserve"> web server is a TCP based </w:t>
      </w:r>
      <w:r w:rsidR="00A90A00">
        <w:t>application, which</w:t>
      </w:r>
      <w:r w:rsidR="00C269E8">
        <w:t xml:space="preserve"> </w:t>
      </w:r>
      <w:r w:rsidR="00A11F49">
        <w:t xml:space="preserve">accepts HTTP (Hyper Text Transfer Protocol) requests and returns relevant HTTP responses. The HTTP responses can include different content types such </w:t>
      </w:r>
      <w:r w:rsidR="00325AA5">
        <w:t xml:space="preserve">as </w:t>
      </w:r>
      <w:r w:rsidR="00A11F49">
        <w:t>HTML, pictures</w:t>
      </w:r>
      <w:r w:rsidR="00325AA5">
        <w:t>, video content or error me</w:t>
      </w:r>
      <w:r w:rsidR="00325AA5">
        <w:t>s</w:t>
      </w:r>
      <w:r w:rsidR="00325AA5">
        <w:t xml:space="preserve">sages. </w:t>
      </w:r>
      <w:r w:rsidR="001536C5">
        <w:t>In the exercise, the teachers were asked to build a program and parse HTTP r</w:t>
      </w:r>
      <w:r w:rsidR="001536C5">
        <w:t>e</w:t>
      </w:r>
      <w:r w:rsidR="001536C5">
        <w:t xml:space="preserve">quest. In case of </w:t>
      </w:r>
      <w:r w:rsidR="00325AA5">
        <w:t>a valid</w:t>
      </w:r>
      <w:r w:rsidR="005B6986">
        <w:t xml:space="preserve"> file request </w:t>
      </w:r>
      <w:r w:rsidR="00A90A00">
        <w:t xml:space="preserve">the web server </w:t>
      </w:r>
      <w:r w:rsidR="00325AA5">
        <w:t>sent</w:t>
      </w:r>
      <w:r w:rsidR="00A90A00">
        <w:t xml:space="preserve"> the content of the file </w:t>
      </w:r>
      <w:r w:rsidR="006B0570">
        <w:t>encapsula</w:t>
      </w:r>
      <w:r w:rsidR="006B0570">
        <w:t>t</w:t>
      </w:r>
      <w:r w:rsidR="006B0570">
        <w:t>ed in a</w:t>
      </w:r>
      <w:r w:rsidR="00A90A00">
        <w:t xml:space="preserve"> HTTP </w:t>
      </w:r>
      <w:r w:rsidR="006B0570">
        <w:t>message with valid headers</w:t>
      </w:r>
      <w:r w:rsidR="00A90A00">
        <w:t xml:space="preserve">. </w:t>
      </w:r>
    </w:p>
    <w:p w14:paraId="1D05D922" w14:textId="77777777" w:rsidR="00C269E8" w:rsidRDefault="00E31063" w:rsidP="00346D9F">
      <w:r>
        <w:t>T</w:t>
      </w:r>
      <w:r w:rsidRPr="00B95FB9">
        <w:t xml:space="preserve">he </w:t>
      </w:r>
      <w:r w:rsidR="00B95FB9" w:rsidRPr="00B95FB9">
        <w:t>students were assigned three different tasks</w:t>
      </w:r>
      <w:r w:rsidR="002916C4">
        <w:t>;</w:t>
      </w:r>
      <w:r w:rsidR="006140AE">
        <w:t xml:space="preserve"> each focused on a different </w:t>
      </w:r>
      <w:r w:rsidR="006B0570">
        <w:t>aspect of network programming using client-server architecture</w:t>
      </w:r>
      <w:r w:rsidR="00C269E8">
        <w:t>:</w:t>
      </w:r>
    </w:p>
    <w:p w14:paraId="04679BE3" w14:textId="77777777" w:rsidR="00C269E8" w:rsidRDefault="00B95FB9" w:rsidP="00882B98">
      <w:pPr>
        <w:pStyle w:val="Newparagraph"/>
        <w:numPr>
          <w:ilvl w:val="0"/>
          <w:numId w:val="41"/>
        </w:numPr>
      </w:pPr>
      <w:r w:rsidRPr="00B95FB9">
        <w:t>UDP echo server</w:t>
      </w:r>
      <w:r w:rsidR="00C269E8">
        <w:t xml:space="preserve"> –</w:t>
      </w:r>
      <w:r w:rsidR="008965BF" w:rsidRPr="008965BF">
        <w:t xml:space="preserve"> </w:t>
      </w:r>
      <w:r w:rsidR="006B0570">
        <w:t>An echo server receives a string from a client and sends that string back to the client.</w:t>
      </w:r>
      <w:r w:rsidR="00236F64">
        <w:t xml:space="preserve"> </w:t>
      </w:r>
      <w:r w:rsidR="006B0570">
        <w:t>In this exercise, the students were asked to develop an echo server u</w:t>
      </w:r>
      <w:r w:rsidR="006B0570">
        <w:t>s</w:t>
      </w:r>
      <w:r w:rsidR="006B0570">
        <w:t>ing the UDP protocol.</w:t>
      </w:r>
    </w:p>
    <w:p w14:paraId="15D3FF3A" w14:textId="77777777" w:rsidR="00C269E8" w:rsidRDefault="00C269E8" w:rsidP="00882B98">
      <w:pPr>
        <w:pStyle w:val="Newparagraph"/>
        <w:numPr>
          <w:ilvl w:val="0"/>
          <w:numId w:val="41"/>
        </w:numPr>
      </w:pPr>
      <w:r>
        <w:t>A</w:t>
      </w:r>
      <w:r w:rsidR="00B95FB9" w:rsidRPr="00B95FB9">
        <w:t>dvanced TCP command server</w:t>
      </w:r>
      <w:r>
        <w:t xml:space="preserve"> –</w:t>
      </w:r>
      <w:r w:rsidR="005F4B50">
        <w:t xml:space="preserve"> In this exercise, the students were asked t</w:t>
      </w:r>
      <w:r w:rsidR="006B0570">
        <w:t xml:space="preserve">o build a server </w:t>
      </w:r>
      <w:r w:rsidR="002916C4">
        <w:t>that</w:t>
      </w:r>
      <w:r w:rsidR="006B0570">
        <w:t xml:space="preserve"> received</w:t>
      </w:r>
      <w:r w:rsidR="005F4B50">
        <w:t xml:space="preserve"> TCP messages, using an application protocol that they design</w:t>
      </w:r>
      <w:r w:rsidR="006B0570">
        <w:t>ed, and performed</w:t>
      </w:r>
      <w:r w:rsidR="005F4B50">
        <w:t xml:space="preserve"> </w:t>
      </w:r>
      <w:r w:rsidR="00494BEC">
        <w:t xml:space="preserve">basic </w:t>
      </w:r>
      <w:r w:rsidR="005F4B50">
        <w:t xml:space="preserve">commands </w:t>
      </w:r>
      <w:r w:rsidR="00494BEC">
        <w:t>like</w:t>
      </w:r>
      <w:r w:rsidR="005F4B50">
        <w:t xml:space="preserve"> sending the name of the server, s</w:t>
      </w:r>
      <w:r w:rsidR="00494BEC">
        <w:t>ending a static number and advanced commands such as retrieving date and time from the server</w:t>
      </w:r>
      <w:r w:rsidR="002916C4">
        <w:t xml:space="preserve"> or</w:t>
      </w:r>
      <w:r w:rsidR="00494BEC">
        <w:t xml:space="preserve"> performing calculations on given numbers. This exercise was a combination of both the </w:t>
      </w:r>
      <w:r w:rsidR="00236F64">
        <w:t>second</w:t>
      </w:r>
      <w:r w:rsidR="00494BEC">
        <w:t xml:space="preserve"> and the </w:t>
      </w:r>
      <w:r w:rsidR="00236F64">
        <w:t xml:space="preserve">third </w:t>
      </w:r>
      <w:r w:rsidR="00494BEC">
        <w:t xml:space="preserve">exercises done by the teachers. </w:t>
      </w:r>
    </w:p>
    <w:p w14:paraId="00F30A8C" w14:textId="77777777" w:rsidR="00C269E8" w:rsidRDefault="00B95FB9" w:rsidP="00882B98">
      <w:pPr>
        <w:pStyle w:val="Newparagraph"/>
        <w:numPr>
          <w:ilvl w:val="0"/>
          <w:numId w:val="41"/>
        </w:numPr>
      </w:pPr>
      <w:r w:rsidRPr="00B95FB9">
        <w:t>TCP-based Chat</w:t>
      </w:r>
      <w:r w:rsidR="00C269E8">
        <w:t xml:space="preserve"> –</w:t>
      </w:r>
      <w:r w:rsidR="008965BF">
        <w:t xml:space="preserve"> </w:t>
      </w:r>
      <w:r w:rsidR="00494BEC">
        <w:t xml:space="preserve">A chat is a way of transferring messages between Internet users in a real-time manner. In the exercise, the students needed to design and implement a TCP based chat </w:t>
      </w:r>
      <w:r w:rsidR="006B0570">
        <w:t xml:space="preserve">protocol </w:t>
      </w:r>
      <w:r w:rsidR="002916C4">
        <w:t>that</w:t>
      </w:r>
      <w:r w:rsidR="00534BC4">
        <w:t xml:space="preserve"> supported sending message</w:t>
      </w:r>
      <w:r w:rsidR="006B0570">
        <w:t>s</w:t>
      </w:r>
      <w:r w:rsidR="00534BC4">
        <w:t xml:space="preserve"> to a specific user or group and ma</w:t>
      </w:r>
      <w:r w:rsidR="00534BC4">
        <w:t>n</w:t>
      </w:r>
      <w:r w:rsidR="00534BC4">
        <w:t xml:space="preserve">aging </w:t>
      </w:r>
      <w:r w:rsidR="006B0570">
        <w:t>chat</w:t>
      </w:r>
      <w:r w:rsidR="00534BC4">
        <w:t xml:space="preserve"> rooms.</w:t>
      </w:r>
    </w:p>
    <w:p w14:paraId="06E8525D" w14:textId="77777777" w:rsidR="00B95FB9" w:rsidRPr="00B95FB9" w:rsidRDefault="00B95FB9" w:rsidP="00346D9F">
      <w:r w:rsidRPr="00B95FB9">
        <w:t>Data is summarized in Table 1.</w:t>
      </w:r>
      <w:r w:rsidR="00571399">
        <w:t xml:space="preserve"> Difference in assignments is due to the nature of the programs: While the teachers—as learners—participated in a full, planned-ahead training, the stu</w:t>
      </w:r>
      <w:r w:rsidR="009405DC">
        <w:t>dents had studied</w:t>
      </w:r>
      <w:r w:rsidR="00571399">
        <w:t xml:space="preserve"> the subject as part of their regular school duties; therefore, the teachers—as instructors—were acting under the school schedule limitations, hence had time for only three tasks for their students to take.</w:t>
      </w:r>
    </w:p>
    <w:p w14:paraId="19AC616D" w14:textId="77777777" w:rsidR="00B95FB9" w:rsidRDefault="00B95FB9" w:rsidP="00346D9F">
      <w:r w:rsidRPr="00B95FB9">
        <w:t xml:space="preserve">During the </w:t>
      </w:r>
      <w:r w:rsidR="002E787E" w:rsidRPr="00B95FB9">
        <w:t>pre-processing</w:t>
      </w:r>
      <w:r w:rsidRPr="00B95FB9">
        <w:t xml:space="preserve"> stage, we </w:t>
      </w:r>
      <w:r w:rsidR="00504774">
        <w:t>encountered</w:t>
      </w:r>
      <w:r w:rsidRPr="00B95FB9">
        <w:t xml:space="preserve"> tasks that were submitted </w:t>
      </w:r>
      <w:r w:rsidR="009405DC">
        <w:t>by</w:t>
      </w:r>
      <w:r w:rsidRPr="00B95FB9">
        <w:t xml:space="preserve"> pairs or triples. In cases in which the same pair/triple had submitted all of the exercises during the program – we assigned this group</w:t>
      </w:r>
      <w:r w:rsidR="002E7375">
        <w:t>’</w:t>
      </w:r>
      <w:r w:rsidRPr="00B95FB9">
        <w:t>s submissions to one of the group members, arbitrarily, omitting the other group members from the analysis. In cases in which pairs/triples had changed over the course of the program, we arbitrarily chose one representative for each submission and assigned this su</w:t>
      </w:r>
      <w:r w:rsidRPr="00B95FB9">
        <w:t>b</w:t>
      </w:r>
      <w:r w:rsidRPr="00B95FB9">
        <w:t xml:space="preserve">mission to her or him solely. Therefore, number of </w:t>
      </w:r>
      <w:r w:rsidR="00C50C90">
        <w:t xml:space="preserve">represented </w:t>
      </w:r>
      <w:r w:rsidRPr="00B95FB9">
        <w:t xml:space="preserve">participants in the analysis was </w:t>
      </w:r>
      <w:r>
        <w:t>decreased</w:t>
      </w:r>
      <w:r w:rsidR="00C50C90">
        <w:t xml:space="preserve"> to </w:t>
      </w:r>
      <w:r w:rsidR="005941DA">
        <w:t xml:space="preserve">17 </w:t>
      </w:r>
      <w:r w:rsidR="00C50C90">
        <w:t>teachers and 15 students</w:t>
      </w:r>
      <w:r>
        <w:t>, as shown in Table 1.</w:t>
      </w:r>
    </w:p>
    <w:p w14:paraId="052254F3" w14:textId="77777777" w:rsidR="00FA3D24" w:rsidRPr="00FA3D24" w:rsidRDefault="00FA3D24" w:rsidP="00882B98">
      <w:pPr>
        <w:pStyle w:val="Tabletitle"/>
        <w:spacing w:before="0" w:line="240" w:lineRule="auto"/>
        <w:jc w:val="center"/>
        <w:rPr>
          <w:b/>
          <w:bCs/>
          <w:szCs w:val="22"/>
        </w:rPr>
      </w:pPr>
      <w:r>
        <w:rPr>
          <w:b/>
          <w:bCs/>
          <w:szCs w:val="22"/>
        </w:rPr>
        <w:lastRenderedPageBreak/>
        <w:t>Table 1</w:t>
      </w:r>
      <w:r w:rsidR="00743532">
        <w:rPr>
          <w:b/>
          <w:bCs/>
          <w:szCs w:val="22"/>
        </w:rPr>
        <w:t>:</w:t>
      </w:r>
      <w:r w:rsidRPr="00FA3D24">
        <w:rPr>
          <w:b/>
          <w:bCs/>
          <w:szCs w:val="22"/>
        </w:rPr>
        <w:t xml:space="preserve"> Dataset description</w:t>
      </w:r>
    </w:p>
    <w:tbl>
      <w:tblPr>
        <w:tblW w:w="7807"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160" w:firstRow="1" w:lastRow="1" w:firstColumn="0" w:lastColumn="1" w:noHBand="0" w:noVBand="0"/>
      </w:tblPr>
      <w:tblGrid>
        <w:gridCol w:w="1415"/>
        <w:gridCol w:w="2842"/>
        <w:gridCol w:w="1134"/>
        <w:gridCol w:w="1169"/>
        <w:gridCol w:w="1247"/>
      </w:tblGrid>
      <w:tr w:rsidR="00FA3D24" w:rsidRPr="005F0F0F" w14:paraId="37B483B5" w14:textId="77777777" w:rsidTr="00024629">
        <w:trPr>
          <w:trHeight w:val="320"/>
          <w:jc w:val="center"/>
        </w:trPr>
        <w:tc>
          <w:tcPr>
            <w:tcW w:w="1415" w:type="dxa"/>
            <w:shd w:val="clear" w:color="auto" w:fill="D9D9D9" w:themeFill="background1" w:themeFillShade="D9"/>
          </w:tcPr>
          <w:p w14:paraId="1121AEE8" w14:textId="77777777" w:rsidR="00FA3D24" w:rsidRPr="009B0B0A" w:rsidRDefault="00FA3D24" w:rsidP="00882B98">
            <w:pPr>
              <w:pStyle w:val="Tabletitle"/>
              <w:spacing w:before="0" w:line="240" w:lineRule="auto"/>
              <w:rPr>
                <w:b/>
                <w:bCs/>
                <w:sz w:val="20"/>
                <w:szCs w:val="20"/>
              </w:rPr>
            </w:pPr>
            <w:r w:rsidRPr="009B0B0A">
              <w:rPr>
                <w:b/>
                <w:bCs/>
                <w:sz w:val="20"/>
                <w:szCs w:val="20"/>
              </w:rPr>
              <w:t>Group</w:t>
            </w:r>
          </w:p>
        </w:tc>
        <w:tc>
          <w:tcPr>
            <w:tcW w:w="2842" w:type="dxa"/>
            <w:shd w:val="clear" w:color="auto" w:fill="D9D9D9" w:themeFill="background1" w:themeFillShade="D9"/>
          </w:tcPr>
          <w:p w14:paraId="543FB416" w14:textId="77777777" w:rsidR="00FA3D24" w:rsidRPr="009B0B0A" w:rsidRDefault="00FA3D24" w:rsidP="00882B98">
            <w:pPr>
              <w:pStyle w:val="Tabletitle"/>
              <w:spacing w:before="0" w:line="240" w:lineRule="auto"/>
              <w:rPr>
                <w:b/>
                <w:bCs/>
                <w:sz w:val="20"/>
                <w:szCs w:val="20"/>
              </w:rPr>
            </w:pPr>
            <w:r w:rsidRPr="009B0B0A">
              <w:rPr>
                <w:b/>
                <w:bCs/>
                <w:sz w:val="20"/>
                <w:szCs w:val="20"/>
              </w:rPr>
              <w:t>N</w:t>
            </w:r>
          </w:p>
        </w:tc>
        <w:tc>
          <w:tcPr>
            <w:tcW w:w="1134" w:type="dxa"/>
            <w:shd w:val="clear" w:color="auto" w:fill="D9D9D9" w:themeFill="background1" w:themeFillShade="D9"/>
          </w:tcPr>
          <w:p w14:paraId="2AECA239" w14:textId="77777777" w:rsidR="00FA3D24" w:rsidRPr="009B0B0A" w:rsidRDefault="00FA3D24" w:rsidP="00882B98">
            <w:pPr>
              <w:pStyle w:val="Tabletitle"/>
              <w:spacing w:before="0" w:line="240" w:lineRule="auto"/>
              <w:rPr>
                <w:b/>
                <w:bCs/>
                <w:sz w:val="20"/>
                <w:szCs w:val="20"/>
              </w:rPr>
            </w:pPr>
            <w:r w:rsidRPr="009B0B0A">
              <w:rPr>
                <w:b/>
                <w:bCs/>
                <w:sz w:val="20"/>
                <w:szCs w:val="20"/>
              </w:rPr>
              <w:t>Unique exercises</w:t>
            </w:r>
          </w:p>
        </w:tc>
        <w:tc>
          <w:tcPr>
            <w:tcW w:w="1169" w:type="dxa"/>
            <w:shd w:val="clear" w:color="auto" w:fill="D9D9D9" w:themeFill="background1" w:themeFillShade="D9"/>
          </w:tcPr>
          <w:p w14:paraId="531827FE" w14:textId="77777777" w:rsidR="00FA3D24" w:rsidRPr="009B0B0A" w:rsidRDefault="00FA3D24" w:rsidP="00882B98">
            <w:pPr>
              <w:pStyle w:val="Tabletitle"/>
              <w:spacing w:before="0" w:line="240" w:lineRule="auto"/>
              <w:rPr>
                <w:b/>
                <w:bCs/>
                <w:sz w:val="20"/>
                <w:szCs w:val="20"/>
              </w:rPr>
            </w:pPr>
            <w:r w:rsidRPr="009B0B0A">
              <w:rPr>
                <w:b/>
                <w:bCs/>
                <w:sz w:val="20"/>
                <w:szCs w:val="20"/>
              </w:rPr>
              <w:t>Source files</w:t>
            </w:r>
          </w:p>
        </w:tc>
        <w:tc>
          <w:tcPr>
            <w:tcW w:w="1247" w:type="dxa"/>
            <w:shd w:val="clear" w:color="auto" w:fill="D9D9D9" w:themeFill="background1" w:themeFillShade="D9"/>
          </w:tcPr>
          <w:p w14:paraId="60C31975" w14:textId="77777777" w:rsidR="00FA3D24" w:rsidRPr="009B0B0A" w:rsidRDefault="00FA3D24" w:rsidP="00882B98">
            <w:pPr>
              <w:pStyle w:val="Tabletitle"/>
              <w:spacing w:before="0" w:line="240" w:lineRule="auto"/>
              <w:rPr>
                <w:b/>
                <w:bCs/>
                <w:sz w:val="20"/>
                <w:szCs w:val="20"/>
              </w:rPr>
            </w:pPr>
            <w:r w:rsidRPr="009B0B0A">
              <w:rPr>
                <w:b/>
                <w:bCs/>
                <w:sz w:val="20"/>
                <w:szCs w:val="20"/>
              </w:rPr>
              <w:t>Code lines</w:t>
            </w:r>
          </w:p>
        </w:tc>
      </w:tr>
      <w:tr w:rsidR="00FA3D24" w:rsidRPr="005F0F0F" w14:paraId="24AC78EE" w14:textId="77777777" w:rsidTr="00024629">
        <w:trPr>
          <w:trHeight w:val="320"/>
          <w:jc w:val="center"/>
        </w:trPr>
        <w:tc>
          <w:tcPr>
            <w:tcW w:w="7807" w:type="dxa"/>
            <w:gridSpan w:val="5"/>
            <w:vAlign w:val="center"/>
          </w:tcPr>
          <w:p w14:paraId="232D874E" w14:textId="77777777" w:rsidR="00FA3D24" w:rsidRPr="009B0B0A" w:rsidRDefault="00FA3D24" w:rsidP="00882B98">
            <w:pPr>
              <w:pStyle w:val="Tabletitle"/>
              <w:spacing w:before="0" w:line="240" w:lineRule="auto"/>
              <w:rPr>
                <w:sz w:val="20"/>
                <w:szCs w:val="20"/>
              </w:rPr>
            </w:pPr>
            <w:r w:rsidRPr="009B0B0A">
              <w:rPr>
                <w:sz w:val="20"/>
                <w:szCs w:val="20"/>
              </w:rPr>
              <w:t>Full population</w:t>
            </w:r>
          </w:p>
        </w:tc>
      </w:tr>
      <w:tr w:rsidR="00FA3D24" w:rsidRPr="005F0F0F" w14:paraId="14B42F6A" w14:textId="77777777" w:rsidTr="00024629">
        <w:trPr>
          <w:trHeight w:val="320"/>
          <w:jc w:val="center"/>
        </w:trPr>
        <w:tc>
          <w:tcPr>
            <w:tcW w:w="1415" w:type="dxa"/>
            <w:vAlign w:val="center"/>
          </w:tcPr>
          <w:p w14:paraId="07A801C7" w14:textId="77777777" w:rsidR="00FA3D24" w:rsidRPr="009B0B0A" w:rsidRDefault="00FA3D24" w:rsidP="00882B98">
            <w:pPr>
              <w:pStyle w:val="Tabletitle"/>
              <w:spacing w:before="0" w:line="240" w:lineRule="auto"/>
              <w:rPr>
                <w:sz w:val="20"/>
                <w:szCs w:val="20"/>
              </w:rPr>
            </w:pPr>
            <w:r w:rsidRPr="009B0B0A">
              <w:rPr>
                <w:sz w:val="20"/>
                <w:szCs w:val="20"/>
              </w:rPr>
              <w:t>Teachers</w:t>
            </w:r>
          </w:p>
        </w:tc>
        <w:tc>
          <w:tcPr>
            <w:tcW w:w="2842" w:type="dxa"/>
            <w:vAlign w:val="center"/>
          </w:tcPr>
          <w:p w14:paraId="5358F56D" w14:textId="77777777" w:rsidR="00FA3D24" w:rsidRPr="009B0B0A" w:rsidRDefault="00FA3D24" w:rsidP="00882B98">
            <w:pPr>
              <w:pStyle w:val="Tabletitle"/>
              <w:spacing w:before="0" w:line="240" w:lineRule="auto"/>
              <w:rPr>
                <w:sz w:val="20"/>
                <w:szCs w:val="20"/>
              </w:rPr>
            </w:pPr>
            <w:r w:rsidRPr="009B0B0A">
              <w:rPr>
                <w:sz w:val="20"/>
                <w:szCs w:val="20"/>
              </w:rPr>
              <w:t>18 (9 males, 9 females)</w:t>
            </w:r>
          </w:p>
        </w:tc>
        <w:tc>
          <w:tcPr>
            <w:tcW w:w="1134" w:type="dxa"/>
            <w:vAlign w:val="center"/>
          </w:tcPr>
          <w:p w14:paraId="16CC310A" w14:textId="77777777" w:rsidR="00FA3D24" w:rsidRPr="009B0B0A" w:rsidRDefault="00FA3D24" w:rsidP="00882B98">
            <w:pPr>
              <w:pStyle w:val="Tabletitle"/>
              <w:spacing w:before="0" w:line="240" w:lineRule="auto"/>
              <w:rPr>
                <w:sz w:val="20"/>
                <w:szCs w:val="20"/>
              </w:rPr>
            </w:pPr>
            <w:r w:rsidRPr="009B0B0A">
              <w:rPr>
                <w:sz w:val="20"/>
                <w:szCs w:val="20"/>
              </w:rPr>
              <w:t>4</w:t>
            </w:r>
          </w:p>
        </w:tc>
        <w:tc>
          <w:tcPr>
            <w:tcW w:w="1169" w:type="dxa"/>
            <w:vAlign w:val="center"/>
          </w:tcPr>
          <w:p w14:paraId="32820953" w14:textId="77777777" w:rsidR="00FA3D24" w:rsidRPr="009B0B0A" w:rsidRDefault="00FA3D24" w:rsidP="00882B98">
            <w:pPr>
              <w:pStyle w:val="Tabletitle"/>
              <w:spacing w:before="0" w:line="240" w:lineRule="auto"/>
              <w:rPr>
                <w:sz w:val="20"/>
                <w:szCs w:val="20"/>
              </w:rPr>
            </w:pPr>
            <w:r w:rsidRPr="009B0B0A">
              <w:rPr>
                <w:sz w:val="20"/>
                <w:szCs w:val="20"/>
              </w:rPr>
              <w:t>68</w:t>
            </w:r>
          </w:p>
        </w:tc>
        <w:tc>
          <w:tcPr>
            <w:tcW w:w="1247" w:type="dxa"/>
            <w:vAlign w:val="center"/>
          </w:tcPr>
          <w:p w14:paraId="41AC93F0" w14:textId="77777777" w:rsidR="00FA3D24" w:rsidRPr="009B0B0A" w:rsidRDefault="00FA3D24" w:rsidP="00882B98">
            <w:pPr>
              <w:pStyle w:val="Tabletitle"/>
              <w:spacing w:before="0" w:line="240" w:lineRule="auto"/>
              <w:rPr>
                <w:sz w:val="20"/>
                <w:szCs w:val="20"/>
              </w:rPr>
            </w:pPr>
            <w:r w:rsidRPr="009B0B0A">
              <w:rPr>
                <w:sz w:val="20"/>
                <w:szCs w:val="20"/>
              </w:rPr>
              <w:t>3032</w:t>
            </w:r>
          </w:p>
        </w:tc>
      </w:tr>
      <w:tr w:rsidR="00FA3D24" w:rsidRPr="005F0F0F" w14:paraId="0442DF2C" w14:textId="77777777" w:rsidTr="00024629">
        <w:trPr>
          <w:trHeight w:val="352"/>
          <w:jc w:val="center"/>
        </w:trPr>
        <w:tc>
          <w:tcPr>
            <w:tcW w:w="1415" w:type="dxa"/>
            <w:vAlign w:val="center"/>
          </w:tcPr>
          <w:p w14:paraId="5F8BA516" w14:textId="77777777" w:rsidR="00FA3D24" w:rsidRPr="009B0B0A" w:rsidRDefault="00FA3D24" w:rsidP="00882B98">
            <w:pPr>
              <w:pStyle w:val="Tabletitle"/>
              <w:spacing w:before="0" w:line="240" w:lineRule="auto"/>
              <w:rPr>
                <w:sz w:val="20"/>
                <w:szCs w:val="20"/>
              </w:rPr>
            </w:pPr>
            <w:r w:rsidRPr="009B0B0A">
              <w:rPr>
                <w:sz w:val="20"/>
                <w:szCs w:val="20"/>
              </w:rPr>
              <w:t>Students</w:t>
            </w:r>
          </w:p>
        </w:tc>
        <w:tc>
          <w:tcPr>
            <w:tcW w:w="2842" w:type="dxa"/>
            <w:vAlign w:val="center"/>
          </w:tcPr>
          <w:p w14:paraId="0B4923F2" w14:textId="77777777" w:rsidR="00FA3D24" w:rsidRPr="009B0B0A" w:rsidRDefault="00FA3D24" w:rsidP="00882B98">
            <w:pPr>
              <w:pStyle w:val="Tabletitle"/>
              <w:spacing w:before="0" w:line="240" w:lineRule="auto"/>
              <w:rPr>
                <w:sz w:val="20"/>
                <w:szCs w:val="20"/>
              </w:rPr>
            </w:pPr>
            <w:r w:rsidRPr="009B0B0A">
              <w:rPr>
                <w:sz w:val="20"/>
                <w:szCs w:val="20"/>
              </w:rPr>
              <w:t>31 (29 males, 2 females)</w:t>
            </w:r>
          </w:p>
        </w:tc>
        <w:tc>
          <w:tcPr>
            <w:tcW w:w="1134" w:type="dxa"/>
            <w:vAlign w:val="center"/>
          </w:tcPr>
          <w:p w14:paraId="0FF4C46C" w14:textId="77777777" w:rsidR="00FA3D24" w:rsidRPr="009B0B0A" w:rsidRDefault="00FA3D24" w:rsidP="00882B98">
            <w:pPr>
              <w:pStyle w:val="Tabletitle"/>
              <w:spacing w:before="0" w:line="240" w:lineRule="auto"/>
              <w:rPr>
                <w:sz w:val="20"/>
                <w:szCs w:val="20"/>
              </w:rPr>
            </w:pPr>
            <w:r w:rsidRPr="009B0B0A">
              <w:rPr>
                <w:sz w:val="20"/>
                <w:szCs w:val="20"/>
              </w:rPr>
              <w:t>3</w:t>
            </w:r>
          </w:p>
        </w:tc>
        <w:tc>
          <w:tcPr>
            <w:tcW w:w="1169" w:type="dxa"/>
            <w:vAlign w:val="center"/>
          </w:tcPr>
          <w:p w14:paraId="3C201DFB" w14:textId="77777777" w:rsidR="00FA3D24" w:rsidRPr="009B0B0A" w:rsidRDefault="00FA3D24" w:rsidP="00882B98">
            <w:pPr>
              <w:pStyle w:val="Tabletitle"/>
              <w:spacing w:before="0" w:line="240" w:lineRule="auto"/>
              <w:rPr>
                <w:sz w:val="20"/>
                <w:szCs w:val="20"/>
              </w:rPr>
            </w:pPr>
            <w:r w:rsidRPr="009B0B0A">
              <w:rPr>
                <w:sz w:val="20"/>
                <w:szCs w:val="20"/>
              </w:rPr>
              <w:t>41</w:t>
            </w:r>
          </w:p>
        </w:tc>
        <w:tc>
          <w:tcPr>
            <w:tcW w:w="1247" w:type="dxa"/>
            <w:vAlign w:val="center"/>
          </w:tcPr>
          <w:p w14:paraId="372AE93F" w14:textId="77777777" w:rsidR="00FA3D24" w:rsidRPr="009B0B0A" w:rsidRDefault="00FA3D24" w:rsidP="00882B98">
            <w:pPr>
              <w:pStyle w:val="Tabletitle"/>
              <w:spacing w:before="0" w:line="240" w:lineRule="auto"/>
              <w:rPr>
                <w:sz w:val="20"/>
                <w:szCs w:val="20"/>
                <w:lang w:bidi="he-IL"/>
              </w:rPr>
            </w:pPr>
            <w:r w:rsidRPr="009B0B0A">
              <w:rPr>
                <w:sz w:val="20"/>
                <w:szCs w:val="20"/>
              </w:rPr>
              <w:t>3214</w:t>
            </w:r>
          </w:p>
        </w:tc>
      </w:tr>
      <w:tr w:rsidR="00FA3D24" w:rsidRPr="005F0F0F" w14:paraId="7BDBAF45" w14:textId="77777777" w:rsidTr="00024629">
        <w:trPr>
          <w:trHeight w:val="352"/>
          <w:jc w:val="center"/>
        </w:trPr>
        <w:tc>
          <w:tcPr>
            <w:tcW w:w="1415" w:type="dxa"/>
            <w:vAlign w:val="center"/>
          </w:tcPr>
          <w:p w14:paraId="147840D3" w14:textId="77777777" w:rsidR="00FA3D24" w:rsidRPr="009B0B0A" w:rsidRDefault="00FA3D24" w:rsidP="00882B98">
            <w:pPr>
              <w:pStyle w:val="Tabletitle"/>
              <w:spacing w:before="0" w:line="240" w:lineRule="auto"/>
              <w:rPr>
                <w:sz w:val="20"/>
                <w:szCs w:val="20"/>
              </w:rPr>
            </w:pPr>
            <w:r w:rsidRPr="009B0B0A">
              <w:rPr>
                <w:sz w:val="20"/>
                <w:szCs w:val="20"/>
              </w:rPr>
              <w:t>Total</w:t>
            </w:r>
          </w:p>
        </w:tc>
        <w:tc>
          <w:tcPr>
            <w:tcW w:w="2842" w:type="dxa"/>
            <w:vAlign w:val="center"/>
          </w:tcPr>
          <w:p w14:paraId="645BAE13" w14:textId="77777777" w:rsidR="00FA3D24" w:rsidRPr="009B0B0A" w:rsidRDefault="00FA3D24" w:rsidP="00882B98">
            <w:pPr>
              <w:pStyle w:val="Tabletitle"/>
              <w:spacing w:before="0" w:line="240" w:lineRule="auto"/>
              <w:rPr>
                <w:sz w:val="20"/>
                <w:szCs w:val="20"/>
              </w:rPr>
            </w:pPr>
            <w:r w:rsidRPr="009B0B0A">
              <w:rPr>
                <w:sz w:val="20"/>
                <w:szCs w:val="20"/>
              </w:rPr>
              <w:t>49</w:t>
            </w:r>
          </w:p>
        </w:tc>
        <w:tc>
          <w:tcPr>
            <w:tcW w:w="1134" w:type="dxa"/>
            <w:vAlign w:val="center"/>
          </w:tcPr>
          <w:p w14:paraId="2C31FD6C" w14:textId="77777777" w:rsidR="00FA3D24" w:rsidRPr="009B0B0A" w:rsidRDefault="00FA3D24" w:rsidP="00882B98">
            <w:pPr>
              <w:pStyle w:val="Tabletitle"/>
              <w:spacing w:before="0" w:line="240" w:lineRule="auto"/>
              <w:rPr>
                <w:sz w:val="20"/>
                <w:szCs w:val="20"/>
              </w:rPr>
            </w:pPr>
            <w:r w:rsidRPr="009B0B0A">
              <w:rPr>
                <w:sz w:val="20"/>
                <w:szCs w:val="20"/>
              </w:rPr>
              <w:t>5</w:t>
            </w:r>
          </w:p>
        </w:tc>
        <w:tc>
          <w:tcPr>
            <w:tcW w:w="1169" w:type="dxa"/>
            <w:vAlign w:val="center"/>
          </w:tcPr>
          <w:p w14:paraId="14D3EF01" w14:textId="77777777" w:rsidR="00FA3D24" w:rsidRPr="009B0B0A" w:rsidRDefault="00FA3D24" w:rsidP="00882B98">
            <w:pPr>
              <w:pStyle w:val="Tabletitle"/>
              <w:spacing w:before="0" w:line="240" w:lineRule="auto"/>
              <w:rPr>
                <w:sz w:val="20"/>
                <w:szCs w:val="20"/>
              </w:rPr>
            </w:pPr>
            <w:r w:rsidRPr="009B0B0A">
              <w:rPr>
                <w:sz w:val="20"/>
                <w:szCs w:val="20"/>
              </w:rPr>
              <w:t>109</w:t>
            </w:r>
          </w:p>
        </w:tc>
        <w:tc>
          <w:tcPr>
            <w:tcW w:w="1247" w:type="dxa"/>
            <w:vAlign w:val="center"/>
          </w:tcPr>
          <w:p w14:paraId="2184B9E1" w14:textId="77777777" w:rsidR="00FA3D24" w:rsidRPr="009B0B0A" w:rsidRDefault="00FA3D24" w:rsidP="00882B98">
            <w:pPr>
              <w:pStyle w:val="Tabletitle"/>
              <w:spacing w:before="0" w:line="240" w:lineRule="auto"/>
              <w:rPr>
                <w:sz w:val="20"/>
                <w:szCs w:val="20"/>
              </w:rPr>
            </w:pPr>
            <w:r w:rsidRPr="009B0B0A">
              <w:rPr>
                <w:sz w:val="20"/>
                <w:szCs w:val="20"/>
              </w:rPr>
              <w:t>6246</w:t>
            </w:r>
          </w:p>
        </w:tc>
      </w:tr>
      <w:tr w:rsidR="00FA3D24" w:rsidRPr="005F0F0F" w14:paraId="6BE01727" w14:textId="77777777" w:rsidTr="00024629">
        <w:trPr>
          <w:trHeight w:val="352"/>
          <w:jc w:val="center"/>
        </w:trPr>
        <w:tc>
          <w:tcPr>
            <w:tcW w:w="7807" w:type="dxa"/>
            <w:gridSpan w:val="5"/>
            <w:vAlign w:val="center"/>
          </w:tcPr>
          <w:p w14:paraId="35DFF5A9" w14:textId="77777777" w:rsidR="00FA3D24" w:rsidRPr="009B0B0A" w:rsidRDefault="00FA3D24" w:rsidP="00882B98">
            <w:pPr>
              <w:pStyle w:val="Tabletitle"/>
              <w:spacing w:before="0" w:line="240" w:lineRule="auto"/>
              <w:rPr>
                <w:sz w:val="20"/>
                <w:szCs w:val="20"/>
              </w:rPr>
            </w:pPr>
            <w:r w:rsidRPr="009B0B0A">
              <w:rPr>
                <w:sz w:val="20"/>
                <w:szCs w:val="20"/>
              </w:rPr>
              <w:t>After pairs/triples reduction</w:t>
            </w:r>
          </w:p>
        </w:tc>
      </w:tr>
      <w:tr w:rsidR="00FA3D24" w:rsidRPr="005F0F0F" w14:paraId="27BECB46" w14:textId="77777777" w:rsidTr="00024629">
        <w:trPr>
          <w:trHeight w:val="352"/>
          <w:jc w:val="center"/>
        </w:trPr>
        <w:tc>
          <w:tcPr>
            <w:tcW w:w="1415" w:type="dxa"/>
            <w:vAlign w:val="center"/>
          </w:tcPr>
          <w:p w14:paraId="0EE52D4E" w14:textId="77777777" w:rsidR="00FA3D24" w:rsidRPr="009B0B0A" w:rsidRDefault="00FA3D24" w:rsidP="00882B98">
            <w:pPr>
              <w:pStyle w:val="Tabletitle"/>
              <w:spacing w:before="0" w:line="240" w:lineRule="auto"/>
              <w:rPr>
                <w:sz w:val="20"/>
                <w:szCs w:val="20"/>
              </w:rPr>
            </w:pPr>
            <w:r w:rsidRPr="009B0B0A">
              <w:rPr>
                <w:sz w:val="20"/>
                <w:szCs w:val="20"/>
              </w:rPr>
              <w:t>Teachers</w:t>
            </w:r>
          </w:p>
        </w:tc>
        <w:tc>
          <w:tcPr>
            <w:tcW w:w="2842" w:type="dxa"/>
            <w:vAlign w:val="center"/>
          </w:tcPr>
          <w:p w14:paraId="0907BFD0" w14:textId="77777777" w:rsidR="00FA3D24" w:rsidRPr="009B0B0A" w:rsidRDefault="00FA3D24" w:rsidP="00882B98">
            <w:pPr>
              <w:pStyle w:val="Tabletitle"/>
              <w:spacing w:before="0" w:line="240" w:lineRule="auto"/>
              <w:rPr>
                <w:sz w:val="20"/>
                <w:szCs w:val="20"/>
              </w:rPr>
            </w:pPr>
            <w:r w:rsidRPr="009B0B0A">
              <w:rPr>
                <w:sz w:val="20"/>
                <w:szCs w:val="20"/>
              </w:rPr>
              <w:t>17 (9 males, 8 females)</w:t>
            </w:r>
          </w:p>
        </w:tc>
        <w:tc>
          <w:tcPr>
            <w:tcW w:w="1134" w:type="dxa"/>
            <w:vAlign w:val="center"/>
          </w:tcPr>
          <w:p w14:paraId="09564411" w14:textId="77777777" w:rsidR="00FA3D24" w:rsidRPr="009B0B0A" w:rsidRDefault="00FA3D24" w:rsidP="00882B98">
            <w:pPr>
              <w:pStyle w:val="Tabletitle"/>
              <w:spacing w:before="0" w:line="240" w:lineRule="auto"/>
              <w:rPr>
                <w:sz w:val="20"/>
                <w:szCs w:val="20"/>
              </w:rPr>
            </w:pPr>
            <w:r w:rsidRPr="009B0B0A">
              <w:rPr>
                <w:sz w:val="20"/>
                <w:szCs w:val="20"/>
              </w:rPr>
              <w:t>4</w:t>
            </w:r>
          </w:p>
        </w:tc>
        <w:tc>
          <w:tcPr>
            <w:tcW w:w="1169" w:type="dxa"/>
            <w:vAlign w:val="center"/>
          </w:tcPr>
          <w:p w14:paraId="4D7DE7D0" w14:textId="77777777" w:rsidR="00FA3D24" w:rsidRPr="009B0B0A" w:rsidRDefault="00FA3D24" w:rsidP="00882B98">
            <w:pPr>
              <w:pStyle w:val="Tabletitle"/>
              <w:spacing w:before="0" w:line="240" w:lineRule="auto"/>
              <w:rPr>
                <w:sz w:val="20"/>
                <w:szCs w:val="20"/>
              </w:rPr>
            </w:pPr>
            <w:r w:rsidRPr="009B0B0A">
              <w:rPr>
                <w:sz w:val="20"/>
                <w:szCs w:val="20"/>
              </w:rPr>
              <w:t>60</w:t>
            </w:r>
          </w:p>
        </w:tc>
        <w:tc>
          <w:tcPr>
            <w:tcW w:w="1247" w:type="dxa"/>
            <w:vAlign w:val="center"/>
          </w:tcPr>
          <w:p w14:paraId="7232F3C5" w14:textId="77777777" w:rsidR="00FA3D24" w:rsidRPr="009B0B0A" w:rsidRDefault="00FA3D24" w:rsidP="00882B98">
            <w:pPr>
              <w:pStyle w:val="Tabletitle"/>
              <w:spacing w:before="0" w:line="240" w:lineRule="auto"/>
              <w:rPr>
                <w:sz w:val="20"/>
                <w:szCs w:val="20"/>
              </w:rPr>
            </w:pPr>
            <w:r w:rsidRPr="009B0B0A">
              <w:rPr>
                <w:sz w:val="20"/>
                <w:szCs w:val="20"/>
              </w:rPr>
              <w:t>2831</w:t>
            </w:r>
          </w:p>
        </w:tc>
      </w:tr>
      <w:tr w:rsidR="00FA3D24" w:rsidRPr="005F0F0F" w14:paraId="1CF5574E" w14:textId="77777777" w:rsidTr="00024629">
        <w:trPr>
          <w:trHeight w:val="352"/>
          <w:jc w:val="center"/>
        </w:trPr>
        <w:tc>
          <w:tcPr>
            <w:tcW w:w="1415" w:type="dxa"/>
            <w:vAlign w:val="center"/>
          </w:tcPr>
          <w:p w14:paraId="5D88F5E6" w14:textId="77777777" w:rsidR="00FA3D24" w:rsidRPr="009B0B0A" w:rsidRDefault="00FA3D24" w:rsidP="00882B98">
            <w:pPr>
              <w:pStyle w:val="Tabletitle"/>
              <w:spacing w:before="0" w:line="240" w:lineRule="auto"/>
              <w:rPr>
                <w:sz w:val="20"/>
                <w:szCs w:val="20"/>
              </w:rPr>
            </w:pPr>
            <w:r w:rsidRPr="009B0B0A">
              <w:rPr>
                <w:sz w:val="20"/>
                <w:szCs w:val="20"/>
              </w:rPr>
              <w:t>Students</w:t>
            </w:r>
          </w:p>
        </w:tc>
        <w:tc>
          <w:tcPr>
            <w:tcW w:w="2842" w:type="dxa"/>
            <w:vAlign w:val="center"/>
          </w:tcPr>
          <w:p w14:paraId="6A4E5E9B" w14:textId="77777777" w:rsidR="00FA3D24" w:rsidRPr="009B0B0A" w:rsidRDefault="00FA3D24" w:rsidP="00882B98">
            <w:pPr>
              <w:pStyle w:val="Tabletitle"/>
              <w:spacing w:before="0" w:line="240" w:lineRule="auto"/>
              <w:rPr>
                <w:sz w:val="20"/>
                <w:szCs w:val="20"/>
              </w:rPr>
            </w:pPr>
            <w:r w:rsidRPr="009B0B0A">
              <w:rPr>
                <w:sz w:val="20"/>
                <w:szCs w:val="20"/>
              </w:rPr>
              <w:t>15 (14 males, 1 female)</w:t>
            </w:r>
          </w:p>
        </w:tc>
        <w:tc>
          <w:tcPr>
            <w:tcW w:w="1134" w:type="dxa"/>
            <w:vAlign w:val="center"/>
          </w:tcPr>
          <w:p w14:paraId="5B904948" w14:textId="77777777" w:rsidR="00FA3D24" w:rsidRPr="009B0B0A" w:rsidRDefault="00FA3D24" w:rsidP="00882B98">
            <w:pPr>
              <w:pStyle w:val="Tabletitle"/>
              <w:spacing w:before="0" w:line="240" w:lineRule="auto"/>
              <w:rPr>
                <w:sz w:val="20"/>
                <w:szCs w:val="20"/>
              </w:rPr>
            </w:pPr>
            <w:r w:rsidRPr="009B0B0A">
              <w:rPr>
                <w:sz w:val="20"/>
                <w:szCs w:val="20"/>
              </w:rPr>
              <w:t>3</w:t>
            </w:r>
          </w:p>
        </w:tc>
        <w:tc>
          <w:tcPr>
            <w:tcW w:w="1169" w:type="dxa"/>
            <w:vAlign w:val="center"/>
          </w:tcPr>
          <w:p w14:paraId="49583B5A" w14:textId="77777777" w:rsidR="00FA3D24" w:rsidRPr="009B0B0A" w:rsidRDefault="00FA3D24" w:rsidP="00882B98">
            <w:pPr>
              <w:pStyle w:val="Tabletitle"/>
              <w:spacing w:before="0" w:line="240" w:lineRule="auto"/>
              <w:rPr>
                <w:sz w:val="20"/>
                <w:szCs w:val="20"/>
              </w:rPr>
            </w:pPr>
            <w:r w:rsidRPr="009B0B0A">
              <w:rPr>
                <w:sz w:val="20"/>
                <w:szCs w:val="20"/>
              </w:rPr>
              <w:t>27</w:t>
            </w:r>
          </w:p>
        </w:tc>
        <w:tc>
          <w:tcPr>
            <w:tcW w:w="1247" w:type="dxa"/>
            <w:vAlign w:val="center"/>
          </w:tcPr>
          <w:p w14:paraId="58E9D09F" w14:textId="77777777" w:rsidR="00FA3D24" w:rsidRPr="009B0B0A" w:rsidRDefault="00FA3D24" w:rsidP="00882B98">
            <w:pPr>
              <w:pStyle w:val="Tabletitle"/>
              <w:spacing w:before="0" w:line="240" w:lineRule="auto"/>
              <w:rPr>
                <w:sz w:val="20"/>
                <w:szCs w:val="20"/>
              </w:rPr>
            </w:pPr>
            <w:r w:rsidRPr="009B0B0A">
              <w:rPr>
                <w:sz w:val="20"/>
                <w:szCs w:val="20"/>
              </w:rPr>
              <w:t>1878</w:t>
            </w:r>
          </w:p>
        </w:tc>
      </w:tr>
      <w:tr w:rsidR="00FA3D24" w:rsidRPr="005F0F0F" w14:paraId="63A2A143" w14:textId="77777777" w:rsidTr="00024629">
        <w:trPr>
          <w:trHeight w:val="352"/>
          <w:jc w:val="center"/>
        </w:trPr>
        <w:tc>
          <w:tcPr>
            <w:tcW w:w="1415" w:type="dxa"/>
            <w:vAlign w:val="center"/>
          </w:tcPr>
          <w:p w14:paraId="0B230243" w14:textId="77777777" w:rsidR="00FA3D24" w:rsidRPr="009B0B0A" w:rsidRDefault="00FA3D24" w:rsidP="00882B98">
            <w:pPr>
              <w:pStyle w:val="Tabletitle"/>
              <w:spacing w:before="0" w:line="240" w:lineRule="auto"/>
              <w:rPr>
                <w:sz w:val="20"/>
                <w:szCs w:val="20"/>
              </w:rPr>
            </w:pPr>
            <w:r w:rsidRPr="009B0B0A">
              <w:rPr>
                <w:sz w:val="20"/>
                <w:szCs w:val="20"/>
              </w:rPr>
              <w:t>Total</w:t>
            </w:r>
          </w:p>
        </w:tc>
        <w:tc>
          <w:tcPr>
            <w:tcW w:w="2842" w:type="dxa"/>
            <w:vAlign w:val="center"/>
          </w:tcPr>
          <w:p w14:paraId="591A7D49" w14:textId="77777777" w:rsidR="00FA3D24" w:rsidRPr="009B0B0A" w:rsidRDefault="00FA3D24" w:rsidP="00882B98">
            <w:pPr>
              <w:pStyle w:val="Tabletitle"/>
              <w:spacing w:before="0" w:line="240" w:lineRule="auto"/>
              <w:rPr>
                <w:sz w:val="20"/>
                <w:szCs w:val="20"/>
              </w:rPr>
            </w:pPr>
            <w:r w:rsidRPr="009B0B0A">
              <w:rPr>
                <w:sz w:val="20"/>
                <w:szCs w:val="20"/>
              </w:rPr>
              <w:t>32</w:t>
            </w:r>
          </w:p>
        </w:tc>
        <w:tc>
          <w:tcPr>
            <w:tcW w:w="1134" w:type="dxa"/>
            <w:vAlign w:val="center"/>
          </w:tcPr>
          <w:p w14:paraId="68453528" w14:textId="77777777" w:rsidR="00FA3D24" w:rsidRPr="009B0B0A" w:rsidRDefault="00FA3D24" w:rsidP="00882B98">
            <w:pPr>
              <w:pStyle w:val="Tabletitle"/>
              <w:spacing w:before="0" w:line="240" w:lineRule="auto"/>
              <w:rPr>
                <w:sz w:val="20"/>
                <w:szCs w:val="20"/>
              </w:rPr>
            </w:pPr>
            <w:r w:rsidRPr="009B0B0A">
              <w:rPr>
                <w:sz w:val="20"/>
                <w:szCs w:val="20"/>
              </w:rPr>
              <w:t>5</w:t>
            </w:r>
          </w:p>
        </w:tc>
        <w:tc>
          <w:tcPr>
            <w:tcW w:w="1169" w:type="dxa"/>
            <w:vAlign w:val="center"/>
          </w:tcPr>
          <w:p w14:paraId="42151EFD" w14:textId="77777777" w:rsidR="00FA3D24" w:rsidRPr="009B0B0A" w:rsidRDefault="00FA3D24" w:rsidP="00882B98">
            <w:pPr>
              <w:pStyle w:val="Tabletitle"/>
              <w:spacing w:before="0" w:line="240" w:lineRule="auto"/>
              <w:rPr>
                <w:sz w:val="20"/>
                <w:szCs w:val="20"/>
              </w:rPr>
            </w:pPr>
            <w:r w:rsidRPr="009B0B0A">
              <w:rPr>
                <w:sz w:val="20"/>
                <w:szCs w:val="20"/>
              </w:rPr>
              <w:t>87</w:t>
            </w:r>
          </w:p>
        </w:tc>
        <w:tc>
          <w:tcPr>
            <w:tcW w:w="1247" w:type="dxa"/>
            <w:vAlign w:val="center"/>
          </w:tcPr>
          <w:p w14:paraId="3F52B97C" w14:textId="77777777" w:rsidR="00FA3D24" w:rsidRPr="009B0B0A" w:rsidRDefault="00FA3D24" w:rsidP="00882B98">
            <w:pPr>
              <w:pStyle w:val="Tabletitle"/>
              <w:spacing w:before="0" w:line="240" w:lineRule="auto"/>
              <w:rPr>
                <w:sz w:val="20"/>
                <w:szCs w:val="20"/>
              </w:rPr>
            </w:pPr>
            <w:r w:rsidRPr="009B0B0A">
              <w:rPr>
                <w:sz w:val="20"/>
                <w:szCs w:val="20"/>
              </w:rPr>
              <w:t>4709</w:t>
            </w:r>
          </w:p>
        </w:tc>
      </w:tr>
    </w:tbl>
    <w:p w14:paraId="711171A9" w14:textId="77777777" w:rsidR="00711530" w:rsidRPr="00A80AA8" w:rsidRDefault="00711530" w:rsidP="009405DC">
      <w:pPr>
        <w:pStyle w:val="Heading2"/>
      </w:pPr>
      <w:r w:rsidRPr="00A80AA8">
        <w:t>Feature Engineering</w:t>
      </w:r>
    </w:p>
    <w:p w14:paraId="454256EE" w14:textId="77777777" w:rsidR="002C4E43" w:rsidRDefault="002C4E43" w:rsidP="00346D9F">
      <w:r>
        <w:t>Overall, we have engineered 32 features of three categories</w:t>
      </w:r>
      <w:r w:rsidR="008D15A7">
        <w:t xml:space="preserve"> (details about the features are follo</w:t>
      </w:r>
      <w:r w:rsidR="008D15A7">
        <w:t>w</w:t>
      </w:r>
      <w:r w:rsidR="008D15A7">
        <w:t>ing)</w:t>
      </w:r>
      <w:r>
        <w:t xml:space="preserve">: </w:t>
      </w:r>
    </w:p>
    <w:p w14:paraId="1D0DD017" w14:textId="77777777" w:rsidR="002C4E43" w:rsidRDefault="002C4E43" w:rsidP="00882B98">
      <w:pPr>
        <w:pStyle w:val="Bulletedlist"/>
        <w:spacing w:before="0" w:after="120"/>
      </w:pPr>
      <w:r>
        <w:t>General features. A few general features were calculated for each source file, measuring, among other metrics, volume and documentation.</w:t>
      </w:r>
    </w:p>
    <w:p w14:paraId="35F4BDD9" w14:textId="77777777" w:rsidR="002C4E43" w:rsidRDefault="002C4E43" w:rsidP="00882B98">
      <w:pPr>
        <w:pStyle w:val="Bulletedlist"/>
        <w:spacing w:before="0" w:after="120"/>
      </w:pPr>
      <w:r>
        <w:t xml:space="preserve">Quality features. These features measure the code quality, based on the Style Guide for Python Code (PEP 8). </w:t>
      </w:r>
    </w:p>
    <w:p w14:paraId="09241037" w14:textId="77777777" w:rsidR="002C4E43" w:rsidRDefault="002C4E43" w:rsidP="00882B98">
      <w:pPr>
        <w:pStyle w:val="Bulletedlist"/>
        <w:spacing w:before="0" w:after="120"/>
      </w:pPr>
      <w:r>
        <w:t xml:space="preserve">Security features. In cyber security, vulnerability is a </w:t>
      </w:r>
      <w:r w:rsidR="001103AC">
        <w:t xml:space="preserve">weakness </w:t>
      </w:r>
      <w:r w:rsidR="009405DC">
        <w:t>that</w:t>
      </w:r>
      <w:r>
        <w:t xml:space="preserve"> allows an attacker to perform actions not intended by the </w:t>
      </w:r>
      <w:r w:rsidR="00992839">
        <w:rPr>
          <w:lang w:val="en-US"/>
        </w:rPr>
        <w:t>creator</w:t>
      </w:r>
      <w:r w:rsidR="0054686A">
        <w:rPr>
          <w:lang w:val="en-US"/>
        </w:rPr>
        <w:t>/</w:t>
      </w:r>
      <w:r>
        <w:t>owner of the application/system. As me</w:t>
      </w:r>
      <w:r>
        <w:t>n</w:t>
      </w:r>
      <w:r>
        <w:t xml:space="preserve">tioned above, security-related topics were derived from CERT C++ Secure Coding Standard (which describes code-based vulnerabilities in C++). Topics related to the </w:t>
      </w:r>
      <w:proofErr w:type="spellStart"/>
      <w:r>
        <w:t>pr</w:t>
      </w:r>
      <w:r>
        <w:t>e</w:t>
      </w:r>
      <w:r>
        <w:t>processor</w:t>
      </w:r>
      <w:proofErr w:type="spellEnd"/>
      <w:r>
        <w:t xml:space="preserve"> were filtered out from the security standard, as Python does not have a </w:t>
      </w:r>
      <w:proofErr w:type="spellStart"/>
      <w:r>
        <w:t>prepr</w:t>
      </w:r>
      <w:r>
        <w:t>o</w:t>
      </w:r>
      <w:r>
        <w:t>cessor</w:t>
      </w:r>
      <w:proofErr w:type="spellEnd"/>
      <w:r>
        <w:t xml:space="preserve">. Also, topics that were relevant to specific C/C++ functions not used in Python were filtered out. </w:t>
      </w:r>
    </w:p>
    <w:p w14:paraId="478ED46A" w14:textId="77777777" w:rsidR="002C4E43" w:rsidRDefault="002C4E43" w:rsidP="00346D9F">
      <w:r>
        <w:t xml:space="preserve">Both </w:t>
      </w:r>
      <w:r w:rsidR="00454F51">
        <w:t>PEP 8 and CERT</w:t>
      </w:r>
      <w:r w:rsidR="002E7375">
        <w:t>’</w:t>
      </w:r>
      <w:r w:rsidR="00454F51">
        <w:t xml:space="preserve">s </w:t>
      </w:r>
      <w:r>
        <w:t xml:space="preserve">standards are widely used in code evaluation. While the programming features were automatically extracted using a standard code analysis tool, as described below (see Quality Features), the security features were extracted using scripts written by the research team. All the features are measured using a static analysis, </w:t>
      </w:r>
      <w:r w:rsidR="00454F51">
        <w:t>i.e.,</w:t>
      </w:r>
      <w:r>
        <w:t xml:space="preserve"> the code is </w:t>
      </w:r>
      <w:proofErr w:type="spellStart"/>
      <w:r>
        <w:t>analyzed</w:t>
      </w:r>
      <w:proofErr w:type="spellEnd"/>
      <w:r>
        <w:t xml:space="preserve"> without actually executing the programs.</w:t>
      </w:r>
    </w:p>
    <w:p w14:paraId="4D77B675" w14:textId="77777777" w:rsidR="002C4E43" w:rsidRPr="00A80AA8" w:rsidRDefault="00346D9F" w:rsidP="009405DC">
      <w:pPr>
        <w:pStyle w:val="Heading3"/>
        <w:rPr>
          <w:b w:val="0"/>
        </w:rPr>
      </w:pPr>
      <w:r>
        <w:t>General f</w:t>
      </w:r>
      <w:r w:rsidR="00133668" w:rsidRPr="00A80AA8">
        <w:t>eatures</w:t>
      </w:r>
      <w:r w:rsidR="00C850DF" w:rsidRPr="00A80AA8">
        <w:t xml:space="preserve"> (6 Features)</w:t>
      </w:r>
    </w:p>
    <w:p w14:paraId="049F7914" w14:textId="77777777" w:rsidR="00133668" w:rsidRDefault="00133668" w:rsidP="00346D9F">
      <w:r w:rsidRPr="00133668">
        <w:t>For each source file, the general features are the following:</w:t>
      </w:r>
    </w:p>
    <w:p w14:paraId="74F4AE2F" w14:textId="77777777" w:rsidR="00133668" w:rsidRDefault="00133668" w:rsidP="00882B98">
      <w:pPr>
        <w:pStyle w:val="Bulletedlist"/>
        <w:spacing w:before="0" w:after="120"/>
      </w:pPr>
      <w:r>
        <w:t>Number of Statements, measuring the code volume;</w:t>
      </w:r>
    </w:p>
    <w:p w14:paraId="69CB2A92" w14:textId="77777777" w:rsidR="00133668" w:rsidRDefault="00133668" w:rsidP="00882B98">
      <w:pPr>
        <w:pStyle w:val="Bulletedlist"/>
        <w:spacing w:before="0" w:after="120"/>
      </w:pPr>
      <w:r>
        <w:t>Number of Comment Lines;</w:t>
      </w:r>
    </w:p>
    <w:p w14:paraId="322D19A7" w14:textId="77777777" w:rsidR="00133668" w:rsidRDefault="00133668" w:rsidP="00882B98">
      <w:pPr>
        <w:pStyle w:val="Bulletedlist"/>
        <w:spacing w:before="0" w:after="120"/>
      </w:pPr>
      <w:r>
        <w:t>Documentation Rate, computed as the ratio of Number of Comment Lines to the Number of Statements;</w:t>
      </w:r>
    </w:p>
    <w:p w14:paraId="073DE3C1" w14:textId="77777777" w:rsidR="00133668" w:rsidRDefault="00133668" w:rsidP="00882B98">
      <w:pPr>
        <w:pStyle w:val="Bulletedlist"/>
        <w:spacing w:before="0" w:after="120"/>
      </w:pPr>
      <w:r>
        <w:t>Number of Lines (including statements, comments and empty lines);</w:t>
      </w:r>
    </w:p>
    <w:p w14:paraId="6C570C8C" w14:textId="77777777" w:rsidR="00133668" w:rsidRDefault="00133668" w:rsidP="00882B98">
      <w:pPr>
        <w:pStyle w:val="Bulletedlist"/>
        <w:spacing w:before="0" w:after="120"/>
      </w:pPr>
      <w:r>
        <w:t xml:space="preserve">File Name Length </w:t>
      </w:r>
      <w:r w:rsidR="003C7670">
        <w:t xml:space="preserve">(number of </w:t>
      </w:r>
      <w:r>
        <w:t>characters; excluding the extension</w:t>
      </w:r>
      <w:r w:rsidR="00236F64">
        <w:t>.</w:t>
      </w:r>
      <w:r>
        <w:t>py</w:t>
      </w:r>
      <w:r w:rsidR="003C7670">
        <w:t>);</w:t>
      </w:r>
    </w:p>
    <w:p w14:paraId="628941DB" w14:textId="77777777" w:rsidR="002C4E43" w:rsidRDefault="00133668" w:rsidP="00882B98">
      <w:pPr>
        <w:pStyle w:val="Bulletedlist"/>
        <w:spacing w:before="0" w:after="120"/>
      </w:pPr>
      <w:r>
        <w:t>File Name Meaningfulness –represent</w:t>
      </w:r>
      <w:r w:rsidR="00415108">
        <w:t>s</w:t>
      </w:r>
      <w:r>
        <w:t xml:space="preserve"> whether the </w:t>
      </w:r>
      <w:r w:rsidR="00415108">
        <w:t xml:space="preserve">file </w:t>
      </w:r>
      <w:r>
        <w:t xml:space="preserve">name hints on what the code is implementing. The values are: 1 – file name is not meaningful at all (e.g., 1.py, from which one cannot tell anything about the program implemented in this file); 2 – partly meaningful (e.g., Client.py, which does not explain to which application/protocol this </w:t>
      </w:r>
      <w:r>
        <w:lastRenderedPageBreak/>
        <w:t>code is a client); 3 – very meaningful (e.g., ChatClientTCP.py, which means that the pr</w:t>
      </w:r>
      <w:r>
        <w:t>o</w:t>
      </w:r>
      <w:r>
        <w:t>gram implemented is a client of a chat program and that the chat protocol uses TCP as its transfer protocol). The values were given jointly by the two authors upon agreement.</w:t>
      </w:r>
    </w:p>
    <w:p w14:paraId="46B05715" w14:textId="77777777" w:rsidR="002C4E43" w:rsidRPr="00A80AA8" w:rsidRDefault="00346D9F" w:rsidP="00F9213B">
      <w:pPr>
        <w:pStyle w:val="Heading3"/>
        <w:rPr>
          <w:b w:val="0"/>
        </w:rPr>
      </w:pPr>
      <w:r>
        <w:t>Quality f</w:t>
      </w:r>
      <w:r w:rsidR="00C850DF" w:rsidRPr="00A80AA8">
        <w:t>eatures (20 features)</w:t>
      </w:r>
    </w:p>
    <w:p w14:paraId="7609A960" w14:textId="77777777" w:rsidR="00C850DF" w:rsidRDefault="00C850DF" w:rsidP="00346D9F">
      <w:r w:rsidRPr="00C850DF">
        <w:t xml:space="preserve">These features were automatically extracted by running </w:t>
      </w:r>
      <w:proofErr w:type="spellStart"/>
      <w:r w:rsidRPr="00C850DF">
        <w:t>Pylint</w:t>
      </w:r>
      <w:proofErr w:type="spellEnd"/>
      <w:r w:rsidRPr="00C850DF">
        <w:t xml:space="preserve"> (http://pylint.org), a common source code bug and quality checker for Python which follows PEP 8 style guide. </w:t>
      </w:r>
      <w:proofErr w:type="spellStart"/>
      <w:r w:rsidRPr="00C850DF">
        <w:t>Pylint</w:t>
      </w:r>
      <w:proofErr w:type="spellEnd"/>
      <w:r w:rsidRPr="00C850DF">
        <w:t xml:space="preserve"> defines five categories of standard violations/errors, each of which consists of a few measures:</w:t>
      </w:r>
    </w:p>
    <w:p w14:paraId="6BB3C587" w14:textId="77777777" w:rsidR="00C850DF" w:rsidRDefault="00C850DF" w:rsidP="00882B98">
      <w:pPr>
        <w:pStyle w:val="Numberedlist"/>
        <w:spacing w:before="0" w:after="120"/>
      </w:pPr>
      <w:r>
        <w:t>Convention (C; 18 measures)</w:t>
      </w:r>
      <w:r w:rsidR="00415108">
        <w:t>.</w:t>
      </w:r>
      <w:r>
        <w:t xml:space="preserve"> Conventions are a set of guidelines that recommend pr</w:t>
      </w:r>
      <w:r>
        <w:t>o</w:t>
      </w:r>
      <w:r>
        <w:t>gramming style, practices</w:t>
      </w:r>
      <w:r w:rsidR="009405DC">
        <w:t>,</w:t>
      </w:r>
      <w:r>
        <w:t xml:space="preserve"> and methods for each aspect of a program. These guidelines are mainly focused on software structural quality. Convention measures indicate a stan</w:t>
      </w:r>
      <w:r>
        <w:t>d</w:t>
      </w:r>
      <w:r>
        <w:t>ard violation, for example, when the name of an attribute/class/function/variable does not match a regular expression defined in the standard;</w:t>
      </w:r>
    </w:p>
    <w:p w14:paraId="6AADBD68" w14:textId="77777777" w:rsidR="00C850DF" w:rsidRDefault="00C850DF" w:rsidP="00882B98">
      <w:pPr>
        <w:pStyle w:val="Numberedlist"/>
        <w:spacing w:before="0" w:after="120"/>
      </w:pPr>
      <w:r>
        <w:t>Warning (W; 61 measures). This type refers to Python-specific problems, that is, not matching Python</w:t>
      </w:r>
      <w:r w:rsidR="002E7375">
        <w:t>’</w:t>
      </w:r>
      <w:r>
        <w:t>s best practices. Such problems may cause bugs in run time. For exa</w:t>
      </w:r>
      <w:r>
        <w:t>m</w:t>
      </w:r>
      <w:r>
        <w:t>ple, the existence of unused import from wildcard import;</w:t>
      </w:r>
    </w:p>
    <w:p w14:paraId="2648383E" w14:textId="77777777" w:rsidR="00C850DF" w:rsidRDefault="00C850DF" w:rsidP="00882B98">
      <w:pPr>
        <w:pStyle w:val="Numberedlist"/>
        <w:spacing w:before="0" w:after="120"/>
      </w:pPr>
      <w:r>
        <w:t>Error (E; 32 measures). This indicates probable bugs in the code that relate to general programming concepts. For example, the use of a local variable before its assignment;</w:t>
      </w:r>
    </w:p>
    <w:p w14:paraId="3BA266DC" w14:textId="77777777" w:rsidR="00C850DF" w:rsidRDefault="00C850DF" w:rsidP="00882B98">
      <w:pPr>
        <w:pStyle w:val="Numberedlist"/>
        <w:spacing w:before="0" w:after="120"/>
      </w:pPr>
      <w:r>
        <w:t xml:space="preserve">Refactor (R; 15 measures). This means a </w:t>
      </w:r>
      <w:r w:rsidR="00A45301">
        <w:t>“</w:t>
      </w:r>
      <w:r>
        <w:t>bad smell</w:t>
      </w:r>
      <w:r w:rsidR="00A45301">
        <w:t>”</w:t>
      </w:r>
      <w:r>
        <w:t xml:space="preserve"> code. Code refactoring (also known as decomposition) is the process of restructuring existing computer code without chan</w:t>
      </w:r>
      <w:r>
        <w:t>g</w:t>
      </w:r>
      <w:r>
        <w:t xml:space="preserve">ing its external </w:t>
      </w:r>
      <w:r w:rsidR="009405DC">
        <w:t>behaviour</w:t>
      </w:r>
      <w:r>
        <w:t>, mainly for reducing its complexity, easing its readability, and improving its maintainability. An example to this violation might be a function or a method which takes too many variables as input;</w:t>
      </w:r>
    </w:p>
    <w:p w14:paraId="6050D292" w14:textId="77777777" w:rsidR="00C850DF" w:rsidRDefault="00C850DF" w:rsidP="00882B98">
      <w:pPr>
        <w:pStyle w:val="Numberedlist"/>
        <w:spacing w:before="0" w:after="120"/>
      </w:pPr>
      <w:r>
        <w:t xml:space="preserve">Fatal. This is triggered if an error occurred which prevented </w:t>
      </w:r>
      <w:proofErr w:type="spellStart"/>
      <w:r>
        <w:t>Pylint</w:t>
      </w:r>
      <w:proofErr w:type="spellEnd"/>
      <w:r>
        <w:t xml:space="preserve"> from processing the code. Since fatal messages represent errors in </w:t>
      </w:r>
      <w:proofErr w:type="spellStart"/>
      <w:r>
        <w:t>Pylint</w:t>
      </w:r>
      <w:proofErr w:type="spellEnd"/>
      <w:r>
        <w:t xml:space="preserve"> processing and not in the source file itself, we excluded them from this study.</w:t>
      </w:r>
    </w:p>
    <w:p w14:paraId="17AB2447" w14:textId="77777777" w:rsidR="00C850DF" w:rsidRPr="00C850DF" w:rsidRDefault="00C850DF" w:rsidP="00346D9F">
      <w:proofErr w:type="spellStart"/>
      <w:r w:rsidRPr="00C850DF">
        <w:t>Pylint</w:t>
      </w:r>
      <w:proofErr w:type="spellEnd"/>
      <w:r w:rsidRPr="00C850DF">
        <w:t xml:space="preserve"> scans the code and returns a list of measures for which violations/errors were found, along with their count (</w:t>
      </w:r>
      <w:r w:rsidR="00415108">
        <w:t>a</w:t>
      </w:r>
      <w:r w:rsidRPr="00C850DF">
        <w:t xml:space="preserve"> 0</w:t>
      </w:r>
      <w:r w:rsidR="00415108">
        <w:t>-value was considered for non-triggered measures</w:t>
      </w:r>
      <w:r w:rsidRPr="00C850DF">
        <w:t xml:space="preserve">). Based on </w:t>
      </w:r>
      <w:proofErr w:type="spellStart"/>
      <w:r w:rsidRPr="00C850DF">
        <w:t>Pylint</w:t>
      </w:r>
      <w:proofErr w:type="spellEnd"/>
      <w:r w:rsidRPr="00C850DF">
        <w:t xml:space="preserve"> output, the following features were computed</w:t>
      </w:r>
      <w:r w:rsidR="00415108">
        <w:t xml:space="preserve"> under each category</w:t>
      </w:r>
      <w:r w:rsidRPr="00C850DF">
        <w:t>:</w:t>
      </w:r>
    </w:p>
    <w:p w14:paraId="1B9B673A" w14:textId="77777777" w:rsidR="00C850DF" w:rsidRPr="00C850DF" w:rsidRDefault="00C850DF" w:rsidP="00882B98">
      <w:pPr>
        <w:pStyle w:val="Bulletedlist"/>
        <w:spacing w:before="0" w:after="120"/>
      </w:pPr>
      <w:r w:rsidRPr="00C850DF">
        <w:t>Mean Count (C/W/E/R) – for each category, count of violations/errors was averaged across all this category</w:t>
      </w:r>
      <w:r w:rsidR="002E7375">
        <w:t>’</w:t>
      </w:r>
      <w:r w:rsidRPr="00C850DF">
        <w:t>s measures.</w:t>
      </w:r>
    </w:p>
    <w:p w14:paraId="33D3CEB9" w14:textId="77777777" w:rsidR="00C850DF" w:rsidRPr="00C850DF" w:rsidRDefault="00C850DF" w:rsidP="00882B98">
      <w:pPr>
        <w:pStyle w:val="Bulletedlist"/>
        <w:spacing w:before="0" w:after="120"/>
      </w:pPr>
      <w:r w:rsidRPr="00C850DF">
        <w:t>Normalized Mean Count (C/W/E/R) – for each category, Mean Count divided by the code size (Number of Statements);</w:t>
      </w:r>
    </w:p>
    <w:p w14:paraId="5FAE60F4" w14:textId="77777777" w:rsidR="00C850DF" w:rsidRPr="00C850DF" w:rsidRDefault="00C850DF" w:rsidP="00882B98">
      <w:pPr>
        <w:pStyle w:val="Bulletedlist"/>
        <w:spacing w:before="0" w:after="120"/>
      </w:pPr>
      <w:r w:rsidRPr="00C850DF">
        <w:t>Rate of Triggered Measures (C/W/E/R) – for each category, number of triggered measures divided by total number of measures in this category;</w:t>
      </w:r>
    </w:p>
    <w:p w14:paraId="3FCA5100" w14:textId="77777777" w:rsidR="00C850DF" w:rsidRPr="00C850DF" w:rsidRDefault="00C850DF" w:rsidP="00882B98">
      <w:pPr>
        <w:pStyle w:val="Bulletedlist"/>
        <w:spacing w:before="0" w:after="120"/>
      </w:pPr>
      <w:r w:rsidRPr="00C850DF">
        <w:t>Triggered Category (C/W/E/R) – for each category, this feature indicates whether at least one measure of it was triggered.</w:t>
      </w:r>
    </w:p>
    <w:p w14:paraId="4F92371A" w14:textId="77777777" w:rsidR="00C850DF" w:rsidRDefault="00C850DF" w:rsidP="00882B98">
      <w:pPr>
        <w:pStyle w:val="Bulletedlist"/>
        <w:spacing w:before="0" w:after="120"/>
      </w:pPr>
      <w:r w:rsidRPr="00C850DF">
        <w:t>Normalized Triggered Category (C/W/E/R) – Triggered Category, normalized by the code size (Number of Statements).</w:t>
      </w:r>
    </w:p>
    <w:p w14:paraId="3758D2F0" w14:textId="77777777" w:rsidR="00C850DF" w:rsidRPr="00A80AA8" w:rsidRDefault="00346D9F" w:rsidP="009405DC">
      <w:pPr>
        <w:pStyle w:val="Heading3"/>
        <w:rPr>
          <w:b w:val="0"/>
        </w:rPr>
      </w:pPr>
      <w:r>
        <w:t>Security f</w:t>
      </w:r>
      <w:r w:rsidR="001200C6" w:rsidRPr="00A80AA8">
        <w:t>eatures</w:t>
      </w:r>
      <w:r w:rsidR="005A7141" w:rsidRPr="00A80AA8">
        <w:t xml:space="preserve"> (6 features)</w:t>
      </w:r>
    </w:p>
    <w:p w14:paraId="65A109A4" w14:textId="77777777" w:rsidR="00B24533" w:rsidRDefault="00B24533" w:rsidP="00346D9F">
      <w:r>
        <w:t xml:space="preserve">As mentioned above, security features are derived from CERT C++ Secure Coding Standard. The following are the features extracted, all are binary, indicating whether the relevant mechanism was implemented (1) or not (0). </w:t>
      </w:r>
      <w:r w:rsidR="002C08BE">
        <w:t>An implemented mechanism (i.e., a 1-value) is an indication of the programmer</w:t>
      </w:r>
      <w:r w:rsidR="002E7375">
        <w:t>’</w:t>
      </w:r>
      <w:r w:rsidR="002C08BE">
        <w:t>s attempt to protect the code from potential</w:t>
      </w:r>
      <w:r w:rsidR="00B915E5">
        <w:t xml:space="preserve"> security vulnerabilities</w:t>
      </w:r>
      <w:r w:rsidR="002C08BE">
        <w:t>; p</w:t>
      </w:r>
      <w:r>
        <w:t xml:space="preserve">ay attention that </w:t>
      </w:r>
      <w:r w:rsidR="002C08BE">
        <w:t xml:space="preserve">the last feature, </w:t>
      </w:r>
      <w:r>
        <w:t>Client-Side-Only Security</w:t>
      </w:r>
      <w:r w:rsidR="002C08BE">
        <w:t>,</w:t>
      </w:r>
      <w:r>
        <w:t xml:space="preserve"> refers to a bad practice (security check should always be done at least on the server-side)</w:t>
      </w:r>
      <w:r w:rsidR="002C08BE">
        <w:t>, hence its meaning is reversed and for it a 1-value</w:t>
      </w:r>
      <w:r>
        <w:t xml:space="preserve"> d</w:t>
      </w:r>
      <w:r>
        <w:t>e</w:t>
      </w:r>
      <w:r>
        <w:t>notes a possible security vulnerability.</w:t>
      </w:r>
    </w:p>
    <w:p w14:paraId="6DFBCB37" w14:textId="77777777" w:rsidR="00B24533" w:rsidRDefault="00B24533" w:rsidP="00882B98">
      <w:pPr>
        <w:pStyle w:val="Bulletedlist"/>
        <w:spacing w:before="0" w:after="120"/>
      </w:pPr>
      <w:r>
        <w:lastRenderedPageBreak/>
        <w:t>Input Validation (the process of ensuring that a program operates on clean, correct and expected input);</w:t>
      </w:r>
    </w:p>
    <w:p w14:paraId="6FAFF9BC" w14:textId="77777777" w:rsidR="00B24533" w:rsidRDefault="00B24533" w:rsidP="00882B98">
      <w:pPr>
        <w:pStyle w:val="Bulletedlist"/>
        <w:spacing w:before="0" w:after="120"/>
      </w:pPr>
      <w:r>
        <w:t>Anti-Spoofing Mechanism (spoofing attack is a situation in which an attacker masque</w:t>
      </w:r>
      <w:r>
        <w:t>r</w:t>
      </w:r>
      <w:r>
        <w:t>ades as another entity by sending specially crafted data that seems as it was send from the legitimate source);</w:t>
      </w:r>
    </w:p>
    <w:p w14:paraId="4D0C8BC5" w14:textId="77777777" w:rsidR="00B24533" w:rsidRDefault="00B24533" w:rsidP="00882B98">
      <w:pPr>
        <w:pStyle w:val="Bulletedlist"/>
        <w:spacing w:before="0" w:after="120"/>
      </w:pPr>
      <w:r>
        <w:t xml:space="preserve">Bound </w:t>
      </w:r>
      <w:proofErr w:type="gramStart"/>
      <w:r>
        <w:t>Checking</w:t>
      </w:r>
      <w:proofErr w:type="gramEnd"/>
      <w:r>
        <w:t xml:space="preserve"> (any method of detecting whether a variable is within some range b</w:t>
      </w:r>
      <w:r>
        <w:t>e</w:t>
      </w:r>
      <w:r>
        <w:t>fore it is used. It is usually used to ensure that a number fits into a given data-type, or that an array index is within the bounds of a given array);</w:t>
      </w:r>
    </w:p>
    <w:p w14:paraId="755AE2C0" w14:textId="77777777" w:rsidR="00B24533" w:rsidRDefault="00B24533" w:rsidP="00882B98">
      <w:pPr>
        <w:pStyle w:val="Bulletedlist"/>
        <w:spacing w:before="0" w:after="120"/>
      </w:pPr>
      <w:r>
        <w:t>Checking for Errors (not checking return codes for errors can cause logical security bugs/crashing of the program that can cause Denial of Service attacks).</w:t>
      </w:r>
    </w:p>
    <w:p w14:paraId="3AB9C5F4" w14:textId="77777777" w:rsidR="00B24533" w:rsidRDefault="00B24533" w:rsidP="00882B98">
      <w:pPr>
        <w:pStyle w:val="Bulletedlist"/>
        <w:spacing w:before="0" w:after="120"/>
      </w:pPr>
      <w:r>
        <w:t>Sensitive Data Encryption;</w:t>
      </w:r>
    </w:p>
    <w:p w14:paraId="03EBF231" w14:textId="77777777" w:rsidR="00B24533" w:rsidRDefault="00B24533" w:rsidP="00882B98">
      <w:pPr>
        <w:pStyle w:val="Bulletedlist"/>
        <w:spacing w:before="0" w:after="120"/>
      </w:pPr>
      <w:r>
        <w:t>Client-Side-Only Security (a scenario in which the server relies on protection mech</w:t>
      </w:r>
      <w:r>
        <w:t>a</w:t>
      </w:r>
      <w:r>
        <w:t xml:space="preserve">nisms placed on the client side only. In such cases, an attacker can modify the client-side </w:t>
      </w:r>
      <w:proofErr w:type="spellStart"/>
      <w:r>
        <w:t>behavior</w:t>
      </w:r>
      <w:proofErr w:type="spellEnd"/>
      <w:r>
        <w:t xml:space="preserve"> to bypass the security mechanisms, which can lead to unauthorized, not inten</w:t>
      </w:r>
      <w:r>
        <w:t>d</w:t>
      </w:r>
      <w:r>
        <w:t>ed interactions between the client and the server).</w:t>
      </w:r>
    </w:p>
    <w:p w14:paraId="0DB6FF65" w14:textId="77777777" w:rsidR="001200C6" w:rsidRDefault="00B24533" w:rsidP="00346D9F">
      <w:r>
        <w:t>For the participant-level analysis (descriptive statistics, hierarchical tree), each feature was ave</w:t>
      </w:r>
      <w:r>
        <w:t>r</w:t>
      </w:r>
      <w:r>
        <w:t>aged across each participant</w:t>
      </w:r>
      <w:r w:rsidR="002E7375">
        <w:t>’</w:t>
      </w:r>
      <w:r>
        <w:t>s source files.</w:t>
      </w:r>
    </w:p>
    <w:p w14:paraId="40708502" w14:textId="77777777" w:rsidR="00B24533" w:rsidRPr="00B053C6" w:rsidRDefault="002C0A54" w:rsidP="009405DC">
      <w:pPr>
        <w:pStyle w:val="Heading1"/>
      </w:pPr>
      <w:r w:rsidRPr="00B053C6">
        <w:t>Results</w:t>
      </w:r>
    </w:p>
    <w:p w14:paraId="37AB63DC" w14:textId="77777777" w:rsidR="002C0A54" w:rsidRDefault="002C0A54" w:rsidP="00346D9F">
      <w:r>
        <w:t>We first present descriptive statistics of the software metrics (general, quality, and security). Then, we present the results of the hierarchical clustering that was run on the full, combined po</w:t>
      </w:r>
      <w:r>
        <w:t>p</w:t>
      </w:r>
      <w:r>
        <w:t>ulation, in order to examine a data-driven partition of it based on the metrics. Finally, we build a prediction model at the code-level, for examining whether the software metrics can differentiate between teachers</w:t>
      </w:r>
      <w:r w:rsidR="002E7375">
        <w:t>’</w:t>
      </w:r>
      <w:r>
        <w:t xml:space="preserve"> and students</w:t>
      </w:r>
      <w:r w:rsidR="002E7375">
        <w:t>’</w:t>
      </w:r>
      <w:r>
        <w:t xml:space="preserve"> codes.</w:t>
      </w:r>
    </w:p>
    <w:p w14:paraId="4522C95C" w14:textId="77777777" w:rsidR="002C0A54" w:rsidRPr="00A80AA8" w:rsidRDefault="002C0A54" w:rsidP="00670748">
      <w:pPr>
        <w:pStyle w:val="Heading2"/>
      </w:pPr>
      <w:r w:rsidRPr="00A80AA8">
        <w:t>Descriptive Statistics</w:t>
      </w:r>
    </w:p>
    <w:p w14:paraId="6293B17A" w14:textId="77777777" w:rsidR="002C0A54" w:rsidRDefault="002C0A54" w:rsidP="00346D9F">
      <w:r>
        <w:t xml:space="preserve">As described above, 60 source files of 17 teachers and 27 source files of 15 students </w:t>
      </w:r>
      <w:r w:rsidR="00C50C90">
        <w:t>(after redu</w:t>
      </w:r>
      <w:r w:rsidR="00C50C90">
        <w:t>c</w:t>
      </w:r>
      <w:r w:rsidR="00C50C90">
        <w:t xml:space="preserve">ing due to submissions in pairs/triples) </w:t>
      </w:r>
      <w:r>
        <w:t xml:space="preserve">were </w:t>
      </w:r>
      <w:proofErr w:type="spellStart"/>
      <w:r>
        <w:t>analyzed</w:t>
      </w:r>
      <w:proofErr w:type="spellEnd"/>
      <w:r>
        <w:t>, and 32 software metrics were computed for each source file. Then, values of the different metrics were averaged for each participant across all of her or his source files (analysis at the code-level will be presented in Teacher/Student Classification). We will now present a comparison between students</w:t>
      </w:r>
      <w:r w:rsidR="002E7375">
        <w:t>’</w:t>
      </w:r>
      <w:r>
        <w:t xml:space="preserve"> and teachers</w:t>
      </w:r>
      <w:r w:rsidR="002E7375">
        <w:t>’</w:t>
      </w:r>
      <w:r>
        <w:t xml:space="preserve"> feature va</w:t>
      </w:r>
      <w:r>
        <w:t>l</w:t>
      </w:r>
      <w:r>
        <w:t>ues.</w:t>
      </w:r>
    </w:p>
    <w:p w14:paraId="570C741B" w14:textId="77777777" w:rsidR="002C0A54" w:rsidRPr="00A80AA8" w:rsidRDefault="00346D9F" w:rsidP="00670748">
      <w:pPr>
        <w:pStyle w:val="Heading3"/>
        <w:rPr>
          <w:b w:val="0"/>
        </w:rPr>
      </w:pPr>
      <w:r>
        <w:t>General f</w:t>
      </w:r>
      <w:r w:rsidR="002C0A54" w:rsidRPr="00A80AA8">
        <w:t>eatures</w:t>
      </w:r>
    </w:p>
    <w:p w14:paraId="13CF0109" w14:textId="0DEDC1E6" w:rsidR="004A0AD0" w:rsidRDefault="002C0A54" w:rsidP="004B18E0">
      <w:r>
        <w:t xml:space="preserve">Means (and standard deviations) of the general features for teachers and students are summarized in Table 2, along with </w:t>
      </w:r>
      <w:r w:rsidR="008425BA">
        <w:t xml:space="preserve">two-tailed </w:t>
      </w:r>
      <w:r>
        <w:t xml:space="preserve">t-test results of comparing between the two groups. </w:t>
      </w:r>
      <w:r w:rsidR="00D7199D">
        <w:t>Differences in m</w:t>
      </w:r>
      <w:r>
        <w:t>eans of four (out of six) general metrics are significant: Number of Statements</w:t>
      </w:r>
      <w:r w:rsidR="00AF2A37">
        <w:t xml:space="preserve"> (p&lt;0.05)</w:t>
      </w:r>
      <w:r>
        <w:t>, Number of Lines</w:t>
      </w:r>
      <w:r w:rsidR="00AF2A37">
        <w:t xml:space="preserve"> (p&lt;0.05)</w:t>
      </w:r>
      <w:r>
        <w:t>, File Name Length</w:t>
      </w:r>
      <w:r w:rsidR="00AF2A37">
        <w:t xml:space="preserve"> (p&lt;0.01)</w:t>
      </w:r>
      <w:r>
        <w:t>, and File Name Meaningfulness</w:t>
      </w:r>
      <w:r w:rsidR="00AF2A37">
        <w:t xml:space="preserve"> (p&lt;0.01)</w:t>
      </w:r>
      <w:r>
        <w:t>; on average, students</w:t>
      </w:r>
      <w:r w:rsidR="002E7375">
        <w:t>’</w:t>
      </w:r>
      <w:r>
        <w:t xml:space="preserve"> programs were longer than the teachers</w:t>
      </w:r>
      <w:r w:rsidR="002E7375">
        <w:t>’</w:t>
      </w:r>
      <w:r>
        <w:t>, and teachers</w:t>
      </w:r>
      <w:r w:rsidR="002E7375">
        <w:t>’</w:t>
      </w:r>
      <w:r>
        <w:t xml:space="preserve"> file names were longer and more meaningful than the students</w:t>
      </w:r>
      <w:r w:rsidR="002E7375">
        <w:t>’</w:t>
      </w:r>
      <w:r>
        <w:t xml:space="preserve">. The difference regarding code size (Number of Statements and Number of Lines) might indicate </w:t>
      </w:r>
      <w:r w:rsidR="001D76B2">
        <w:t>the teachers have</w:t>
      </w:r>
      <w:r>
        <w:t xml:space="preserve"> a better grasp of the concept of programming with </w:t>
      </w:r>
      <w:proofErr w:type="spellStart"/>
      <w:r>
        <w:t>Pyhton</w:t>
      </w:r>
      <w:proofErr w:type="spellEnd"/>
      <w:r>
        <w:t xml:space="preserve">, as </w:t>
      </w:r>
      <w:r w:rsidR="00A45301">
        <w:t>“</w:t>
      </w:r>
      <w:r>
        <w:t>Python is a very expressive language, which means that we can usually write far fewer lines of Python code than would be required for an equivalent application written in, say, C++ or J</w:t>
      </w:r>
      <w:r w:rsidR="004A0AD0">
        <w:t>ava</w:t>
      </w:r>
      <w:r w:rsidR="00A45301">
        <w:t>”</w:t>
      </w:r>
      <w:r w:rsidR="004A0AD0">
        <w:t xml:space="preserve"> (Summerfield, </w:t>
      </w:r>
      <w:r w:rsidR="004B18E0">
        <w:t>2010</w:t>
      </w:r>
      <w:proofErr w:type="gramStart"/>
      <w:r w:rsidR="00865D83">
        <w:t xml:space="preserve">, </w:t>
      </w:r>
      <w:r w:rsidR="004A0AD0">
        <w:t xml:space="preserve"> p</w:t>
      </w:r>
      <w:proofErr w:type="gramEnd"/>
      <w:r w:rsidR="004A0AD0">
        <w:t>. 1).</w:t>
      </w:r>
    </w:p>
    <w:p w14:paraId="076765DA" w14:textId="77777777" w:rsidR="00B24533" w:rsidRDefault="002C0A54" w:rsidP="00346D9F">
      <w:r>
        <w:t>Regarding file names</w:t>
      </w:r>
      <w:r w:rsidR="002E7375">
        <w:t>’</w:t>
      </w:r>
      <w:r>
        <w:t xml:space="preserve"> length and meaningfulness – teachers demonstrate a better practice of file naming, which might be a result of their experience in programming and/or teaching computer science classes.</w:t>
      </w:r>
      <w:r w:rsidR="004A0AD0">
        <w:t xml:space="preserve"> </w:t>
      </w:r>
      <w:r>
        <w:t>No significant differences were found between the means of the two document</w:t>
      </w:r>
      <w:r>
        <w:t>a</w:t>
      </w:r>
      <w:r>
        <w:lastRenderedPageBreak/>
        <w:t>tion-related features. Average Documentation Rate was 0.1, a reasonable documenting practice in Python.</w:t>
      </w:r>
    </w:p>
    <w:p w14:paraId="2537B09A" w14:textId="77777777" w:rsidR="002F057C" w:rsidRDefault="002F057C" w:rsidP="00346D9F"/>
    <w:p w14:paraId="24BB1CC9"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Cs w:val="22"/>
        </w:rPr>
        <w:t>Table 2: Descriptive statistics, two-tailed t-test results for general features (one decimal place representation unless mean&lt;0.1); grey-shaded rows have significant difference</w:t>
      </w:r>
    </w:p>
    <w:tbl>
      <w:tblPr>
        <w:tblW w:w="7891"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2221"/>
        <w:gridCol w:w="1276"/>
        <w:gridCol w:w="1685"/>
        <w:gridCol w:w="1575"/>
        <w:gridCol w:w="1134"/>
      </w:tblGrid>
      <w:tr w:rsidR="009B0B0A" w:rsidRPr="009B0B0A" w14:paraId="16646AD1" w14:textId="77777777" w:rsidTr="00C97E20">
        <w:trPr>
          <w:jc w:val="center"/>
        </w:trPr>
        <w:tc>
          <w:tcPr>
            <w:tcW w:w="2221" w:type="dxa"/>
            <w:shd w:val="clear" w:color="auto" w:fill="D9D9D9" w:themeFill="background1" w:themeFillShade="D9"/>
          </w:tcPr>
          <w:p w14:paraId="394C1486"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Variable</w:t>
            </w:r>
          </w:p>
        </w:tc>
        <w:tc>
          <w:tcPr>
            <w:tcW w:w="1276" w:type="dxa"/>
            <w:shd w:val="clear" w:color="auto" w:fill="D9D9D9" w:themeFill="background1" w:themeFillShade="D9"/>
          </w:tcPr>
          <w:p w14:paraId="36BC39CA"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Mean (SD)</w:t>
            </w:r>
            <w:r w:rsidR="004173CB">
              <w:rPr>
                <w:rFonts w:asciiTheme="majorBidi" w:hAnsiTheme="majorBidi" w:cstheme="majorBidi"/>
                <w:b/>
                <w:bCs/>
                <w:sz w:val="20"/>
                <w:szCs w:val="20"/>
              </w:rPr>
              <w:br/>
            </w:r>
            <w:r w:rsidRPr="009B0B0A">
              <w:rPr>
                <w:rFonts w:asciiTheme="majorBidi" w:hAnsiTheme="majorBidi" w:cstheme="majorBidi"/>
                <w:b/>
                <w:bCs/>
                <w:sz w:val="20"/>
                <w:szCs w:val="20"/>
              </w:rPr>
              <w:t>N=32</w:t>
            </w:r>
          </w:p>
        </w:tc>
        <w:tc>
          <w:tcPr>
            <w:tcW w:w="1685" w:type="dxa"/>
            <w:shd w:val="clear" w:color="auto" w:fill="D9D9D9" w:themeFill="background1" w:themeFillShade="D9"/>
          </w:tcPr>
          <w:p w14:paraId="6E01BD71" w14:textId="77777777" w:rsidR="009B0B0A" w:rsidRPr="009B0B0A" w:rsidRDefault="00024629" w:rsidP="00882B98">
            <w:pPr>
              <w:jc w:val="center"/>
              <w:rPr>
                <w:rFonts w:asciiTheme="majorBidi" w:hAnsiTheme="majorBidi" w:cstheme="majorBidi"/>
                <w:b/>
                <w:bCs/>
                <w:sz w:val="20"/>
                <w:szCs w:val="20"/>
              </w:rPr>
            </w:pPr>
            <w:r>
              <w:rPr>
                <w:rFonts w:asciiTheme="majorBidi" w:hAnsiTheme="majorBidi" w:cstheme="majorBidi"/>
                <w:b/>
                <w:bCs/>
                <w:sz w:val="20"/>
                <w:szCs w:val="20"/>
              </w:rPr>
              <w:t>Mean (SD),</w:t>
            </w:r>
            <w:r>
              <w:rPr>
                <w:rFonts w:asciiTheme="majorBidi" w:hAnsiTheme="majorBidi" w:cstheme="majorBidi"/>
                <w:b/>
                <w:bCs/>
                <w:sz w:val="20"/>
                <w:szCs w:val="20"/>
              </w:rPr>
              <w:br/>
            </w:r>
            <w:r w:rsidR="009B0B0A" w:rsidRPr="009B0B0A">
              <w:rPr>
                <w:rFonts w:asciiTheme="majorBidi" w:hAnsiTheme="majorBidi" w:cstheme="majorBidi"/>
                <w:b/>
                <w:bCs/>
                <w:sz w:val="20"/>
                <w:szCs w:val="20"/>
              </w:rPr>
              <w:t>Teach</w:t>
            </w:r>
            <w:r>
              <w:rPr>
                <w:rFonts w:asciiTheme="majorBidi" w:hAnsiTheme="majorBidi" w:cstheme="majorBidi"/>
                <w:b/>
                <w:bCs/>
                <w:sz w:val="20"/>
                <w:szCs w:val="20"/>
              </w:rPr>
              <w:t>e</w:t>
            </w:r>
            <w:r w:rsidR="00FA3901">
              <w:rPr>
                <w:rFonts w:asciiTheme="majorBidi" w:hAnsiTheme="majorBidi" w:cstheme="majorBidi"/>
                <w:b/>
                <w:bCs/>
                <w:sz w:val="20"/>
                <w:szCs w:val="20"/>
              </w:rPr>
              <w:t>r</w:t>
            </w:r>
            <w:r>
              <w:rPr>
                <w:rFonts w:asciiTheme="majorBidi" w:hAnsiTheme="majorBidi" w:cstheme="majorBidi"/>
                <w:b/>
                <w:bCs/>
                <w:sz w:val="20"/>
                <w:szCs w:val="20"/>
              </w:rPr>
              <w:t>s,</w:t>
            </w:r>
            <w:r w:rsidR="009B0B0A" w:rsidRPr="009B0B0A">
              <w:rPr>
                <w:rFonts w:asciiTheme="majorBidi" w:hAnsiTheme="majorBidi" w:cstheme="majorBidi"/>
                <w:b/>
                <w:bCs/>
                <w:sz w:val="20"/>
                <w:szCs w:val="20"/>
              </w:rPr>
              <w:t xml:space="preserve"> N=17</w:t>
            </w:r>
          </w:p>
        </w:tc>
        <w:tc>
          <w:tcPr>
            <w:tcW w:w="1575" w:type="dxa"/>
            <w:shd w:val="clear" w:color="auto" w:fill="D9D9D9" w:themeFill="background1" w:themeFillShade="D9"/>
          </w:tcPr>
          <w:p w14:paraId="53CD87B1"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M</w:t>
            </w:r>
            <w:r w:rsidR="00024629">
              <w:rPr>
                <w:rFonts w:asciiTheme="majorBidi" w:hAnsiTheme="majorBidi" w:cstheme="majorBidi"/>
                <w:b/>
                <w:bCs/>
                <w:sz w:val="20"/>
                <w:szCs w:val="20"/>
              </w:rPr>
              <w:t>ean (SD), Students,</w:t>
            </w:r>
            <w:r w:rsidRPr="009B0B0A">
              <w:rPr>
                <w:rFonts w:asciiTheme="majorBidi" w:hAnsiTheme="majorBidi" w:cstheme="majorBidi"/>
                <w:b/>
                <w:bCs/>
                <w:sz w:val="20"/>
                <w:szCs w:val="20"/>
              </w:rPr>
              <w:t xml:space="preserve"> N=15</w:t>
            </w:r>
          </w:p>
        </w:tc>
        <w:tc>
          <w:tcPr>
            <w:tcW w:w="1134" w:type="dxa"/>
            <w:shd w:val="clear" w:color="auto" w:fill="D9D9D9" w:themeFill="background1" w:themeFillShade="D9"/>
          </w:tcPr>
          <w:p w14:paraId="0EDB8405"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t(30)</w:t>
            </w:r>
            <w:r w:rsidRPr="009B0B0A">
              <w:rPr>
                <w:rFonts w:asciiTheme="majorBidi" w:hAnsiTheme="majorBidi" w:cstheme="majorBidi"/>
                <w:sz w:val="20"/>
                <w:szCs w:val="20"/>
                <w:vertAlign w:val="superscript"/>
              </w:rPr>
              <w:t>a</w:t>
            </w:r>
          </w:p>
        </w:tc>
      </w:tr>
      <w:tr w:rsidR="009B0B0A" w:rsidRPr="009B0B0A" w14:paraId="765A1591" w14:textId="77777777" w:rsidTr="00C97E20">
        <w:trPr>
          <w:jc w:val="center"/>
        </w:trPr>
        <w:tc>
          <w:tcPr>
            <w:tcW w:w="2221" w:type="dxa"/>
            <w:shd w:val="clear" w:color="auto" w:fill="D9D9D9"/>
          </w:tcPr>
          <w:p w14:paraId="256293D7"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Number of Statements</w:t>
            </w:r>
          </w:p>
        </w:tc>
        <w:tc>
          <w:tcPr>
            <w:tcW w:w="1276" w:type="dxa"/>
            <w:shd w:val="clear" w:color="auto" w:fill="D9D9D9"/>
          </w:tcPr>
          <w:p w14:paraId="51CE769F"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51</w:t>
            </w:r>
            <w:r w:rsidRPr="009B0B0A">
              <w:rPr>
                <w:rFonts w:asciiTheme="majorBidi" w:hAnsiTheme="majorBidi" w:cstheme="majorBidi"/>
                <w:sz w:val="20"/>
                <w:szCs w:val="20"/>
              </w:rPr>
              <w:br/>
              <w:t>(28.3)</w:t>
            </w:r>
          </w:p>
        </w:tc>
        <w:tc>
          <w:tcPr>
            <w:tcW w:w="1685" w:type="dxa"/>
            <w:shd w:val="clear" w:color="auto" w:fill="D9D9D9"/>
          </w:tcPr>
          <w:p w14:paraId="78A99198"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40.5 (19.7)</w:t>
            </w:r>
          </w:p>
        </w:tc>
        <w:tc>
          <w:tcPr>
            <w:tcW w:w="1575" w:type="dxa"/>
            <w:shd w:val="clear" w:color="auto" w:fill="D9D9D9"/>
          </w:tcPr>
          <w:p w14:paraId="1C435A4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62.9 (32.3)</w:t>
            </w:r>
          </w:p>
        </w:tc>
        <w:tc>
          <w:tcPr>
            <w:tcW w:w="1134" w:type="dxa"/>
            <w:shd w:val="clear" w:color="auto" w:fill="D9D9D9"/>
          </w:tcPr>
          <w:p w14:paraId="5EEAF23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2.3</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=22.6</w:t>
            </w:r>
            <w:r w:rsidRPr="009B0B0A">
              <w:rPr>
                <w:rFonts w:asciiTheme="majorBidi" w:hAnsiTheme="majorBidi" w:cstheme="majorBidi"/>
                <w:sz w:val="20"/>
                <w:szCs w:val="20"/>
                <w:vertAlign w:val="superscript"/>
              </w:rPr>
              <w:t>b</w:t>
            </w:r>
          </w:p>
        </w:tc>
      </w:tr>
      <w:tr w:rsidR="009B0B0A" w:rsidRPr="009B0B0A" w14:paraId="15A55666" w14:textId="77777777" w:rsidTr="00C97E20">
        <w:trPr>
          <w:jc w:val="center"/>
        </w:trPr>
        <w:tc>
          <w:tcPr>
            <w:tcW w:w="2221" w:type="dxa"/>
            <w:shd w:val="clear" w:color="auto" w:fill="auto"/>
          </w:tcPr>
          <w:p w14:paraId="78FA5EB9"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Number of Comments</w:t>
            </w:r>
          </w:p>
        </w:tc>
        <w:tc>
          <w:tcPr>
            <w:tcW w:w="1276" w:type="dxa"/>
            <w:shd w:val="clear" w:color="auto" w:fill="auto"/>
          </w:tcPr>
          <w:p w14:paraId="3810D392"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6.1 (7.4)</w:t>
            </w:r>
          </w:p>
        </w:tc>
        <w:tc>
          <w:tcPr>
            <w:tcW w:w="1685" w:type="dxa"/>
            <w:shd w:val="clear" w:color="auto" w:fill="auto"/>
          </w:tcPr>
          <w:p w14:paraId="78916552"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5.5 (7.8)</w:t>
            </w:r>
          </w:p>
        </w:tc>
        <w:tc>
          <w:tcPr>
            <w:tcW w:w="1575" w:type="dxa"/>
            <w:shd w:val="clear" w:color="auto" w:fill="auto"/>
          </w:tcPr>
          <w:p w14:paraId="7CE9007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6.8 (7.0)</w:t>
            </w:r>
          </w:p>
        </w:tc>
        <w:tc>
          <w:tcPr>
            <w:tcW w:w="1134" w:type="dxa"/>
            <w:shd w:val="clear" w:color="auto" w:fill="auto"/>
          </w:tcPr>
          <w:p w14:paraId="11C38A82"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0.5</w:t>
            </w:r>
          </w:p>
        </w:tc>
      </w:tr>
      <w:tr w:rsidR="009B0B0A" w:rsidRPr="009B0B0A" w14:paraId="40A831FF" w14:textId="77777777" w:rsidTr="00C97E20">
        <w:trPr>
          <w:jc w:val="center"/>
        </w:trPr>
        <w:tc>
          <w:tcPr>
            <w:tcW w:w="2221" w:type="dxa"/>
            <w:shd w:val="clear" w:color="auto" w:fill="auto"/>
          </w:tcPr>
          <w:p w14:paraId="02F0513D"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Documentation Rate</w:t>
            </w:r>
          </w:p>
        </w:tc>
        <w:tc>
          <w:tcPr>
            <w:tcW w:w="1276" w:type="dxa"/>
            <w:shd w:val="clear" w:color="auto" w:fill="auto"/>
          </w:tcPr>
          <w:p w14:paraId="58693DE4"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 (0.1)</w:t>
            </w:r>
          </w:p>
        </w:tc>
        <w:tc>
          <w:tcPr>
            <w:tcW w:w="1685" w:type="dxa"/>
            <w:shd w:val="clear" w:color="auto" w:fill="auto"/>
          </w:tcPr>
          <w:p w14:paraId="58783E87"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 (0.2)</w:t>
            </w:r>
          </w:p>
        </w:tc>
        <w:tc>
          <w:tcPr>
            <w:tcW w:w="1575" w:type="dxa"/>
            <w:shd w:val="clear" w:color="auto" w:fill="auto"/>
          </w:tcPr>
          <w:p w14:paraId="1803A4B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 (0.1)</w:t>
            </w:r>
          </w:p>
        </w:tc>
        <w:tc>
          <w:tcPr>
            <w:tcW w:w="1134" w:type="dxa"/>
            <w:shd w:val="clear" w:color="auto" w:fill="auto"/>
          </w:tcPr>
          <w:p w14:paraId="5ED230D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-0.4</w:t>
            </w:r>
          </w:p>
        </w:tc>
      </w:tr>
      <w:tr w:rsidR="009B0B0A" w:rsidRPr="009B0B0A" w14:paraId="41197426" w14:textId="77777777" w:rsidTr="00C97E20">
        <w:trPr>
          <w:jc w:val="center"/>
        </w:trPr>
        <w:tc>
          <w:tcPr>
            <w:tcW w:w="2221" w:type="dxa"/>
            <w:shd w:val="clear" w:color="auto" w:fill="D9D9D9"/>
          </w:tcPr>
          <w:p w14:paraId="0F92DC94"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Number of Lines</w:t>
            </w:r>
          </w:p>
        </w:tc>
        <w:tc>
          <w:tcPr>
            <w:tcW w:w="1276" w:type="dxa"/>
            <w:shd w:val="clear" w:color="auto" w:fill="D9D9D9"/>
          </w:tcPr>
          <w:p w14:paraId="1024E48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56.9 (29.6)</w:t>
            </w:r>
          </w:p>
        </w:tc>
        <w:tc>
          <w:tcPr>
            <w:tcW w:w="1685" w:type="dxa"/>
            <w:shd w:val="clear" w:color="auto" w:fill="D9D9D9"/>
          </w:tcPr>
          <w:p w14:paraId="72608CF9"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45.4 (23.8)</w:t>
            </w:r>
          </w:p>
        </w:tc>
        <w:tc>
          <w:tcPr>
            <w:tcW w:w="1575" w:type="dxa"/>
            <w:shd w:val="clear" w:color="auto" w:fill="D9D9D9"/>
          </w:tcPr>
          <w:p w14:paraId="7D0D1C8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69.7 (30.9)</w:t>
            </w:r>
          </w:p>
        </w:tc>
        <w:tc>
          <w:tcPr>
            <w:tcW w:w="1134" w:type="dxa"/>
            <w:shd w:val="clear" w:color="auto" w:fill="D9D9D9"/>
          </w:tcPr>
          <w:p w14:paraId="7B0D1CDE"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2.5</w:t>
            </w:r>
            <w:r w:rsidRPr="009B0B0A">
              <w:rPr>
                <w:rFonts w:asciiTheme="majorBidi" w:hAnsiTheme="majorBidi" w:cstheme="majorBidi"/>
                <w:sz w:val="20"/>
                <w:szCs w:val="20"/>
                <w:vertAlign w:val="superscript"/>
              </w:rPr>
              <w:t>*</w:t>
            </w:r>
          </w:p>
        </w:tc>
      </w:tr>
      <w:tr w:rsidR="009B0B0A" w:rsidRPr="009B0B0A" w14:paraId="7C39773C" w14:textId="77777777" w:rsidTr="00C97E20">
        <w:trPr>
          <w:jc w:val="center"/>
        </w:trPr>
        <w:tc>
          <w:tcPr>
            <w:tcW w:w="2221" w:type="dxa"/>
            <w:shd w:val="clear" w:color="auto" w:fill="D9D9D9"/>
          </w:tcPr>
          <w:p w14:paraId="0889A741"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Name Length</w:t>
            </w:r>
          </w:p>
        </w:tc>
        <w:tc>
          <w:tcPr>
            <w:tcW w:w="1276" w:type="dxa"/>
            <w:shd w:val="clear" w:color="auto" w:fill="D9D9D9"/>
          </w:tcPr>
          <w:p w14:paraId="23E22D1A"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10.8 (5.1)</w:t>
            </w:r>
          </w:p>
        </w:tc>
        <w:tc>
          <w:tcPr>
            <w:tcW w:w="1685" w:type="dxa"/>
            <w:shd w:val="clear" w:color="auto" w:fill="D9D9D9"/>
          </w:tcPr>
          <w:p w14:paraId="36E8F2A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12.9 (4.0)</w:t>
            </w:r>
          </w:p>
        </w:tc>
        <w:tc>
          <w:tcPr>
            <w:tcW w:w="1575" w:type="dxa"/>
            <w:shd w:val="clear" w:color="auto" w:fill="D9D9D9"/>
          </w:tcPr>
          <w:p w14:paraId="21B27B1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8.4 (5.2)</w:t>
            </w:r>
          </w:p>
        </w:tc>
        <w:tc>
          <w:tcPr>
            <w:tcW w:w="1134" w:type="dxa"/>
            <w:shd w:val="clear" w:color="auto" w:fill="D9D9D9"/>
          </w:tcPr>
          <w:p w14:paraId="5729DE14"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-2.8</w:t>
            </w:r>
            <w:r w:rsidRPr="009B0B0A">
              <w:rPr>
                <w:rFonts w:asciiTheme="majorBidi" w:hAnsiTheme="majorBidi" w:cstheme="majorBidi"/>
                <w:sz w:val="20"/>
                <w:szCs w:val="20"/>
                <w:vertAlign w:val="superscript"/>
              </w:rPr>
              <w:t>**</w:t>
            </w:r>
          </w:p>
        </w:tc>
      </w:tr>
      <w:tr w:rsidR="009B0B0A" w:rsidRPr="009B0B0A" w14:paraId="1CDB6909" w14:textId="77777777" w:rsidTr="00C97E20">
        <w:trPr>
          <w:jc w:val="center"/>
        </w:trPr>
        <w:tc>
          <w:tcPr>
            <w:tcW w:w="2221" w:type="dxa"/>
            <w:shd w:val="clear" w:color="auto" w:fill="D9D9D9"/>
          </w:tcPr>
          <w:p w14:paraId="43A02E0F"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Name Meaning</w:t>
            </w:r>
          </w:p>
        </w:tc>
        <w:tc>
          <w:tcPr>
            <w:tcW w:w="1276" w:type="dxa"/>
            <w:shd w:val="clear" w:color="auto" w:fill="D9D9D9"/>
          </w:tcPr>
          <w:p w14:paraId="7313D9A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1.3 (0.5)</w:t>
            </w:r>
          </w:p>
        </w:tc>
        <w:tc>
          <w:tcPr>
            <w:tcW w:w="1685" w:type="dxa"/>
            <w:shd w:val="clear" w:color="auto" w:fill="D9D9D9"/>
          </w:tcPr>
          <w:p w14:paraId="5B90C9B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1.6 (0.4)</w:t>
            </w:r>
          </w:p>
        </w:tc>
        <w:tc>
          <w:tcPr>
            <w:tcW w:w="1575" w:type="dxa"/>
            <w:shd w:val="clear" w:color="auto" w:fill="D9D9D9"/>
          </w:tcPr>
          <w:p w14:paraId="5C9704E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0.9 (0.5)</w:t>
            </w:r>
          </w:p>
        </w:tc>
        <w:tc>
          <w:tcPr>
            <w:tcW w:w="1134" w:type="dxa"/>
            <w:shd w:val="clear" w:color="auto" w:fill="D9D9D9"/>
          </w:tcPr>
          <w:p w14:paraId="28A35407"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-4.3</w:t>
            </w:r>
            <w:r w:rsidRPr="009B0B0A">
              <w:rPr>
                <w:rFonts w:asciiTheme="majorBidi" w:hAnsiTheme="majorBidi" w:cstheme="majorBidi"/>
                <w:sz w:val="20"/>
                <w:szCs w:val="20"/>
                <w:vertAlign w:val="superscript"/>
              </w:rPr>
              <w:t>**</w:t>
            </w:r>
          </w:p>
        </w:tc>
      </w:tr>
    </w:tbl>
    <w:p w14:paraId="2859459A" w14:textId="77777777" w:rsidR="009B0B0A" w:rsidRPr="009B0B0A" w:rsidRDefault="009B0B0A" w:rsidP="001D76B2">
      <w:pPr>
        <w:ind w:left="720"/>
        <w:rPr>
          <w:rFonts w:asciiTheme="majorBidi" w:hAnsiTheme="majorBidi" w:cstheme="majorBidi"/>
          <w:sz w:val="20"/>
          <w:szCs w:val="20"/>
        </w:rPr>
      </w:pP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p&lt;0.05, </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p&lt;0.01.</w:t>
      </w:r>
      <w:r w:rsidR="00C97E20">
        <w:rPr>
          <w:rFonts w:asciiTheme="majorBidi" w:hAnsiTheme="majorBidi" w:cstheme="majorBidi"/>
          <w:sz w:val="20"/>
          <w:szCs w:val="20"/>
          <w:vertAlign w:val="superscript"/>
        </w:rPr>
        <w:t xml:space="preserve"> </w:t>
      </w:r>
      <w:proofErr w:type="gramStart"/>
      <w:r w:rsidRPr="009B0B0A">
        <w:rPr>
          <w:rFonts w:asciiTheme="majorBidi" w:hAnsiTheme="majorBidi" w:cstheme="majorBidi"/>
          <w:sz w:val="20"/>
          <w:szCs w:val="20"/>
          <w:vertAlign w:val="superscript"/>
        </w:rPr>
        <w:t>a</w:t>
      </w:r>
      <w:proofErr w:type="gramEnd"/>
      <w:r w:rsidRPr="009B0B0A">
        <w:rPr>
          <w:rFonts w:asciiTheme="majorBidi" w:hAnsiTheme="majorBidi" w:cstheme="majorBidi"/>
          <w:sz w:val="20"/>
          <w:szCs w:val="20"/>
        </w:rPr>
        <w:t xml:space="preserve"> Unless otherwise stated,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=30.</w:t>
      </w:r>
    </w:p>
    <w:p w14:paraId="03CFFBCB" w14:textId="77777777" w:rsidR="009B0B0A" w:rsidRPr="009B0B0A" w:rsidRDefault="009B0B0A" w:rsidP="001D76B2">
      <w:pPr>
        <w:ind w:left="720"/>
        <w:rPr>
          <w:rFonts w:asciiTheme="majorBidi" w:hAnsiTheme="majorBidi" w:cstheme="majorBidi"/>
          <w:sz w:val="20"/>
          <w:szCs w:val="20"/>
        </w:rPr>
      </w:pPr>
      <w:proofErr w:type="gramStart"/>
      <w:r w:rsidRPr="009B0B0A">
        <w:rPr>
          <w:rFonts w:asciiTheme="majorBidi" w:hAnsiTheme="majorBidi" w:cstheme="majorBidi"/>
          <w:sz w:val="20"/>
          <w:szCs w:val="20"/>
          <w:vertAlign w:val="superscript"/>
        </w:rPr>
        <w:t>b</w:t>
      </w:r>
      <w:proofErr w:type="gramEnd"/>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Levene</w:t>
      </w:r>
      <w:r w:rsidR="002E7375">
        <w:rPr>
          <w:rFonts w:asciiTheme="majorBidi" w:hAnsiTheme="majorBidi" w:cstheme="majorBidi"/>
          <w:sz w:val="20"/>
          <w:szCs w:val="20"/>
        </w:rPr>
        <w:t>’</w:t>
      </w:r>
      <w:r w:rsidRPr="009B0B0A">
        <w:rPr>
          <w:rFonts w:asciiTheme="majorBidi" w:hAnsiTheme="majorBidi" w:cstheme="majorBidi"/>
          <w:sz w:val="20"/>
          <w:szCs w:val="20"/>
        </w:rPr>
        <w:t>s</w:t>
      </w:r>
      <w:proofErr w:type="spellEnd"/>
      <w:r w:rsidRPr="009B0B0A">
        <w:rPr>
          <w:rFonts w:asciiTheme="majorBidi" w:hAnsiTheme="majorBidi" w:cstheme="majorBidi"/>
          <w:sz w:val="20"/>
          <w:szCs w:val="20"/>
        </w:rPr>
        <w:t xml:space="preserve"> test for equality of variance </w:t>
      </w:r>
      <w:r w:rsidR="00032DBC">
        <w:rPr>
          <w:rFonts w:asciiTheme="majorBidi" w:hAnsiTheme="majorBidi" w:cstheme="majorBidi"/>
          <w:sz w:val="20"/>
          <w:szCs w:val="20"/>
        </w:rPr>
        <w:t>was</w:t>
      </w:r>
      <w:r w:rsidRPr="009B0B0A">
        <w:rPr>
          <w:rFonts w:asciiTheme="majorBidi" w:hAnsiTheme="majorBidi" w:cstheme="majorBidi"/>
          <w:sz w:val="20"/>
          <w:szCs w:val="20"/>
        </w:rPr>
        <w:t xml:space="preserve"> significant, hence equal variances not assumed.</w:t>
      </w:r>
    </w:p>
    <w:p w14:paraId="5CFB3BDD" w14:textId="77777777" w:rsidR="002C0A54" w:rsidRPr="00A80AA8" w:rsidRDefault="00346D9F" w:rsidP="001D76B2">
      <w:pPr>
        <w:pStyle w:val="Heading3"/>
        <w:rPr>
          <w:b w:val="0"/>
        </w:rPr>
      </w:pPr>
      <w:r>
        <w:t>Quality f</w:t>
      </w:r>
      <w:r w:rsidR="00F43007" w:rsidRPr="00A80AA8">
        <w:t>eatures</w:t>
      </w:r>
    </w:p>
    <w:p w14:paraId="2D347211" w14:textId="77777777" w:rsidR="004A0AD0" w:rsidRDefault="00F43007" w:rsidP="00346D9F">
      <w:pPr>
        <w:rPr>
          <w:lang w:val="en-US"/>
        </w:rPr>
      </w:pPr>
      <w:r w:rsidRPr="00F43007">
        <w:rPr>
          <w:lang w:val="en-US"/>
        </w:rPr>
        <w:t xml:space="preserve">Means (and standard deviations) of the software quality features for teachers and students are summarized in Table 3, along with </w:t>
      </w:r>
      <w:r w:rsidR="008425BA">
        <w:rPr>
          <w:lang w:val="en-US"/>
        </w:rPr>
        <w:t xml:space="preserve">two-tailed </w:t>
      </w:r>
      <w:r w:rsidRPr="00F43007">
        <w:rPr>
          <w:lang w:val="en-US"/>
        </w:rPr>
        <w:t>t-test results of co</w:t>
      </w:r>
      <w:r w:rsidR="00C97E20">
        <w:rPr>
          <w:lang w:val="en-US"/>
        </w:rPr>
        <w:t>mparing between the two groups.</w:t>
      </w:r>
    </w:p>
    <w:p w14:paraId="5008B56A" w14:textId="77777777" w:rsidR="004A0AD0" w:rsidRPr="00F43007" w:rsidRDefault="004A0AD0" w:rsidP="00346D9F">
      <w:pPr>
        <w:rPr>
          <w:lang w:val="en-US"/>
        </w:rPr>
      </w:pPr>
      <w:r w:rsidRPr="00F43007">
        <w:rPr>
          <w:lang w:val="en-US"/>
        </w:rPr>
        <w:t>Means of eight (out of twenty) quality metrics are significantly different</w:t>
      </w:r>
      <w:r>
        <w:rPr>
          <w:lang w:val="en-US"/>
        </w:rPr>
        <w:t xml:space="preserve"> between groups</w:t>
      </w:r>
      <w:r w:rsidRPr="00F43007">
        <w:rPr>
          <w:lang w:val="en-US"/>
        </w:rPr>
        <w:t xml:space="preserve">, all are </w:t>
      </w:r>
      <w:r>
        <w:rPr>
          <w:lang w:val="en-US"/>
        </w:rPr>
        <w:t xml:space="preserve">of </w:t>
      </w:r>
      <w:r w:rsidRPr="00F43007">
        <w:rPr>
          <w:lang w:val="en-US"/>
        </w:rPr>
        <w:t xml:space="preserve">the convention </w:t>
      </w:r>
      <w:r w:rsidRPr="00F43007">
        <w:t>and</w:t>
      </w:r>
      <w:r w:rsidRPr="00F43007">
        <w:rPr>
          <w:lang w:val="en-US"/>
        </w:rPr>
        <w:t xml:space="preserve"> warning categories: Mean Count C, Mean Count W, Normalized Mean Count C, Normalized Mean Count W, Rate of Triggered Measures C, Rate of Triggered Measures W, Trigged Category W, and Normalized Triggered Category C</w:t>
      </w:r>
      <w:r>
        <w:rPr>
          <w:lang w:val="en-US"/>
        </w:rPr>
        <w:t xml:space="preserve"> (all at p&lt;0.01, except Triggered Category W, at p&lt;0.05)</w:t>
      </w:r>
      <w:r w:rsidRPr="00F43007">
        <w:rPr>
          <w:lang w:val="en-US"/>
        </w:rPr>
        <w:t>. On average, the students had more convention- and warning-type violations than the teachers (with only one exception, Normalized Triggered Category</w:t>
      </w:r>
      <w:r>
        <w:rPr>
          <w:lang w:val="en-US"/>
        </w:rPr>
        <w:t>, which will</w:t>
      </w:r>
      <w:r w:rsidR="001D76B2">
        <w:rPr>
          <w:lang w:val="en-US"/>
        </w:rPr>
        <w:t xml:space="preserve"> be</w:t>
      </w:r>
      <w:r>
        <w:rPr>
          <w:lang w:val="en-US"/>
        </w:rPr>
        <w:t xml:space="preserve"> addressed immediately</w:t>
      </w:r>
      <w:r w:rsidRPr="00F43007">
        <w:rPr>
          <w:lang w:val="en-US"/>
        </w:rPr>
        <w:t>). As conv</w:t>
      </w:r>
      <w:r w:rsidR="001D76B2">
        <w:rPr>
          <w:lang w:val="en-US"/>
        </w:rPr>
        <w:t>ention guidelines help improve</w:t>
      </w:r>
      <w:r w:rsidRPr="00F43007">
        <w:rPr>
          <w:lang w:val="en-US"/>
        </w:rPr>
        <w:t xml:space="preserve"> code readability and make software maintenance easier, t</w:t>
      </w:r>
      <w:r w:rsidR="001D76B2">
        <w:rPr>
          <w:lang w:val="en-US"/>
        </w:rPr>
        <w:t>hese differences might indicate</w:t>
      </w:r>
      <w:r w:rsidRPr="00F43007">
        <w:rPr>
          <w:lang w:val="en-US"/>
        </w:rPr>
        <w:t xml:space="preserve"> </w:t>
      </w:r>
      <w:r w:rsidR="001D76B2">
        <w:rPr>
          <w:lang w:val="en-US"/>
        </w:rPr>
        <w:t>that</w:t>
      </w:r>
      <w:r w:rsidRPr="00F43007">
        <w:rPr>
          <w:lang w:val="en-US"/>
        </w:rPr>
        <w:t xml:space="preserve"> the teachers, based on their experience, migrate rather smoothly to programming in a new language.</w:t>
      </w:r>
    </w:p>
    <w:p w14:paraId="79248908" w14:textId="77777777" w:rsidR="004A0AD0" w:rsidRPr="00F43007" w:rsidRDefault="004A0AD0" w:rsidP="00346D9F">
      <w:pPr>
        <w:rPr>
          <w:lang w:val="en-US"/>
        </w:rPr>
      </w:pPr>
      <w:r w:rsidRPr="00F43007">
        <w:rPr>
          <w:lang w:val="en-US"/>
        </w:rPr>
        <w:t xml:space="preserve">Pay attention to the opposite </w:t>
      </w:r>
      <w:r w:rsidRPr="00F43007">
        <w:t>direction</w:t>
      </w:r>
      <w:r w:rsidRPr="00F43007">
        <w:rPr>
          <w:lang w:val="en-US"/>
        </w:rPr>
        <w:t xml:space="preserve"> difference between students and teachers in Normalized Triggered Category C. This is a direct result of Triggered Category C getting a value of 1 for both students and teachers and of Number of Statements being larger for students that it is for teachers (as presented in General Features); the variable Normalized Triggered Category C is a ratio of these two variables.</w:t>
      </w:r>
    </w:p>
    <w:p w14:paraId="09A9FCD5" w14:textId="77777777" w:rsidR="004A0AD0" w:rsidRDefault="004A0AD0" w:rsidP="00882B98">
      <w:pPr>
        <w:pStyle w:val="Newparagraph"/>
        <w:ind w:firstLine="0"/>
        <w:rPr>
          <w:lang w:val="en-US"/>
        </w:rPr>
      </w:pPr>
    </w:p>
    <w:p w14:paraId="595533D8" w14:textId="77777777" w:rsidR="004A0AD0" w:rsidRDefault="004A0AD0">
      <w:pPr>
        <w:rPr>
          <w:rFonts w:asciiTheme="majorBidi" w:hAnsiTheme="majorBidi" w:cstheme="majorBidi"/>
          <w:b/>
          <w:bCs/>
          <w:szCs w:val="22"/>
        </w:rPr>
      </w:pPr>
      <w:r>
        <w:rPr>
          <w:rFonts w:asciiTheme="majorBidi" w:hAnsiTheme="majorBidi" w:cstheme="majorBidi"/>
          <w:b/>
          <w:bCs/>
          <w:szCs w:val="22"/>
        </w:rPr>
        <w:br w:type="page"/>
      </w:r>
    </w:p>
    <w:p w14:paraId="34B2D5B6" w14:textId="77777777" w:rsidR="009B0B0A" w:rsidRPr="009B0B0A" w:rsidRDefault="009B0B0A" w:rsidP="00882B98">
      <w:pPr>
        <w:jc w:val="center"/>
        <w:rPr>
          <w:rFonts w:asciiTheme="majorBidi" w:hAnsiTheme="majorBidi" w:cstheme="majorBidi"/>
          <w:b/>
          <w:bCs/>
          <w:szCs w:val="22"/>
        </w:rPr>
      </w:pPr>
      <w:r>
        <w:rPr>
          <w:rFonts w:asciiTheme="majorBidi" w:hAnsiTheme="majorBidi" w:cstheme="majorBidi"/>
          <w:b/>
          <w:bCs/>
          <w:szCs w:val="22"/>
        </w:rPr>
        <w:lastRenderedPageBreak/>
        <w:t>Table 3:</w:t>
      </w:r>
      <w:r w:rsidRPr="009B0B0A">
        <w:rPr>
          <w:rFonts w:asciiTheme="majorBidi" w:hAnsiTheme="majorBidi" w:cstheme="majorBidi"/>
          <w:b/>
          <w:bCs/>
          <w:szCs w:val="22"/>
        </w:rPr>
        <w:t xml:space="preserve"> Descriptive statistics, two-tailed t-test results for quality features </w:t>
      </w:r>
      <w:r w:rsidR="00F9213B">
        <w:rPr>
          <w:rFonts w:asciiTheme="majorBidi" w:hAnsiTheme="majorBidi" w:cstheme="majorBidi"/>
          <w:b/>
          <w:bCs/>
          <w:szCs w:val="22"/>
        </w:rPr>
        <w:br/>
      </w:r>
      <w:r w:rsidRPr="009B0B0A">
        <w:rPr>
          <w:rFonts w:asciiTheme="majorBidi" w:hAnsiTheme="majorBidi" w:cstheme="majorBidi"/>
          <w:b/>
          <w:bCs/>
          <w:szCs w:val="22"/>
        </w:rPr>
        <w:t xml:space="preserve">(one decimal place representation unless mean&lt;0.1 or difference needs to be shown); </w:t>
      </w:r>
      <w:r w:rsidR="00F9213B">
        <w:rPr>
          <w:rFonts w:asciiTheme="majorBidi" w:hAnsiTheme="majorBidi" w:cstheme="majorBidi"/>
          <w:b/>
          <w:bCs/>
          <w:szCs w:val="22"/>
        </w:rPr>
        <w:br/>
      </w:r>
      <w:r w:rsidRPr="009B0B0A">
        <w:rPr>
          <w:rFonts w:asciiTheme="majorBidi" w:hAnsiTheme="majorBidi" w:cstheme="majorBidi"/>
          <w:b/>
          <w:bCs/>
          <w:szCs w:val="22"/>
        </w:rPr>
        <w:t>grey-shaded rows have significant difference</w:t>
      </w:r>
    </w:p>
    <w:tbl>
      <w:tblPr>
        <w:tblW w:w="8517"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3079"/>
        <w:gridCol w:w="1185"/>
        <w:gridCol w:w="1276"/>
        <w:gridCol w:w="1418"/>
        <w:gridCol w:w="1559"/>
      </w:tblGrid>
      <w:tr w:rsidR="009B0B0A" w:rsidRPr="009B0B0A" w14:paraId="4F7237E5" w14:textId="77777777" w:rsidTr="00C97E20">
        <w:trPr>
          <w:jc w:val="center"/>
        </w:trPr>
        <w:tc>
          <w:tcPr>
            <w:tcW w:w="3079" w:type="dxa"/>
            <w:shd w:val="clear" w:color="auto" w:fill="D9D9D9" w:themeFill="background1" w:themeFillShade="D9"/>
          </w:tcPr>
          <w:p w14:paraId="4BBD84B4"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Variable</w:t>
            </w:r>
          </w:p>
        </w:tc>
        <w:tc>
          <w:tcPr>
            <w:tcW w:w="1185" w:type="dxa"/>
            <w:shd w:val="clear" w:color="auto" w:fill="D9D9D9" w:themeFill="background1" w:themeFillShade="D9"/>
          </w:tcPr>
          <w:p w14:paraId="4098C236"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Mean (SD)</w:t>
            </w:r>
          </w:p>
          <w:p w14:paraId="3F5F5CC5"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N=32</w:t>
            </w:r>
          </w:p>
        </w:tc>
        <w:tc>
          <w:tcPr>
            <w:tcW w:w="1276" w:type="dxa"/>
            <w:shd w:val="clear" w:color="auto" w:fill="D9D9D9" w:themeFill="background1" w:themeFillShade="D9"/>
          </w:tcPr>
          <w:p w14:paraId="4876D286"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Mean (SD), Teach</w:t>
            </w:r>
            <w:r w:rsidR="00C97E20">
              <w:rPr>
                <w:rFonts w:asciiTheme="majorBidi" w:hAnsiTheme="majorBidi" w:cstheme="majorBidi"/>
                <w:b/>
                <w:bCs/>
                <w:sz w:val="20"/>
                <w:szCs w:val="20"/>
              </w:rPr>
              <w:t>ers</w:t>
            </w:r>
            <w:r w:rsidR="00C97E20">
              <w:rPr>
                <w:rFonts w:asciiTheme="majorBidi" w:hAnsiTheme="majorBidi" w:cstheme="majorBidi"/>
                <w:b/>
                <w:bCs/>
                <w:sz w:val="20"/>
                <w:szCs w:val="20"/>
              </w:rPr>
              <w:br/>
            </w:r>
            <w:r w:rsidRPr="009B0B0A">
              <w:rPr>
                <w:rFonts w:asciiTheme="majorBidi" w:hAnsiTheme="majorBidi" w:cstheme="majorBidi"/>
                <w:b/>
                <w:bCs/>
                <w:sz w:val="20"/>
                <w:szCs w:val="20"/>
              </w:rPr>
              <w:t>N=17</w:t>
            </w:r>
          </w:p>
        </w:tc>
        <w:tc>
          <w:tcPr>
            <w:tcW w:w="1418" w:type="dxa"/>
            <w:shd w:val="clear" w:color="auto" w:fill="D9D9D9" w:themeFill="background1" w:themeFillShade="D9"/>
          </w:tcPr>
          <w:p w14:paraId="11773A2C"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M</w:t>
            </w:r>
            <w:r w:rsidR="00C97E20">
              <w:rPr>
                <w:rFonts w:asciiTheme="majorBidi" w:hAnsiTheme="majorBidi" w:cstheme="majorBidi"/>
                <w:b/>
                <w:bCs/>
                <w:sz w:val="20"/>
                <w:szCs w:val="20"/>
              </w:rPr>
              <w:t>ean (SD), Students</w:t>
            </w:r>
            <w:r w:rsidR="00C97E20">
              <w:rPr>
                <w:rFonts w:asciiTheme="majorBidi" w:hAnsiTheme="majorBidi" w:cstheme="majorBidi"/>
                <w:b/>
                <w:bCs/>
                <w:sz w:val="20"/>
                <w:szCs w:val="20"/>
              </w:rPr>
              <w:br/>
            </w:r>
            <w:r w:rsidRPr="009B0B0A">
              <w:rPr>
                <w:rFonts w:asciiTheme="majorBidi" w:hAnsiTheme="majorBidi" w:cstheme="majorBidi"/>
                <w:b/>
                <w:bCs/>
                <w:sz w:val="20"/>
                <w:szCs w:val="20"/>
              </w:rPr>
              <w:t>N=15</w:t>
            </w:r>
          </w:p>
        </w:tc>
        <w:tc>
          <w:tcPr>
            <w:tcW w:w="1559" w:type="dxa"/>
            <w:shd w:val="clear" w:color="auto" w:fill="D9D9D9" w:themeFill="background1" w:themeFillShade="D9"/>
          </w:tcPr>
          <w:p w14:paraId="25FF5525"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t(30)</w:t>
            </w:r>
            <w:r w:rsidRPr="009B0B0A">
              <w:rPr>
                <w:rFonts w:asciiTheme="majorBidi" w:hAnsiTheme="majorBidi" w:cstheme="majorBidi"/>
                <w:sz w:val="20"/>
                <w:szCs w:val="20"/>
                <w:vertAlign w:val="superscript"/>
              </w:rPr>
              <w:t>a</w:t>
            </w:r>
          </w:p>
        </w:tc>
      </w:tr>
      <w:tr w:rsidR="009B0B0A" w:rsidRPr="009B0B0A" w14:paraId="5E3A97D3" w14:textId="77777777" w:rsidTr="00C97E20">
        <w:trPr>
          <w:jc w:val="center"/>
        </w:trPr>
        <w:tc>
          <w:tcPr>
            <w:tcW w:w="3079" w:type="dxa"/>
            <w:shd w:val="clear" w:color="auto" w:fill="D9D9D9"/>
          </w:tcPr>
          <w:p w14:paraId="6BD722A8"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Mean Count C</w:t>
            </w:r>
          </w:p>
        </w:tc>
        <w:tc>
          <w:tcPr>
            <w:tcW w:w="1185" w:type="dxa"/>
            <w:shd w:val="clear" w:color="auto" w:fill="D9D9D9"/>
          </w:tcPr>
          <w:p w14:paraId="3759786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72.3 (56.7)</w:t>
            </w:r>
          </w:p>
        </w:tc>
        <w:tc>
          <w:tcPr>
            <w:tcW w:w="1276" w:type="dxa"/>
            <w:shd w:val="clear" w:color="auto" w:fill="D9D9D9"/>
          </w:tcPr>
          <w:p w14:paraId="7E6CB42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40.8 (28.8)</w:t>
            </w:r>
          </w:p>
        </w:tc>
        <w:tc>
          <w:tcPr>
            <w:tcW w:w="1418" w:type="dxa"/>
            <w:shd w:val="clear" w:color="auto" w:fill="D9D9D9"/>
          </w:tcPr>
          <w:p w14:paraId="2B480081"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108.0 (60.0)</w:t>
            </w:r>
          </w:p>
        </w:tc>
        <w:tc>
          <w:tcPr>
            <w:tcW w:w="1559" w:type="dxa"/>
            <w:shd w:val="clear" w:color="auto" w:fill="D9D9D9"/>
          </w:tcPr>
          <w:p w14:paraId="0448218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4.0</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=19.6</w:t>
            </w:r>
            <w:r w:rsidRPr="009B0B0A">
              <w:rPr>
                <w:rFonts w:asciiTheme="majorBidi" w:hAnsiTheme="majorBidi" w:cstheme="majorBidi"/>
                <w:sz w:val="20"/>
                <w:szCs w:val="20"/>
                <w:vertAlign w:val="superscript"/>
              </w:rPr>
              <w:t>b</w:t>
            </w:r>
          </w:p>
        </w:tc>
      </w:tr>
      <w:tr w:rsidR="009B0B0A" w:rsidRPr="009B0B0A" w14:paraId="7BC51598" w14:textId="77777777" w:rsidTr="00C97E20">
        <w:trPr>
          <w:jc w:val="center"/>
        </w:trPr>
        <w:tc>
          <w:tcPr>
            <w:tcW w:w="3079" w:type="dxa"/>
            <w:shd w:val="clear" w:color="auto" w:fill="D9D9D9"/>
          </w:tcPr>
          <w:p w14:paraId="08DF4F73"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Mean Count W</w:t>
            </w:r>
          </w:p>
        </w:tc>
        <w:tc>
          <w:tcPr>
            <w:tcW w:w="1185" w:type="dxa"/>
            <w:shd w:val="clear" w:color="auto" w:fill="D9D9D9"/>
          </w:tcPr>
          <w:p w14:paraId="79F7A16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56.9 (70.9)</w:t>
            </w:r>
          </w:p>
        </w:tc>
        <w:tc>
          <w:tcPr>
            <w:tcW w:w="1276" w:type="dxa"/>
            <w:shd w:val="clear" w:color="auto" w:fill="D9D9D9"/>
          </w:tcPr>
          <w:p w14:paraId="2BF8CAB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20.7 (37.6)</w:t>
            </w:r>
          </w:p>
        </w:tc>
        <w:tc>
          <w:tcPr>
            <w:tcW w:w="1418" w:type="dxa"/>
            <w:shd w:val="clear" w:color="auto" w:fill="D9D9D9"/>
          </w:tcPr>
          <w:p w14:paraId="02856231"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97.8 (78.4)</w:t>
            </w:r>
          </w:p>
        </w:tc>
        <w:tc>
          <w:tcPr>
            <w:tcW w:w="1559" w:type="dxa"/>
            <w:shd w:val="clear" w:color="auto" w:fill="D9D9D9"/>
          </w:tcPr>
          <w:p w14:paraId="52149C82"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3.5</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=19.5</w:t>
            </w:r>
            <w:r w:rsidRPr="009B0B0A">
              <w:rPr>
                <w:rFonts w:asciiTheme="majorBidi" w:hAnsiTheme="majorBidi" w:cstheme="majorBidi"/>
                <w:sz w:val="20"/>
                <w:szCs w:val="20"/>
                <w:vertAlign w:val="superscript"/>
              </w:rPr>
              <w:t>b</w:t>
            </w:r>
          </w:p>
        </w:tc>
      </w:tr>
      <w:tr w:rsidR="009B0B0A" w:rsidRPr="009B0B0A" w14:paraId="023BB0E1" w14:textId="77777777" w:rsidTr="00C97E20">
        <w:trPr>
          <w:jc w:val="center"/>
        </w:trPr>
        <w:tc>
          <w:tcPr>
            <w:tcW w:w="3079" w:type="dxa"/>
            <w:shd w:val="clear" w:color="auto" w:fill="auto"/>
          </w:tcPr>
          <w:p w14:paraId="52DA6E6A"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Mean Count E</w:t>
            </w:r>
          </w:p>
        </w:tc>
        <w:tc>
          <w:tcPr>
            <w:tcW w:w="1185" w:type="dxa"/>
            <w:shd w:val="clear" w:color="auto" w:fill="auto"/>
          </w:tcPr>
          <w:p w14:paraId="20CABEA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1.4 (1.5)</w:t>
            </w:r>
          </w:p>
        </w:tc>
        <w:tc>
          <w:tcPr>
            <w:tcW w:w="1276" w:type="dxa"/>
            <w:shd w:val="clear" w:color="auto" w:fill="auto"/>
          </w:tcPr>
          <w:p w14:paraId="1D003CC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1.3 (1.0)</w:t>
            </w:r>
          </w:p>
        </w:tc>
        <w:tc>
          <w:tcPr>
            <w:tcW w:w="1418" w:type="dxa"/>
            <w:shd w:val="clear" w:color="auto" w:fill="auto"/>
          </w:tcPr>
          <w:p w14:paraId="2D291FD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1.5 (2.0)</w:t>
            </w:r>
          </w:p>
        </w:tc>
        <w:tc>
          <w:tcPr>
            <w:tcW w:w="1559" w:type="dxa"/>
            <w:shd w:val="clear" w:color="auto" w:fill="auto"/>
          </w:tcPr>
          <w:p w14:paraId="1DB6A098"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0.5,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=19.5</w:t>
            </w:r>
            <w:r w:rsidRPr="009B0B0A">
              <w:rPr>
                <w:rFonts w:asciiTheme="majorBidi" w:hAnsiTheme="majorBidi" w:cstheme="majorBidi"/>
                <w:sz w:val="20"/>
                <w:szCs w:val="20"/>
                <w:vertAlign w:val="superscript"/>
              </w:rPr>
              <w:t>b</w:t>
            </w:r>
          </w:p>
        </w:tc>
      </w:tr>
      <w:tr w:rsidR="009B0B0A" w:rsidRPr="009B0B0A" w14:paraId="3A9889A3" w14:textId="77777777" w:rsidTr="00C97E20">
        <w:trPr>
          <w:jc w:val="center"/>
        </w:trPr>
        <w:tc>
          <w:tcPr>
            <w:tcW w:w="3079" w:type="dxa"/>
            <w:shd w:val="clear" w:color="auto" w:fill="auto"/>
          </w:tcPr>
          <w:p w14:paraId="46FD4A0E"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Mean Count R</w:t>
            </w:r>
          </w:p>
        </w:tc>
        <w:tc>
          <w:tcPr>
            <w:tcW w:w="1185" w:type="dxa"/>
            <w:shd w:val="clear" w:color="auto" w:fill="auto"/>
          </w:tcPr>
          <w:p w14:paraId="7E0EDC44"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0.2 (0.3)</w:t>
            </w:r>
          </w:p>
        </w:tc>
        <w:tc>
          <w:tcPr>
            <w:tcW w:w="1276" w:type="dxa"/>
            <w:shd w:val="clear" w:color="auto" w:fill="auto"/>
          </w:tcPr>
          <w:p w14:paraId="1B25241A"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 (0.4)</w:t>
            </w:r>
          </w:p>
        </w:tc>
        <w:tc>
          <w:tcPr>
            <w:tcW w:w="1418" w:type="dxa"/>
            <w:shd w:val="clear" w:color="auto" w:fill="auto"/>
          </w:tcPr>
          <w:p w14:paraId="7AE6B59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0.2 (0.3)</w:t>
            </w:r>
          </w:p>
        </w:tc>
        <w:tc>
          <w:tcPr>
            <w:tcW w:w="1559" w:type="dxa"/>
            <w:shd w:val="clear" w:color="auto" w:fill="auto"/>
          </w:tcPr>
          <w:p w14:paraId="7FD21C67"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0.6</w:t>
            </w:r>
          </w:p>
        </w:tc>
      </w:tr>
      <w:tr w:rsidR="009B0B0A" w:rsidRPr="009B0B0A" w14:paraId="55B8889C" w14:textId="77777777" w:rsidTr="00C97E20">
        <w:trPr>
          <w:jc w:val="center"/>
        </w:trPr>
        <w:tc>
          <w:tcPr>
            <w:tcW w:w="3079" w:type="dxa"/>
            <w:shd w:val="clear" w:color="auto" w:fill="D9D9D9"/>
          </w:tcPr>
          <w:p w14:paraId="08E5138D"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Mean Count C</w:t>
            </w:r>
          </w:p>
        </w:tc>
        <w:tc>
          <w:tcPr>
            <w:tcW w:w="1185" w:type="dxa"/>
            <w:shd w:val="clear" w:color="auto" w:fill="D9D9D9"/>
          </w:tcPr>
          <w:p w14:paraId="572BB9D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0.11 (0.04)</w:t>
            </w:r>
          </w:p>
        </w:tc>
        <w:tc>
          <w:tcPr>
            <w:tcW w:w="1276" w:type="dxa"/>
            <w:shd w:val="clear" w:color="auto" w:fill="D9D9D9"/>
          </w:tcPr>
          <w:p w14:paraId="4384B6EF"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0.09 (0.04)</w:t>
            </w:r>
          </w:p>
        </w:tc>
        <w:tc>
          <w:tcPr>
            <w:tcW w:w="1418" w:type="dxa"/>
            <w:shd w:val="clear" w:color="auto" w:fill="D9D9D9"/>
          </w:tcPr>
          <w:p w14:paraId="556ABC2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0.13 (0.03)</w:t>
            </w:r>
          </w:p>
        </w:tc>
        <w:tc>
          <w:tcPr>
            <w:tcW w:w="1559" w:type="dxa"/>
            <w:shd w:val="clear" w:color="auto" w:fill="D9D9D9"/>
          </w:tcPr>
          <w:p w14:paraId="7AC0E90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3.6</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=26.7</w:t>
            </w:r>
            <w:r w:rsidRPr="009B0B0A">
              <w:rPr>
                <w:rFonts w:asciiTheme="majorBidi" w:hAnsiTheme="majorBidi" w:cstheme="majorBidi"/>
                <w:sz w:val="20"/>
                <w:szCs w:val="20"/>
                <w:vertAlign w:val="superscript"/>
              </w:rPr>
              <w:t>b</w:t>
            </w:r>
          </w:p>
        </w:tc>
      </w:tr>
      <w:tr w:rsidR="009B0B0A" w:rsidRPr="009B0B0A" w14:paraId="44CF04EA" w14:textId="77777777" w:rsidTr="00C97E20">
        <w:trPr>
          <w:jc w:val="center"/>
        </w:trPr>
        <w:tc>
          <w:tcPr>
            <w:tcW w:w="3079" w:type="dxa"/>
            <w:shd w:val="clear" w:color="auto" w:fill="D9D9D9"/>
          </w:tcPr>
          <w:p w14:paraId="235DA536"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Mean Count W</w:t>
            </w:r>
          </w:p>
        </w:tc>
        <w:tc>
          <w:tcPr>
            <w:tcW w:w="1185" w:type="dxa"/>
            <w:shd w:val="clear" w:color="auto" w:fill="D9D9D9"/>
          </w:tcPr>
          <w:p w14:paraId="5A97C89B"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0.02 (0.03)</w:t>
            </w:r>
          </w:p>
        </w:tc>
        <w:tc>
          <w:tcPr>
            <w:tcW w:w="1276" w:type="dxa"/>
            <w:shd w:val="clear" w:color="auto" w:fill="D9D9D9"/>
          </w:tcPr>
          <w:p w14:paraId="0BF7C0C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0.01 (0.02)</w:t>
            </w:r>
          </w:p>
        </w:tc>
        <w:tc>
          <w:tcPr>
            <w:tcW w:w="1418" w:type="dxa"/>
            <w:shd w:val="clear" w:color="auto" w:fill="D9D9D9"/>
          </w:tcPr>
          <w:p w14:paraId="3AAC077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0.04 (0.03)</w:t>
            </w:r>
          </w:p>
        </w:tc>
        <w:tc>
          <w:tcPr>
            <w:tcW w:w="1559" w:type="dxa"/>
            <w:shd w:val="clear" w:color="auto" w:fill="D9D9D9"/>
          </w:tcPr>
          <w:p w14:paraId="74A6F9EE"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2.9</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=21.6</w:t>
            </w:r>
            <w:r w:rsidRPr="009B0B0A">
              <w:rPr>
                <w:rFonts w:asciiTheme="majorBidi" w:hAnsiTheme="majorBidi" w:cstheme="majorBidi"/>
                <w:sz w:val="20"/>
                <w:szCs w:val="20"/>
                <w:vertAlign w:val="superscript"/>
              </w:rPr>
              <w:t>b</w:t>
            </w:r>
          </w:p>
        </w:tc>
      </w:tr>
      <w:tr w:rsidR="009B0B0A" w:rsidRPr="009B0B0A" w14:paraId="743C3868" w14:textId="77777777" w:rsidTr="00C97E20">
        <w:trPr>
          <w:jc w:val="center"/>
        </w:trPr>
        <w:tc>
          <w:tcPr>
            <w:tcW w:w="3079" w:type="dxa"/>
            <w:shd w:val="clear" w:color="auto" w:fill="auto"/>
          </w:tcPr>
          <w:p w14:paraId="54FC5CBF"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Mean Count E</w:t>
            </w:r>
          </w:p>
        </w:tc>
        <w:tc>
          <w:tcPr>
            <w:tcW w:w="1185" w:type="dxa"/>
            <w:shd w:val="clear" w:color="auto" w:fill="auto"/>
          </w:tcPr>
          <w:p w14:paraId="707F001F"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 </w:t>
            </w:r>
            <w:r w:rsidRPr="009B0B0A">
              <w:rPr>
                <w:rFonts w:asciiTheme="majorBidi" w:hAnsiTheme="majorBidi" w:cstheme="majorBidi"/>
                <w:sz w:val="20"/>
                <w:szCs w:val="20"/>
                <w:vertAlign w:val="superscript"/>
              </w:rPr>
              <w:t>c</w:t>
            </w:r>
          </w:p>
        </w:tc>
        <w:tc>
          <w:tcPr>
            <w:tcW w:w="1276" w:type="dxa"/>
            <w:shd w:val="clear" w:color="auto" w:fill="auto"/>
          </w:tcPr>
          <w:p w14:paraId="5334A55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 </w:t>
            </w:r>
            <w:r w:rsidRPr="009B0B0A">
              <w:rPr>
                <w:rFonts w:asciiTheme="majorBidi" w:hAnsiTheme="majorBidi" w:cstheme="majorBidi"/>
                <w:sz w:val="20"/>
                <w:szCs w:val="20"/>
                <w:vertAlign w:val="superscript"/>
              </w:rPr>
              <w:t>c</w:t>
            </w:r>
          </w:p>
        </w:tc>
        <w:tc>
          <w:tcPr>
            <w:tcW w:w="1418" w:type="dxa"/>
            <w:shd w:val="clear" w:color="auto" w:fill="auto"/>
          </w:tcPr>
          <w:p w14:paraId="25B6D83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 </w:t>
            </w:r>
            <w:r w:rsidRPr="009B0B0A">
              <w:rPr>
                <w:rFonts w:asciiTheme="majorBidi" w:hAnsiTheme="majorBidi" w:cstheme="majorBidi"/>
                <w:sz w:val="20"/>
                <w:szCs w:val="20"/>
                <w:vertAlign w:val="superscript"/>
              </w:rPr>
              <w:t>c</w:t>
            </w:r>
          </w:p>
        </w:tc>
        <w:tc>
          <w:tcPr>
            <w:tcW w:w="1559" w:type="dxa"/>
            <w:shd w:val="clear" w:color="auto" w:fill="auto"/>
          </w:tcPr>
          <w:p w14:paraId="72925E6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0.05</w:t>
            </w:r>
          </w:p>
        </w:tc>
      </w:tr>
      <w:tr w:rsidR="009B0B0A" w:rsidRPr="009B0B0A" w14:paraId="651B2EE7" w14:textId="77777777" w:rsidTr="00C97E20">
        <w:trPr>
          <w:jc w:val="center"/>
        </w:trPr>
        <w:tc>
          <w:tcPr>
            <w:tcW w:w="3079" w:type="dxa"/>
            <w:shd w:val="clear" w:color="auto" w:fill="auto"/>
          </w:tcPr>
          <w:p w14:paraId="454CE764"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Mean Count R</w:t>
            </w:r>
          </w:p>
        </w:tc>
        <w:tc>
          <w:tcPr>
            <w:tcW w:w="1185" w:type="dxa"/>
            <w:shd w:val="clear" w:color="auto" w:fill="auto"/>
          </w:tcPr>
          <w:p w14:paraId="3255B9A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 </w:t>
            </w:r>
            <w:r w:rsidRPr="009B0B0A">
              <w:rPr>
                <w:rFonts w:asciiTheme="majorBidi" w:hAnsiTheme="majorBidi" w:cstheme="majorBidi"/>
                <w:sz w:val="20"/>
                <w:szCs w:val="20"/>
                <w:vertAlign w:val="superscript"/>
              </w:rPr>
              <w:t>c</w:t>
            </w:r>
          </w:p>
        </w:tc>
        <w:tc>
          <w:tcPr>
            <w:tcW w:w="1276" w:type="dxa"/>
            <w:shd w:val="clear" w:color="auto" w:fill="auto"/>
          </w:tcPr>
          <w:p w14:paraId="1DC0ED3A"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 </w:t>
            </w:r>
            <w:r w:rsidRPr="009B0B0A">
              <w:rPr>
                <w:rFonts w:asciiTheme="majorBidi" w:hAnsiTheme="majorBidi" w:cstheme="majorBidi"/>
                <w:sz w:val="20"/>
                <w:szCs w:val="20"/>
                <w:vertAlign w:val="superscript"/>
              </w:rPr>
              <w:t>c</w:t>
            </w:r>
          </w:p>
        </w:tc>
        <w:tc>
          <w:tcPr>
            <w:tcW w:w="1418" w:type="dxa"/>
            <w:shd w:val="clear" w:color="auto" w:fill="auto"/>
          </w:tcPr>
          <w:p w14:paraId="0D59999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 </w:t>
            </w:r>
            <w:r w:rsidRPr="009B0B0A">
              <w:rPr>
                <w:rFonts w:asciiTheme="majorBidi" w:hAnsiTheme="majorBidi" w:cstheme="majorBidi"/>
                <w:sz w:val="20"/>
                <w:szCs w:val="20"/>
                <w:vertAlign w:val="superscript"/>
              </w:rPr>
              <w:t>c</w:t>
            </w:r>
          </w:p>
        </w:tc>
        <w:tc>
          <w:tcPr>
            <w:tcW w:w="1559" w:type="dxa"/>
            <w:shd w:val="clear" w:color="auto" w:fill="auto"/>
          </w:tcPr>
          <w:p w14:paraId="4165452A"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1.1</w:t>
            </w:r>
          </w:p>
        </w:tc>
      </w:tr>
      <w:tr w:rsidR="009B0B0A" w:rsidRPr="009B0B0A" w14:paraId="06A491DD" w14:textId="77777777" w:rsidTr="00C97E20">
        <w:trPr>
          <w:jc w:val="center"/>
        </w:trPr>
        <w:tc>
          <w:tcPr>
            <w:tcW w:w="3079" w:type="dxa"/>
            <w:shd w:val="clear" w:color="auto" w:fill="D9D9D9"/>
          </w:tcPr>
          <w:p w14:paraId="5EE33B2B"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Rate of Triggered Measures C</w:t>
            </w:r>
          </w:p>
        </w:tc>
        <w:tc>
          <w:tcPr>
            <w:tcW w:w="1185" w:type="dxa"/>
            <w:shd w:val="clear" w:color="auto" w:fill="D9D9D9"/>
          </w:tcPr>
          <w:p w14:paraId="4E61C60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0.4 (0.1)</w:t>
            </w:r>
          </w:p>
        </w:tc>
        <w:tc>
          <w:tcPr>
            <w:tcW w:w="1276" w:type="dxa"/>
            <w:shd w:val="clear" w:color="auto" w:fill="D9D9D9"/>
          </w:tcPr>
          <w:p w14:paraId="17F5BEA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0.3 (0.1)</w:t>
            </w:r>
          </w:p>
        </w:tc>
        <w:tc>
          <w:tcPr>
            <w:tcW w:w="1418" w:type="dxa"/>
            <w:shd w:val="clear" w:color="auto" w:fill="D9D9D9"/>
          </w:tcPr>
          <w:p w14:paraId="499EC4AF"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0.4 (0.1)</w:t>
            </w:r>
          </w:p>
        </w:tc>
        <w:tc>
          <w:tcPr>
            <w:tcW w:w="1559" w:type="dxa"/>
            <w:shd w:val="clear" w:color="auto" w:fill="D9D9D9"/>
          </w:tcPr>
          <w:p w14:paraId="6AEC4F21"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4.5</w:t>
            </w:r>
            <w:r w:rsidRPr="009B0B0A">
              <w:rPr>
                <w:rFonts w:asciiTheme="majorBidi" w:hAnsiTheme="majorBidi" w:cstheme="majorBidi"/>
                <w:sz w:val="20"/>
                <w:szCs w:val="20"/>
                <w:vertAlign w:val="superscript"/>
              </w:rPr>
              <w:t>**</w:t>
            </w:r>
          </w:p>
        </w:tc>
      </w:tr>
      <w:tr w:rsidR="009B0B0A" w:rsidRPr="009B0B0A" w14:paraId="3410952A" w14:textId="77777777" w:rsidTr="00C97E20">
        <w:trPr>
          <w:jc w:val="center"/>
        </w:trPr>
        <w:tc>
          <w:tcPr>
            <w:tcW w:w="3079" w:type="dxa"/>
            <w:shd w:val="clear" w:color="auto" w:fill="D9D9D9"/>
          </w:tcPr>
          <w:p w14:paraId="727C7BE9"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Rate of Triggered Measures W</w:t>
            </w:r>
          </w:p>
        </w:tc>
        <w:tc>
          <w:tcPr>
            <w:tcW w:w="1185" w:type="dxa"/>
            <w:shd w:val="clear" w:color="auto" w:fill="D9D9D9"/>
          </w:tcPr>
          <w:p w14:paraId="2CAA956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0.05 (0.04)</w:t>
            </w:r>
          </w:p>
        </w:tc>
        <w:tc>
          <w:tcPr>
            <w:tcW w:w="1276" w:type="dxa"/>
            <w:shd w:val="clear" w:color="auto" w:fill="D9D9D9"/>
          </w:tcPr>
          <w:p w14:paraId="2733532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0.03 (0.03)</w:t>
            </w:r>
          </w:p>
        </w:tc>
        <w:tc>
          <w:tcPr>
            <w:tcW w:w="1418" w:type="dxa"/>
            <w:shd w:val="clear" w:color="auto" w:fill="D9D9D9"/>
          </w:tcPr>
          <w:p w14:paraId="770925B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0.07 (0.04)</w:t>
            </w:r>
          </w:p>
        </w:tc>
        <w:tc>
          <w:tcPr>
            <w:tcW w:w="1559" w:type="dxa"/>
            <w:shd w:val="clear" w:color="auto" w:fill="D9D9D9"/>
          </w:tcPr>
          <w:p w14:paraId="34F848E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3.5</w:t>
            </w:r>
            <w:r w:rsidRPr="009B0B0A">
              <w:rPr>
                <w:rFonts w:asciiTheme="majorBidi" w:hAnsiTheme="majorBidi" w:cstheme="majorBidi"/>
                <w:sz w:val="20"/>
                <w:szCs w:val="20"/>
                <w:vertAlign w:val="superscript"/>
              </w:rPr>
              <w:t>**</w:t>
            </w:r>
          </w:p>
        </w:tc>
      </w:tr>
      <w:tr w:rsidR="009B0B0A" w:rsidRPr="009B0B0A" w14:paraId="0C08ECD7" w14:textId="77777777" w:rsidTr="00C97E20">
        <w:trPr>
          <w:jc w:val="center"/>
        </w:trPr>
        <w:tc>
          <w:tcPr>
            <w:tcW w:w="3079" w:type="dxa"/>
            <w:shd w:val="clear" w:color="auto" w:fill="auto"/>
          </w:tcPr>
          <w:p w14:paraId="7B373349"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Rate of Triggered Measures E</w:t>
            </w:r>
          </w:p>
        </w:tc>
        <w:tc>
          <w:tcPr>
            <w:tcW w:w="1185" w:type="dxa"/>
            <w:shd w:val="clear" w:color="auto" w:fill="auto"/>
          </w:tcPr>
          <w:p w14:paraId="0FB77F38"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0.01 (0.01)</w:t>
            </w:r>
          </w:p>
        </w:tc>
        <w:tc>
          <w:tcPr>
            <w:tcW w:w="1276" w:type="dxa"/>
            <w:shd w:val="clear" w:color="auto" w:fill="auto"/>
          </w:tcPr>
          <w:p w14:paraId="0D98390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0.01 (0.01)</w:t>
            </w:r>
          </w:p>
        </w:tc>
        <w:tc>
          <w:tcPr>
            <w:tcW w:w="1418" w:type="dxa"/>
            <w:shd w:val="clear" w:color="auto" w:fill="auto"/>
          </w:tcPr>
          <w:p w14:paraId="23D05F11"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0.01 (0.01)</w:t>
            </w:r>
          </w:p>
        </w:tc>
        <w:tc>
          <w:tcPr>
            <w:tcW w:w="1559" w:type="dxa"/>
            <w:shd w:val="clear" w:color="auto" w:fill="auto"/>
          </w:tcPr>
          <w:p w14:paraId="0BDBD862"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-0.1,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=21.6</w:t>
            </w:r>
            <w:r w:rsidRPr="009B0B0A">
              <w:rPr>
                <w:rFonts w:asciiTheme="majorBidi" w:hAnsiTheme="majorBidi" w:cstheme="majorBidi"/>
                <w:sz w:val="20"/>
                <w:szCs w:val="20"/>
                <w:vertAlign w:val="superscript"/>
              </w:rPr>
              <w:t>b</w:t>
            </w:r>
          </w:p>
        </w:tc>
      </w:tr>
      <w:tr w:rsidR="009B0B0A" w:rsidRPr="009B0B0A" w14:paraId="3E4A91E1" w14:textId="77777777" w:rsidTr="00C97E20">
        <w:trPr>
          <w:jc w:val="center"/>
        </w:trPr>
        <w:tc>
          <w:tcPr>
            <w:tcW w:w="3079" w:type="dxa"/>
            <w:shd w:val="clear" w:color="auto" w:fill="auto"/>
          </w:tcPr>
          <w:p w14:paraId="4D72A149"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Rate of Triggered Measures R</w:t>
            </w:r>
          </w:p>
        </w:tc>
        <w:tc>
          <w:tcPr>
            <w:tcW w:w="1185" w:type="dxa"/>
            <w:shd w:val="clear" w:color="auto" w:fill="auto"/>
          </w:tcPr>
          <w:p w14:paraId="41A25BAA"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0.01 (0.02)</w:t>
            </w:r>
          </w:p>
        </w:tc>
        <w:tc>
          <w:tcPr>
            <w:tcW w:w="1276" w:type="dxa"/>
            <w:shd w:val="clear" w:color="auto" w:fill="auto"/>
          </w:tcPr>
          <w:p w14:paraId="0CA3630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0.01 (0.02)</w:t>
            </w:r>
          </w:p>
        </w:tc>
        <w:tc>
          <w:tcPr>
            <w:tcW w:w="1418" w:type="dxa"/>
            <w:shd w:val="clear" w:color="auto" w:fill="auto"/>
          </w:tcPr>
          <w:p w14:paraId="731B987A"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0.01 (0.01)</w:t>
            </w:r>
          </w:p>
        </w:tc>
        <w:tc>
          <w:tcPr>
            <w:tcW w:w="1559" w:type="dxa"/>
            <w:shd w:val="clear" w:color="auto" w:fill="auto"/>
          </w:tcPr>
          <w:p w14:paraId="04B5675A"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0.7</w:t>
            </w:r>
          </w:p>
        </w:tc>
      </w:tr>
      <w:tr w:rsidR="009B0B0A" w:rsidRPr="009B0B0A" w14:paraId="6EFEDC63" w14:textId="77777777" w:rsidTr="00C97E20">
        <w:trPr>
          <w:jc w:val="center"/>
        </w:trPr>
        <w:tc>
          <w:tcPr>
            <w:tcW w:w="3079" w:type="dxa"/>
            <w:shd w:val="clear" w:color="auto" w:fill="auto"/>
          </w:tcPr>
          <w:p w14:paraId="4DCB48B1"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Triggered Category C</w:t>
            </w:r>
          </w:p>
        </w:tc>
        <w:tc>
          <w:tcPr>
            <w:tcW w:w="1185" w:type="dxa"/>
            <w:shd w:val="clear" w:color="auto" w:fill="auto"/>
          </w:tcPr>
          <w:p w14:paraId="0AB093FB"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 (0)</w:t>
            </w:r>
          </w:p>
        </w:tc>
        <w:tc>
          <w:tcPr>
            <w:tcW w:w="1276" w:type="dxa"/>
            <w:shd w:val="clear" w:color="auto" w:fill="auto"/>
          </w:tcPr>
          <w:p w14:paraId="3329CA51"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 (0)</w:t>
            </w:r>
          </w:p>
        </w:tc>
        <w:tc>
          <w:tcPr>
            <w:tcW w:w="1418" w:type="dxa"/>
            <w:shd w:val="clear" w:color="auto" w:fill="auto"/>
          </w:tcPr>
          <w:p w14:paraId="65435FD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 (0)</w:t>
            </w:r>
          </w:p>
        </w:tc>
        <w:tc>
          <w:tcPr>
            <w:tcW w:w="1559" w:type="dxa"/>
            <w:shd w:val="clear" w:color="auto" w:fill="auto"/>
          </w:tcPr>
          <w:p w14:paraId="64C18457"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N/A</w:t>
            </w:r>
          </w:p>
        </w:tc>
      </w:tr>
      <w:tr w:rsidR="009B0B0A" w:rsidRPr="009B0B0A" w14:paraId="13563C93" w14:textId="77777777" w:rsidTr="00C97E20">
        <w:trPr>
          <w:jc w:val="center"/>
        </w:trPr>
        <w:tc>
          <w:tcPr>
            <w:tcW w:w="3079" w:type="dxa"/>
            <w:shd w:val="clear" w:color="auto" w:fill="D9D9D9"/>
          </w:tcPr>
          <w:p w14:paraId="4259B98D"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Triggered Category W</w:t>
            </w:r>
          </w:p>
        </w:tc>
        <w:tc>
          <w:tcPr>
            <w:tcW w:w="1185" w:type="dxa"/>
            <w:shd w:val="clear" w:color="auto" w:fill="D9D9D9"/>
          </w:tcPr>
          <w:p w14:paraId="07302C2B"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0.7 (0.4)</w:t>
            </w:r>
          </w:p>
        </w:tc>
        <w:tc>
          <w:tcPr>
            <w:tcW w:w="1276" w:type="dxa"/>
            <w:shd w:val="clear" w:color="auto" w:fill="D9D9D9"/>
          </w:tcPr>
          <w:p w14:paraId="5E1B2E3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0.6 (0.4)</w:t>
            </w:r>
          </w:p>
        </w:tc>
        <w:tc>
          <w:tcPr>
            <w:tcW w:w="1418" w:type="dxa"/>
            <w:shd w:val="clear" w:color="auto" w:fill="D9D9D9"/>
          </w:tcPr>
          <w:p w14:paraId="53C8971F"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0.9 (0.3)</w:t>
            </w:r>
          </w:p>
        </w:tc>
        <w:tc>
          <w:tcPr>
            <w:tcW w:w="1559" w:type="dxa"/>
            <w:shd w:val="clear" w:color="auto" w:fill="D9D9D9"/>
          </w:tcPr>
          <w:p w14:paraId="515A615E"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2.7</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=28.1</w:t>
            </w:r>
            <w:r w:rsidRPr="009B0B0A">
              <w:rPr>
                <w:rFonts w:asciiTheme="majorBidi" w:hAnsiTheme="majorBidi" w:cstheme="majorBidi"/>
                <w:sz w:val="20"/>
                <w:szCs w:val="20"/>
                <w:vertAlign w:val="superscript"/>
              </w:rPr>
              <w:t>b</w:t>
            </w:r>
          </w:p>
        </w:tc>
      </w:tr>
      <w:tr w:rsidR="009B0B0A" w:rsidRPr="009B0B0A" w14:paraId="13646D49" w14:textId="77777777" w:rsidTr="00C97E20">
        <w:trPr>
          <w:jc w:val="center"/>
        </w:trPr>
        <w:tc>
          <w:tcPr>
            <w:tcW w:w="3079" w:type="dxa"/>
            <w:shd w:val="clear" w:color="auto" w:fill="auto"/>
          </w:tcPr>
          <w:p w14:paraId="6E5E9CAE"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Triggered Category E</w:t>
            </w:r>
          </w:p>
        </w:tc>
        <w:tc>
          <w:tcPr>
            <w:tcW w:w="1185" w:type="dxa"/>
            <w:shd w:val="clear" w:color="auto" w:fill="auto"/>
          </w:tcPr>
          <w:p w14:paraId="3EADB1C7"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0.4 (0.3)</w:t>
            </w:r>
          </w:p>
        </w:tc>
        <w:tc>
          <w:tcPr>
            <w:tcW w:w="1276" w:type="dxa"/>
            <w:shd w:val="clear" w:color="auto" w:fill="auto"/>
          </w:tcPr>
          <w:p w14:paraId="2889EECB"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0.4 (0.3)</w:t>
            </w:r>
          </w:p>
        </w:tc>
        <w:tc>
          <w:tcPr>
            <w:tcW w:w="1418" w:type="dxa"/>
            <w:shd w:val="clear" w:color="auto" w:fill="auto"/>
          </w:tcPr>
          <w:p w14:paraId="4E9AB0DF"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0.4 (0.4)</w:t>
            </w:r>
          </w:p>
        </w:tc>
        <w:tc>
          <w:tcPr>
            <w:tcW w:w="1559" w:type="dxa"/>
            <w:shd w:val="clear" w:color="auto" w:fill="auto"/>
          </w:tcPr>
          <w:p w14:paraId="1F802DA9"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-0.6,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=23.8</w:t>
            </w:r>
            <w:r w:rsidRPr="009B0B0A">
              <w:rPr>
                <w:rFonts w:asciiTheme="majorBidi" w:hAnsiTheme="majorBidi" w:cstheme="majorBidi"/>
                <w:sz w:val="20"/>
                <w:szCs w:val="20"/>
                <w:vertAlign w:val="superscript"/>
              </w:rPr>
              <w:t>b</w:t>
            </w:r>
          </w:p>
        </w:tc>
      </w:tr>
      <w:tr w:rsidR="009B0B0A" w:rsidRPr="009B0B0A" w14:paraId="30E2F0AC" w14:textId="77777777" w:rsidTr="00C97E20">
        <w:trPr>
          <w:jc w:val="center"/>
        </w:trPr>
        <w:tc>
          <w:tcPr>
            <w:tcW w:w="3079" w:type="dxa"/>
            <w:shd w:val="clear" w:color="auto" w:fill="auto"/>
          </w:tcPr>
          <w:p w14:paraId="0EC1488A"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Triggered Category R</w:t>
            </w:r>
          </w:p>
        </w:tc>
        <w:tc>
          <w:tcPr>
            <w:tcW w:w="1185" w:type="dxa"/>
            <w:shd w:val="clear" w:color="auto" w:fill="auto"/>
          </w:tcPr>
          <w:p w14:paraId="2808806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0.2 (0.3)</w:t>
            </w:r>
          </w:p>
        </w:tc>
        <w:tc>
          <w:tcPr>
            <w:tcW w:w="1276" w:type="dxa"/>
            <w:shd w:val="clear" w:color="auto" w:fill="auto"/>
          </w:tcPr>
          <w:p w14:paraId="6932674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 (0.3)</w:t>
            </w:r>
          </w:p>
        </w:tc>
        <w:tc>
          <w:tcPr>
            <w:tcW w:w="1418" w:type="dxa"/>
            <w:shd w:val="clear" w:color="auto" w:fill="auto"/>
          </w:tcPr>
          <w:p w14:paraId="4DAFE3CE"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0.2 (0.3)</w:t>
            </w:r>
          </w:p>
        </w:tc>
        <w:tc>
          <w:tcPr>
            <w:tcW w:w="1559" w:type="dxa"/>
            <w:shd w:val="clear" w:color="auto" w:fill="auto"/>
          </w:tcPr>
          <w:p w14:paraId="6FC342B4"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1.2</w:t>
            </w:r>
          </w:p>
        </w:tc>
      </w:tr>
      <w:tr w:rsidR="009B0B0A" w:rsidRPr="009B0B0A" w14:paraId="45B70C11" w14:textId="77777777" w:rsidTr="00C97E20">
        <w:trPr>
          <w:jc w:val="center"/>
        </w:trPr>
        <w:tc>
          <w:tcPr>
            <w:tcW w:w="3079" w:type="dxa"/>
            <w:shd w:val="clear" w:color="auto" w:fill="D9D9D9"/>
          </w:tcPr>
          <w:p w14:paraId="0D37C4F0"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Triggered Category C</w:t>
            </w:r>
          </w:p>
        </w:tc>
        <w:tc>
          <w:tcPr>
            <w:tcW w:w="1185" w:type="dxa"/>
            <w:shd w:val="clear" w:color="auto" w:fill="D9D9D9"/>
          </w:tcPr>
          <w:p w14:paraId="2F8AE57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0.03 (0.02)</w:t>
            </w:r>
          </w:p>
        </w:tc>
        <w:tc>
          <w:tcPr>
            <w:tcW w:w="1276" w:type="dxa"/>
            <w:shd w:val="clear" w:color="auto" w:fill="D9D9D9"/>
          </w:tcPr>
          <w:p w14:paraId="7E9285A8"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0.04 (0.02)</w:t>
            </w:r>
          </w:p>
        </w:tc>
        <w:tc>
          <w:tcPr>
            <w:tcW w:w="1418" w:type="dxa"/>
            <w:shd w:val="clear" w:color="auto" w:fill="D9D9D9"/>
          </w:tcPr>
          <w:p w14:paraId="561E866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0.02 (0.01)</w:t>
            </w:r>
          </w:p>
        </w:tc>
        <w:tc>
          <w:tcPr>
            <w:tcW w:w="1559" w:type="dxa"/>
            <w:shd w:val="clear" w:color="auto" w:fill="D9D9D9"/>
          </w:tcPr>
          <w:p w14:paraId="6C16E75F"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-3.1</w:t>
            </w:r>
            <w:r w:rsidRPr="009B0B0A">
              <w:rPr>
                <w:rFonts w:asciiTheme="majorBidi" w:hAnsiTheme="majorBidi" w:cstheme="majorBidi"/>
                <w:sz w:val="20"/>
                <w:szCs w:val="20"/>
                <w:vertAlign w:val="superscript"/>
              </w:rPr>
              <w:t>**</w:t>
            </w:r>
          </w:p>
        </w:tc>
      </w:tr>
      <w:tr w:rsidR="009B0B0A" w:rsidRPr="009B0B0A" w14:paraId="68F125EF" w14:textId="77777777" w:rsidTr="00C97E20">
        <w:trPr>
          <w:jc w:val="center"/>
        </w:trPr>
        <w:tc>
          <w:tcPr>
            <w:tcW w:w="3079" w:type="dxa"/>
            <w:shd w:val="clear" w:color="auto" w:fill="auto"/>
          </w:tcPr>
          <w:p w14:paraId="1A56B907"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Triggered Category W</w:t>
            </w:r>
          </w:p>
        </w:tc>
        <w:tc>
          <w:tcPr>
            <w:tcW w:w="1185" w:type="dxa"/>
            <w:shd w:val="clear" w:color="auto" w:fill="auto"/>
          </w:tcPr>
          <w:p w14:paraId="0C04F4A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0.02 (0.01)</w:t>
            </w:r>
          </w:p>
        </w:tc>
        <w:tc>
          <w:tcPr>
            <w:tcW w:w="1276" w:type="dxa"/>
            <w:shd w:val="clear" w:color="auto" w:fill="auto"/>
          </w:tcPr>
          <w:p w14:paraId="352A332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0.02 (0.02)</w:t>
            </w:r>
          </w:p>
        </w:tc>
        <w:tc>
          <w:tcPr>
            <w:tcW w:w="1418" w:type="dxa"/>
            <w:shd w:val="clear" w:color="auto" w:fill="auto"/>
          </w:tcPr>
          <w:p w14:paraId="2EF88D59"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0.02 (0.01)</w:t>
            </w:r>
          </w:p>
        </w:tc>
        <w:tc>
          <w:tcPr>
            <w:tcW w:w="1559" w:type="dxa"/>
            <w:shd w:val="clear" w:color="auto" w:fill="auto"/>
          </w:tcPr>
          <w:p w14:paraId="10535BB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0.6</w:t>
            </w:r>
          </w:p>
        </w:tc>
      </w:tr>
      <w:tr w:rsidR="009B0B0A" w:rsidRPr="009B0B0A" w14:paraId="4936CBEE" w14:textId="77777777" w:rsidTr="00C97E20">
        <w:trPr>
          <w:jc w:val="center"/>
        </w:trPr>
        <w:tc>
          <w:tcPr>
            <w:tcW w:w="3079" w:type="dxa"/>
            <w:shd w:val="clear" w:color="auto" w:fill="auto"/>
          </w:tcPr>
          <w:p w14:paraId="0649281B"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Triggered Category E</w:t>
            </w:r>
          </w:p>
        </w:tc>
        <w:tc>
          <w:tcPr>
            <w:tcW w:w="1185" w:type="dxa"/>
            <w:shd w:val="clear" w:color="auto" w:fill="auto"/>
          </w:tcPr>
          <w:p w14:paraId="3F9444F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0.01 (0.01)</w:t>
            </w:r>
          </w:p>
        </w:tc>
        <w:tc>
          <w:tcPr>
            <w:tcW w:w="1276" w:type="dxa"/>
            <w:shd w:val="clear" w:color="auto" w:fill="auto"/>
          </w:tcPr>
          <w:p w14:paraId="36267134"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0.01 (0.01)</w:t>
            </w:r>
          </w:p>
        </w:tc>
        <w:tc>
          <w:tcPr>
            <w:tcW w:w="1418" w:type="dxa"/>
            <w:shd w:val="clear" w:color="auto" w:fill="auto"/>
          </w:tcPr>
          <w:p w14:paraId="7BD19794"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0.01 (0.01)</w:t>
            </w:r>
          </w:p>
        </w:tc>
        <w:tc>
          <w:tcPr>
            <w:tcW w:w="1559" w:type="dxa"/>
            <w:shd w:val="clear" w:color="auto" w:fill="auto"/>
          </w:tcPr>
          <w:p w14:paraId="32B0F1BE"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-1.1</w:t>
            </w:r>
          </w:p>
        </w:tc>
      </w:tr>
      <w:tr w:rsidR="009B0B0A" w:rsidRPr="009B0B0A" w14:paraId="6E53CBBD" w14:textId="77777777" w:rsidTr="00C97E20">
        <w:trPr>
          <w:jc w:val="center"/>
        </w:trPr>
        <w:tc>
          <w:tcPr>
            <w:tcW w:w="3079" w:type="dxa"/>
            <w:shd w:val="clear" w:color="auto" w:fill="auto"/>
          </w:tcPr>
          <w:p w14:paraId="563A555B"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Triggered Category R</w:t>
            </w:r>
          </w:p>
        </w:tc>
        <w:tc>
          <w:tcPr>
            <w:tcW w:w="1185" w:type="dxa"/>
            <w:shd w:val="clear" w:color="auto" w:fill="auto"/>
          </w:tcPr>
          <w:p w14:paraId="16E9737B"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 </w:t>
            </w:r>
            <w:r w:rsidRPr="009B0B0A">
              <w:rPr>
                <w:rFonts w:asciiTheme="majorBidi" w:hAnsiTheme="majorBidi" w:cstheme="majorBidi"/>
                <w:sz w:val="20"/>
                <w:szCs w:val="20"/>
                <w:vertAlign w:val="superscript"/>
              </w:rPr>
              <w:t>c</w:t>
            </w:r>
          </w:p>
        </w:tc>
        <w:tc>
          <w:tcPr>
            <w:tcW w:w="1276" w:type="dxa"/>
            <w:shd w:val="clear" w:color="auto" w:fill="auto"/>
          </w:tcPr>
          <w:p w14:paraId="14FFECF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 </w:t>
            </w:r>
            <w:r w:rsidRPr="009B0B0A">
              <w:rPr>
                <w:rFonts w:asciiTheme="majorBidi" w:hAnsiTheme="majorBidi" w:cstheme="majorBidi"/>
                <w:sz w:val="20"/>
                <w:szCs w:val="20"/>
                <w:vertAlign w:val="superscript"/>
              </w:rPr>
              <w:t>c</w:t>
            </w:r>
          </w:p>
        </w:tc>
        <w:tc>
          <w:tcPr>
            <w:tcW w:w="1418" w:type="dxa"/>
            <w:shd w:val="clear" w:color="auto" w:fill="auto"/>
          </w:tcPr>
          <w:p w14:paraId="393334F9"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 </w:t>
            </w:r>
            <w:r w:rsidRPr="009B0B0A">
              <w:rPr>
                <w:rFonts w:asciiTheme="majorBidi" w:hAnsiTheme="majorBidi" w:cstheme="majorBidi"/>
                <w:sz w:val="20"/>
                <w:szCs w:val="20"/>
                <w:vertAlign w:val="superscript"/>
              </w:rPr>
              <w:t>c</w:t>
            </w:r>
          </w:p>
        </w:tc>
        <w:tc>
          <w:tcPr>
            <w:tcW w:w="1559" w:type="dxa"/>
            <w:shd w:val="clear" w:color="auto" w:fill="auto"/>
          </w:tcPr>
          <w:p w14:paraId="7C83FB7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0.2</w:t>
            </w:r>
          </w:p>
        </w:tc>
      </w:tr>
    </w:tbl>
    <w:p w14:paraId="1FBC1011" w14:textId="77777777" w:rsidR="009B0B0A" w:rsidRPr="009B0B0A" w:rsidRDefault="009B0B0A" w:rsidP="001D76B2">
      <w:pPr>
        <w:ind w:left="720"/>
        <w:rPr>
          <w:rFonts w:asciiTheme="majorBidi" w:hAnsiTheme="majorBidi" w:cstheme="majorBidi"/>
          <w:sz w:val="20"/>
          <w:szCs w:val="20"/>
        </w:rPr>
      </w:pP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p&lt;0.05, </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p&lt;0.01</w:t>
      </w:r>
      <w:r w:rsidR="00C97E20">
        <w:rPr>
          <w:rFonts w:asciiTheme="majorBidi" w:hAnsiTheme="majorBidi" w:cstheme="majorBidi"/>
          <w:sz w:val="20"/>
          <w:szCs w:val="20"/>
        </w:rPr>
        <w:t>.</w:t>
      </w:r>
      <w:r w:rsidR="00C97E20">
        <w:rPr>
          <w:rFonts w:asciiTheme="majorBidi" w:hAnsiTheme="majorBidi" w:cstheme="majorBidi"/>
          <w:sz w:val="20"/>
          <w:szCs w:val="20"/>
          <w:vertAlign w:val="superscript"/>
        </w:rPr>
        <w:t xml:space="preserve"> </w:t>
      </w:r>
      <w:proofErr w:type="gramStart"/>
      <w:r w:rsidRPr="009B0B0A">
        <w:rPr>
          <w:rFonts w:asciiTheme="majorBidi" w:hAnsiTheme="majorBidi" w:cstheme="majorBidi"/>
          <w:sz w:val="20"/>
          <w:szCs w:val="20"/>
          <w:vertAlign w:val="superscript"/>
        </w:rPr>
        <w:t>a</w:t>
      </w:r>
      <w:proofErr w:type="gramEnd"/>
      <w:r w:rsidRPr="009B0B0A">
        <w:rPr>
          <w:rFonts w:asciiTheme="majorBidi" w:hAnsiTheme="majorBidi" w:cstheme="majorBidi"/>
          <w:sz w:val="20"/>
          <w:szCs w:val="20"/>
        </w:rPr>
        <w:t xml:space="preserve"> Unless otherwise stated,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=30.</w:t>
      </w:r>
    </w:p>
    <w:p w14:paraId="0CC12024" w14:textId="77777777" w:rsidR="00032DBC" w:rsidRDefault="009B0B0A" w:rsidP="001D76B2">
      <w:pPr>
        <w:ind w:left="720"/>
        <w:rPr>
          <w:rFonts w:asciiTheme="majorBidi" w:hAnsiTheme="majorBidi" w:cstheme="majorBidi"/>
          <w:sz w:val="20"/>
          <w:szCs w:val="20"/>
          <w:vertAlign w:val="superscript"/>
        </w:rPr>
      </w:pPr>
      <w:proofErr w:type="gramStart"/>
      <w:r w:rsidRPr="009B0B0A">
        <w:rPr>
          <w:rFonts w:asciiTheme="majorBidi" w:hAnsiTheme="majorBidi" w:cstheme="majorBidi"/>
          <w:sz w:val="20"/>
          <w:szCs w:val="20"/>
          <w:vertAlign w:val="superscript"/>
        </w:rPr>
        <w:t>b</w:t>
      </w:r>
      <w:proofErr w:type="gramEnd"/>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Levene</w:t>
      </w:r>
      <w:r w:rsidR="002E7375">
        <w:rPr>
          <w:rFonts w:asciiTheme="majorBidi" w:hAnsiTheme="majorBidi" w:cstheme="majorBidi"/>
          <w:sz w:val="20"/>
          <w:szCs w:val="20"/>
        </w:rPr>
        <w:t>’</w:t>
      </w:r>
      <w:r w:rsidRPr="009B0B0A">
        <w:rPr>
          <w:rFonts w:asciiTheme="majorBidi" w:hAnsiTheme="majorBidi" w:cstheme="majorBidi"/>
          <w:sz w:val="20"/>
          <w:szCs w:val="20"/>
        </w:rPr>
        <w:t>s</w:t>
      </w:r>
      <w:proofErr w:type="spellEnd"/>
      <w:r w:rsidRPr="009B0B0A">
        <w:rPr>
          <w:rFonts w:asciiTheme="majorBidi" w:hAnsiTheme="majorBidi" w:cstheme="majorBidi"/>
          <w:sz w:val="20"/>
          <w:szCs w:val="20"/>
        </w:rPr>
        <w:t xml:space="preserve"> test for equality of variance </w:t>
      </w:r>
      <w:r w:rsidR="00032DBC">
        <w:rPr>
          <w:rFonts w:asciiTheme="majorBidi" w:hAnsiTheme="majorBidi" w:cstheme="majorBidi"/>
          <w:sz w:val="20"/>
          <w:szCs w:val="20"/>
        </w:rPr>
        <w:t>was</w:t>
      </w:r>
      <w:r w:rsidRPr="009B0B0A">
        <w:rPr>
          <w:rFonts w:asciiTheme="majorBidi" w:hAnsiTheme="majorBidi" w:cstheme="majorBidi"/>
          <w:sz w:val="20"/>
          <w:szCs w:val="20"/>
        </w:rPr>
        <w:t xml:space="preserve"> significant, hence equal variances not assumed.</w:t>
      </w:r>
    </w:p>
    <w:p w14:paraId="67FAAEE3" w14:textId="77777777" w:rsidR="009B0B0A" w:rsidRPr="009B0B0A" w:rsidRDefault="009B0B0A" w:rsidP="001D76B2">
      <w:pPr>
        <w:ind w:left="720"/>
        <w:rPr>
          <w:rFonts w:asciiTheme="majorBidi" w:hAnsiTheme="majorBidi" w:cstheme="majorBidi"/>
          <w:sz w:val="20"/>
          <w:szCs w:val="20"/>
        </w:rPr>
      </w:pPr>
      <w:proofErr w:type="gramStart"/>
      <w:r w:rsidRPr="009B0B0A">
        <w:rPr>
          <w:rFonts w:asciiTheme="majorBidi" w:hAnsiTheme="majorBidi" w:cstheme="majorBidi"/>
          <w:sz w:val="20"/>
          <w:szCs w:val="20"/>
          <w:vertAlign w:val="superscript"/>
        </w:rPr>
        <w:t>c</w:t>
      </w:r>
      <w:proofErr w:type="gramEnd"/>
      <w:r w:rsidRPr="009B0B0A">
        <w:rPr>
          <w:rFonts w:asciiTheme="majorBidi" w:hAnsiTheme="majorBidi" w:cstheme="majorBidi"/>
          <w:sz w:val="20"/>
          <w:szCs w:val="20"/>
        </w:rPr>
        <w:t xml:space="preserve"> Mean value was smaller than 0.01.</w:t>
      </w:r>
    </w:p>
    <w:p w14:paraId="171421F2" w14:textId="77777777" w:rsidR="00F43007" w:rsidRPr="00A80AA8" w:rsidRDefault="00346D9F" w:rsidP="001D76B2">
      <w:pPr>
        <w:pStyle w:val="Heading3"/>
        <w:rPr>
          <w:b w:val="0"/>
        </w:rPr>
      </w:pPr>
      <w:r>
        <w:t>Security f</w:t>
      </w:r>
      <w:r w:rsidR="00CC5366" w:rsidRPr="00A80AA8">
        <w:t>eatures</w:t>
      </w:r>
    </w:p>
    <w:p w14:paraId="7A66EE78" w14:textId="77777777" w:rsidR="00CC5366" w:rsidRDefault="00CC5366" w:rsidP="00346D9F">
      <w:r>
        <w:t xml:space="preserve">Overall, both teachers and students showed low levels of implementing security mechanisms. Results are summarized in </w:t>
      </w:r>
      <w:r w:rsidRPr="00CC5366">
        <w:rPr>
          <w:lang w:val="en-US"/>
        </w:rPr>
        <w:t>Table</w:t>
      </w:r>
      <w:r>
        <w:t xml:space="preserve"> 4. Both teachers and students implement</w:t>
      </w:r>
      <w:r w:rsidR="002A24CE">
        <w:t>ed</w:t>
      </w:r>
      <w:r>
        <w:t xml:space="preserve"> </w:t>
      </w:r>
      <w:r w:rsidR="000709D0">
        <w:t xml:space="preserve">none of </w:t>
      </w:r>
      <w:r>
        <w:t>Anti-Spoofing Mechanisms and Sensitive Data Encryption. As for Input Validation and Checking for Errors – on average, students implemented more mechanisms than teachers regarding these fe</w:t>
      </w:r>
      <w:r>
        <w:t>a</w:t>
      </w:r>
      <w:r>
        <w:t>tures (</w:t>
      </w:r>
      <w:r w:rsidR="00190BAF">
        <w:t>p&lt;0.05</w:t>
      </w:r>
      <w:r>
        <w:t>). This might be a result of the teachers, learning from their own fresh experience, emphasizing these subjects to their students.</w:t>
      </w:r>
    </w:p>
    <w:p w14:paraId="59D75C37" w14:textId="77777777" w:rsidR="00CC5366" w:rsidRDefault="00CC5366" w:rsidP="00346D9F">
      <w:r>
        <w:t xml:space="preserve">As for Client-Side-Only Security, recall that a 0-value for this feature denotes a proper security implementation. As seen from Table 2, mean value </w:t>
      </w:r>
      <w:r w:rsidRPr="00CC5366">
        <w:rPr>
          <w:lang w:val="en-US"/>
        </w:rPr>
        <w:t>for</w:t>
      </w:r>
      <w:r>
        <w:t xml:space="preserve"> this feature was 0 for the teachers; howe</w:t>
      </w:r>
      <w:r>
        <w:t>v</w:t>
      </w:r>
      <w:r>
        <w:t>er, as the teachers had barely implemented any security mechanism, this value cannot be inte</w:t>
      </w:r>
      <w:r>
        <w:t>r</w:t>
      </w:r>
      <w:r>
        <w:lastRenderedPageBreak/>
        <w:t>preted as a good security practice. The students, with relatively a high mean value of Client-Side-Only Security</w:t>
      </w:r>
      <w:r w:rsidR="00C73912">
        <w:t xml:space="preserve"> </w:t>
      </w:r>
      <w:r w:rsidR="00190BAF">
        <w:t>(0.5, significantly different from the teachers</w:t>
      </w:r>
      <w:r w:rsidR="002E7375">
        <w:t>’</w:t>
      </w:r>
      <w:r w:rsidR="00190BAF">
        <w:t xml:space="preserve"> mean, at p&lt;0.01)</w:t>
      </w:r>
      <w:r w:rsidR="000709D0">
        <w:t>,</w:t>
      </w:r>
      <w:r>
        <w:t xml:space="preserve"> demonstrate poor security design that is focused mostly at the client-side.</w:t>
      </w:r>
    </w:p>
    <w:p w14:paraId="35F9961A" w14:textId="77777777" w:rsidR="009B0B0A" w:rsidRPr="009B0B0A" w:rsidRDefault="009B0B0A" w:rsidP="001D76B2">
      <w:pPr>
        <w:jc w:val="center"/>
        <w:rPr>
          <w:rFonts w:asciiTheme="majorBidi" w:hAnsiTheme="majorBidi" w:cstheme="majorBidi"/>
          <w:b/>
          <w:bCs/>
          <w:szCs w:val="22"/>
        </w:rPr>
      </w:pPr>
      <w:r>
        <w:rPr>
          <w:rFonts w:asciiTheme="majorBidi" w:hAnsiTheme="majorBidi" w:cstheme="majorBidi"/>
          <w:b/>
          <w:bCs/>
          <w:szCs w:val="22"/>
        </w:rPr>
        <w:t>Table 4:</w:t>
      </w:r>
      <w:r w:rsidRPr="009B0B0A">
        <w:rPr>
          <w:rFonts w:asciiTheme="majorBidi" w:hAnsiTheme="majorBidi" w:cstheme="majorBidi"/>
          <w:b/>
          <w:bCs/>
          <w:szCs w:val="22"/>
        </w:rPr>
        <w:t xml:space="preserve"> Descriptive statistics, two-tailed t-test results for security features (one decimal place representation unless mean&lt;0.1); grey-shaded rows have significant difference</w:t>
      </w:r>
    </w:p>
    <w:tbl>
      <w:tblPr>
        <w:tblW w:w="8506"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2263"/>
        <w:gridCol w:w="1418"/>
        <w:gridCol w:w="2085"/>
        <w:gridCol w:w="1459"/>
        <w:gridCol w:w="1281"/>
      </w:tblGrid>
      <w:tr w:rsidR="009B0B0A" w:rsidRPr="009B0B0A" w14:paraId="4B4FE6B5" w14:textId="77777777" w:rsidTr="00C97E20">
        <w:trPr>
          <w:jc w:val="center"/>
        </w:trPr>
        <w:tc>
          <w:tcPr>
            <w:tcW w:w="2263" w:type="dxa"/>
            <w:shd w:val="clear" w:color="auto" w:fill="D9D9D9" w:themeFill="background1" w:themeFillShade="D9"/>
          </w:tcPr>
          <w:p w14:paraId="43004168"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Variable</w:t>
            </w:r>
          </w:p>
        </w:tc>
        <w:tc>
          <w:tcPr>
            <w:tcW w:w="1418" w:type="dxa"/>
            <w:shd w:val="clear" w:color="auto" w:fill="D9D9D9" w:themeFill="background1" w:themeFillShade="D9"/>
          </w:tcPr>
          <w:p w14:paraId="7BDA0413"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Mean (SD)</w:t>
            </w:r>
          </w:p>
          <w:p w14:paraId="75DB502C"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N=32</w:t>
            </w:r>
          </w:p>
        </w:tc>
        <w:tc>
          <w:tcPr>
            <w:tcW w:w="2085" w:type="dxa"/>
            <w:shd w:val="clear" w:color="auto" w:fill="D9D9D9" w:themeFill="background1" w:themeFillShade="D9"/>
          </w:tcPr>
          <w:p w14:paraId="799FB12D"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Mean (SD), Teach. N=17</w:t>
            </w:r>
          </w:p>
        </w:tc>
        <w:tc>
          <w:tcPr>
            <w:tcW w:w="1459" w:type="dxa"/>
            <w:shd w:val="clear" w:color="auto" w:fill="D9D9D9" w:themeFill="background1" w:themeFillShade="D9"/>
          </w:tcPr>
          <w:p w14:paraId="7E5CFBA9"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Mean (SD), Stud. N=15</w:t>
            </w:r>
          </w:p>
        </w:tc>
        <w:tc>
          <w:tcPr>
            <w:tcW w:w="1281" w:type="dxa"/>
            <w:shd w:val="clear" w:color="auto" w:fill="D9D9D9" w:themeFill="background1" w:themeFillShade="D9"/>
          </w:tcPr>
          <w:p w14:paraId="502F8D63"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t</w:t>
            </w:r>
            <w:r w:rsidRPr="009B0B0A">
              <w:rPr>
                <w:rFonts w:asciiTheme="majorBidi" w:hAnsiTheme="majorBidi" w:cstheme="majorBidi"/>
                <w:sz w:val="20"/>
                <w:szCs w:val="20"/>
                <w:vertAlign w:val="superscript"/>
              </w:rPr>
              <w:t>a</w:t>
            </w:r>
          </w:p>
        </w:tc>
      </w:tr>
      <w:tr w:rsidR="009B0B0A" w:rsidRPr="009B0B0A" w14:paraId="1889200A" w14:textId="77777777" w:rsidTr="00C97E20">
        <w:trPr>
          <w:jc w:val="center"/>
        </w:trPr>
        <w:tc>
          <w:tcPr>
            <w:tcW w:w="2263" w:type="dxa"/>
            <w:shd w:val="clear" w:color="auto" w:fill="D9D9D9"/>
          </w:tcPr>
          <w:p w14:paraId="53527C21"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Input Validation</w:t>
            </w:r>
          </w:p>
        </w:tc>
        <w:tc>
          <w:tcPr>
            <w:tcW w:w="1418" w:type="dxa"/>
            <w:shd w:val="clear" w:color="auto" w:fill="D9D9D9"/>
          </w:tcPr>
          <w:p w14:paraId="1E70D7AE"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0.06 (0.17)</w:t>
            </w:r>
          </w:p>
        </w:tc>
        <w:tc>
          <w:tcPr>
            <w:tcW w:w="2085" w:type="dxa"/>
            <w:shd w:val="clear" w:color="auto" w:fill="D9D9D9"/>
          </w:tcPr>
          <w:p w14:paraId="6A0EF1F2"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 (0)</w:t>
            </w:r>
          </w:p>
        </w:tc>
        <w:tc>
          <w:tcPr>
            <w:tcW w:w="1459" w:type="dxa"/>
            <w:shd w:val="clear" w:color="auto" w:fill="D9D9D9"/>
          </w:tcPr>
          <w:p w14:paraId="5A64B28B"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0.13 (0.23)</w:t>
            </w:r>
          </w:p>
        </w:tc>
        <w:tc>
          <w:tcPr>
            <w:tcW w:w="1281" w:type="dxa"/>
            <w:shd w:val="clear" w:color="auto" w:fill="D9D9D9"/>
          </w:tcPr>
          <w:p w14:paraId="6422725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2.3</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=14.0</w:t>
            </w:r>
          </w:p>
        </w:tc>
      </w:tr>
      <w:tr w:rsidR="009B0B0A" w:rsidRPr="009B0B0A" w14:paraId="35D30E6E" w14:textId="77777777" w:rsidTr="00C97E20">
        <w:trPr>
          <w:jc w:val="center"/>
        </w:trPr>
        <w:tc>
          <w:tcPr>
            <w:tcW w:w="2263" w:type="dxa"/>
            <w:shd w:val="clear" w:color="auto" w:fill="auto"/>
          </w:tcPr>
          <w:p w14:paraId="5F9EEE75"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 xml:space="preserve">Anti-Spoofing </w:t>
            </w:r>
            <w:proofErr w:type="spellStart"/>
            <w:r w:rsidRPr="009B0B0A">
              <w:rPr>
                <w:rFonts w:asciiTheme="majorBidi" w:hAnsiTheme="majorBidi" w:cstheme="majorBidi"/>
                <w:sz w:val="20"/>
                <w:szCs w:val="20"/>
              </w:rPr>
              <w:t>Mech</w:t>
            </w:r>
            <w:r w:rsidRPr="009B0B0A">
              <w:rPr>
                <w:rFonts w:asciiTheme="majorBidi" w:hAnsiTheme="majorBidi" w:cstheme="majorBidi"/>
                <w:sz w:val="20"/>
                <w:szCs w:val="20"/>
              </w:rPr>
              <w:t>a</w:t>
            </w:r>
            <w:r w:rsidRPr="009B0B0A">
              <w:rPr>
                <w:rFonts w:asciiTheme="majorBidi" w:hAnsiTheme="majorBidi" w:cstheme="majorBidi"/>
                <w:sz w:val="20"/>
                <w:szCs w:val="20"/>
              </w:rPr>
              <w:t>nism</w:t>
            </w:r>
            <w:r w:rsidRPr="009B0B0A">
              <w:rPr>
                <w:rFonts w:asciiTheme="majorBidi" w:hAnsiTheme="majorBidi" w:cstheme="majorBidi"/>
                <w:sz w:val="20"/>
                <w:szCs w:val="20"/>
                <w:vertAlign w:val="superscript"/>
              </w:rPr>
              <w:t>b</w:t>
            </w:r>
            <w:proofErr w:type="spellEnd"/>
          </w:p>
        </w:tc>
        <w:tc>
          <w:tcPr>
            <w:tcW w:w="1418" w:type="dxa"/>
            <w:shd w:val="clear" w:color="auto" w:fill="auto"/>
          </w:tcPr>
          <w:p w14:paraId="6F2EDBA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 (0)</w:t>
            </w:r>
          </w:p>
        </w:tc>
        <w:tc>
          <w:tcPr>
            <w:tcW w:w="2085" w:type="dxa"/>
            <w:shd w:val="clear" w:color="auto" w:fill="auto"/>
          </w:tcPr>
          <w:p w14:paraId="73ACF3F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 (0)</w:t>
            </w:r>
          </w:p>
        </w:tc>
        <w:tc>
          <w:tcPr>
            <w:tcW w:w="1459" w:type="dxa"/>
            <w:shd w:val="clear" w:color="auto" w:fill="auto"/>
          </w:tcPr>
          <w:p w14:paraId="4D17954E"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 (0)</w:t>
            </w:r>
          </w:p>
        </w:tc>
        <w:tc>
          <w:tcPr>
            <w:tcW w:w="1281" w:type="dxa"/>
            <w:shd w:val="clear" w:color="auto" w:fill="auto"/>
          </w:tcPr>
          <w:p w14:paraId="1CC7BE0F"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N/A</w:t>
            </w:r>
          </w:p>
        </w:tc>
      </w:tr>
      <w:tr w:rsidR="009B0B0A" w:rsidRPr="009B0B0A" w14:paraId="031253B9" w14:textId="77777777" w:rsidTr="00C97E20">
        <w:trPr>
          <w:jc w:val="center"/>
        </w:trPr>
        <w:tc>
          <w:tcPr>
            <w:tcW w:w="2263" w:type="dxa"/>
            <w:shd w:val="clear" w:color="auto" w:fill="auto"/>
          </w:tcPr>
          <w:p w14:paraId="7CDD68A6"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Bound Checking</w:t>
            </w:r>
          </w:p>
        </w:tc>
        <w:tc>
          <w:tcPr>
            <w:tcW w:w="1418" w:type="dxa"/>
            <w:shd w:val="clear" w:color="auto" w:fill="auto"/>
          </w:tcPr>
          <w:p w14:paraId="5504AE9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0.10 (0.20)</w:t>
            </w:r>
          </w:p>
        </w:tc>
        <w:tc>
          <w:tcPr>
            <w:tcW w:w="2085" w:type="dxa"/>
            <w:shd w:val="clear" w:color="auto" w:fill="auto"/>
          </w:tcPr>
          <w:p w14:paraId="2FAA2A6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0.04 (0.12)</w:t>
            </w:r>
          </w:p>
        </w:tc>
        <w:tc>
          <w:tcPr>
            <w:tcW w:w="1459" w:type="dxa"/>
            <w:shd w:val="clear" w:color="auto" w:fill="auto"/>
          </w:tcPr>
          <w:p w14:paraId="2E2A5617"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0.17 (0.25)</w:t>
            </w:r>
          </w:p>
        </w:tc>
        <w:tc>
          <w:tcPr>
            <w:tcW w:w="1281" w:type="dxa"/>
            <w:shd w:val="clear" w:color="auto" w:fill="auto"/>
          </w:tcPr>
          <w:p w14:paraId="29357691"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 xml:space="preserve">1.9,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=20.1</w:t>
            </w:r>
          </w:p>
        </w:tc>
      </w:tr>
      <w:tr w:rsidR="009B0B0A" w:rsidRPr="009B0B0A" w14:paraId="01BF761C" w14:textId="77777777" w:rsidTr="00C97E20">
        <w:trPr>
          <w:jc w:val="center"/>
        </w:trPr>
        <w:tc>
          <w:tcPr>
            <w:tcW w:w="2263" w:type="dxa"/>
            <w:shd w:val="clear" w:color="auto" w:fill="D9D9D9"/>
          </w:tcPr>
          <w:p w14:paraId="712298C6"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Checking for Errors</w:t>
            </w:r>
          </w:p>
        </w:tc>
        <w:tc>
          <w:tcPr>
            <w:tcW w:w="1418" w:type="dxa"/>
            <w:shd w:val="clear" w:color="auto" w:fill="D9D9D9"/>
          </w:tcPr>
          <w:p w14:paraId="574BE974"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0.18 (0.35)</w:t>
            </w:r>
          </w:p>
        </w:tc>
        <w:tc>
          <w:tcPr>
            <w:tcW w:w="2085" w:type="dxa"/>
            <w:shd w:val="clear" w:color="auto" w:fill="D9D9D9"/>
          </w:tcPr>
          <w:p w14:paraId="1647EBE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0.04 (0.12)</w:t>
            </w:r>
          </w:p>
        </w:tc>
        <w:tc>
          <w:tcPr>
            <w:tcW w:w="1459" w:type="dxa"/>
            <w:shd w:val="clear" w:color="auto" w:fill="D9D9D9"/>
          </w:tcPr>
          <w:p w14:paraId="60327BF9"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0.33 (0.45)</w:t>
            </w:r>
          </w:p>
        </w:tc>
        <w:tc>
          <w:tcPr>
            <w:tcW w:w="1281" w:type="dxa"/>
            <w:shd w:val="clear" w:color="auto" w:fill="D9D9D9"/>
          </w:tcPr>
          <w:p w14:paraId="0BCAE4F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2.5</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=15.8</w:t>
            </w:r>
          </w:p>
        </w:tc>
      </w:tr>
      <w:tr w:rsidR="009B0B0A" w:rsidRPr="009B0B0A" w14:paraId="6EB402E4" w14:textId="77777777" w:rsidTr="00C97E20">
        <w:trPr>
          <w:jc w:val="center"/>
        </w:trPr>
        <w:tc>
          <w:tcPr>
            <w:tcW w:w="2263" w:type="dxa"/>
            <w:shd w:val="clear" w:color="auto" w:fill="auto"/>
          </w:tcPr>
          <w:p w14:paraId="2922CC7E"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Sensitive Data Encry</w:t>
            </w:r>
            <w:r w:rsidRPr="009B0B0A">
              <w:rPr>
                <w:rFonts w:asciiTheme="majorBidi" w:hAnsiTheme="majorBidi" w:cstheme="majorBidi"/>
                <w:sz w:val="20"/>
                <w:szCs w:val="20"/>
              </w:rPr>
              <w:t>p</w:t>
            </w:r>
            <w:r w:rsidRPr="009B0B0A">
              <w:rPr>
                <w:rFonts w:asciiTheme="majorBidi" w:hAnsiTheme="majorBidi" w:cstheme="majorBidi"/>
                <w:sz w:val="20"/>
                <w:szCs w:val="20"/>
              </w:rPr>
              <w:t>tion</w:t>
            </w:r>
          </w:p>
        </w:tc>
        <w:tc>
          <w:tcPr>
            <w:tcW w:w="1418" w:type="dxa"/>
            <w:shd w:val="clear" w:color="auto" w:fill="auto"/>
          </w:tcPr>
          <w:p w14:paraId="370BB9B8"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 (0)</w:t>
            </w:r>
          </w:p>
        </w:tc>
        <w:tc>
          <w:tcPr>
            <w:tcW w:w="2085" w:type="dxa"/>
            <w:shd w:val="clear" w:color="auto" w:fill="auto"/>
          </w:tcPr>
          <w:p w14:paraId="57E09E4F"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 (0)</w:t>
            </w:r>
          </w:p>
        </w:tc>
        <w:tc>
          <w:tcPr>
            <w:tcW w:w="1459" w:type="dxa"/>
            <w:shd w:val="clear" w:color="auto" w:fill="auto"/>
          </w:tcPr>
          <w:p w14:paraId="5F262E1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 (0)</w:t>
            </w:r>
          </w:p>
        </w:tc>
        <w:tc>
          <w:tcPr>
            <w:tcW w:w="1281" w:type="dxa"/>
            <w:shd w:val="clear" w:color="auto" w:fill="auto"/>
          </w:tcPr>
          <w:p w14:paraId="56C21532"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N/A</w:t>
            </w:r>
          </w:p>
        </w:tc>
      </w:tr>
      <w:tr w:rsidR="009B0B0A" w:rsidRPr="009B0B0A" w14:paraId="6330EC78" w14:textId="77777777" w:rsidTr="00C97E20">
        <w:trPr>
          <w:jc w:val="center"/>
        </w:trPr>
        <w:tc>
          <w:tcPr>
            <w:tcW w:w="2263" w:type="dxa"/>
            <w:shd w:val="clear" w:color="auto" w:fill="D9D9D9"/>
          </w:tcPr>
          <w:p w14:paraId="0ADFDBF8"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 xml:space="preserve">Client-Side-Only </w:t>
            </w:r>
            <w:proofErr w:type="spellStart"/>
            <w:r w:rsidRPr="009B0B0A">
              <w:rPr>
                <w:rFonts w:asciiTheme="majorBidi" w:hAnsiTheme="majorBidi" w:cstheme="majorBidi"/>
                <w:sz w:val="20"/>
                <w:szCs w:val="20"/>
              </w:rPr>
              <w:t>Secur</w:t>
            </w:r>
            <w:r w:rsidRPr="009B0B0A">
              <w:rPr>
                <w:rFonts w:asciiTheme="majorBidi" w:hAnsiTheme="majorBidi" w:cstheme="majorBidi"/>
                <w:sz w:val="20"/>
                <w:szCs w:val="20"/>
              </w:rPr>
              <w:t>i</w:t>
            </w:r>
            <w:r w:rsidRPr="009B0B0A">
              <w:rPr>
                <w:rFonts w:asciiTheme="majorBidi" w:hAnsiTheme="majorBidi" w:cstheme="majorBidi"/>
                <w:sz w:val="20"/>
                <w:szCs w:val="20"/>
              </w:rPr>
              <w:t>ty</w:t>
            </w:r>
            <w:r w:rsidRPr="009B0B0A">
              <w:rPr>
                <w:rFonts w:asciiTheme="majorBidi" w:hAnsiTheme="majorBidi" w:cstheme="majorBidi"/>
                <w:sz w:val="20"/>
                <w:szCs w:val="20"/>
                <w:vertAlign w:val="superscript"/>
              </w:rPr>
              <w:t>c</w:t>
            </w:r>
            <w:proofErr w:type="spellEnd"/>
          </w:p>
        </w:tc>
        <w:tc>
          <w:tcPr>
            <w:tcW w:w="1418" w:type="dxa"/>
            <w:shd w:val="clear" w:color="auto" w:fill="D9D9D9"/>
          </w:tcPr>
          <w:p w14:paraId="4906656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0.21 (0.42)</w:t>
            </w:r>
          </w:p>
        </w:tc>
        <w:tc>
          <w:tcPr>
            <w:tcW w:w="2085" w:type="dxa"/>
            <w:shd w:val="clear" w:color="auto" w:fill="D9D9D9"/>
          </w:tcPr>
          <w:p w14:paraId="156BFB21"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 (0)</w:t>
            </w:r>
          </w:p>
        </w:tc>
        <w:tc>
          <w:tcPr>
            <w:tcW w:w="1459" w:type="dxa"/>
            <w:shd w:val="clear" w:color="auto" w:fill="D9D9D9"/>
          </w:tcPr>
          <w:p w14:paraId="6A8DE00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0.5 (0.52)</w:t>
            </w:r>
          </w:p>
        </w:tc>
        <w:tc>
          <w:tcPr>
            <w:tcW w:w="1281" w:type="dxa"/>
            <w:shd w:val="clear" w:color="auto" w:fill="D9D9D9"/>
          </w:tcPr>
          <w:p w14:paraId="5FD756F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3.3</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=11.0</w:t>
            </w:r>
          </w:p>
        </w:tc>
      </w:tr>
    </w:tbl>
    <w:p w14:paraId="66EC9926" w14:textId="77777777" w:rsidR="00032DBC" w:rsidRDefault="009B0B0A" w:rsidP="001D76B2">
      <w:pPr>
        <w:ind w:left="720"/>
        <w:rPr>
          <w:rFonts w:asciiTheme="majorBidi" w:hAnsiTheme="majorBidi" w:cstheme="majorBidi"/>
          <w:sz w:val="20"/>
          <w:szCs w:val="20"/>
          <w:lang w:val="en-US"/>
        </w:rPr>
      </w:pP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p&lt;0.05, </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p&lt;0.01</w:t>
      </w:r>
      <w:r w:rsidR="00032DBC">
        <w:rPr>
          <w:rFonts w:asciiTheme="majorBidi" w:hAnsiTheme="majorBidi" w:cstheme="majorBidi"/>
          <w:sz w:val="20"/>
          <w:szCs w:val="20"/>
          <w:lang w:val="en-US"/>
        </w:rPr>
        <w:t>.</w:t>
      </w:r>
    </w:p>
    <w:p w14:paraId="1DBC33AE" w14:textId="77777777" w:rsidR="009B0B0A" w:rsidRPr="009B0B0A" w:rsidRDefault="009B0B0A" w:rsidP="001D76B2">
      <w:pPr>
        <w:ind w:left="720"/>
        <w:rPr>
          <w:rFonts w:asciiTheme="majorBidi" w:hAnsiTheme="majorBidi" w:cstheme="majorBidi"/>
          <w:sz w:val="20"/>
          <w:szCs w:val="20"/>
        </w:rPr>
      </w:pPr>
      <w:proofErr w:type="gramStart"/>
      <w:r w:rsidRPr="009B0B0A">
        <w:rPr>
          <w:rFonts w:asciiTheme="majorBidi" w:hAnsiTheme="majorBidi" w:cstheme="majorBidi"/>
          <w:sz w:val="20"/>
          <w:szCs w:val="20"/>
          <w:vertAlign w:val="superscript"/>
        </w:rPr>
        <w:t>a</w:t>
      </w:r>
      <w:proofErr w:type="gramEnd"/>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Levene</w:t>
      </w:r>
      <w:r w:rsidR="002E7375">
        <w:rPr>
          <w:rFonts w:asciiTheme="majorBidi" w:hAnsiTheme="majorBidi" w:cstheme="majorBidi"/>
          <w:sz w:val="20"/>
          <w:szCs w:val="20"/>
        </w:rPr>
        <w:t>’</w:t>
      </w:r>
      <w:r w:rsidRPr="009B0B0A">
        <w:rPr>
          <w:rFonts w:asciiTheme="majorBidi" w:hAnsiTheme="majorBidi" w:cstheme="majorBidi"/>
          <w:sz w:val="20"/>
          <w:szCs w:val="20"/>
        </w:rPr>
        <w:t>s</w:t>
      </w:r>
      <w:proofErr w:type="spellEnd"/>
      <w:r w:rsidRPr="009B0B0A">
        <w:rPr>
          <w:rFonts w:asciiTheme="majorBidi" w:hAnsiTheme="majorBidi" w:cstheme="majorBidi"/>
          <w:sz w:val="20"/>
          <w:szCs w:val="20"/>
        </w:rPr>
        <w:t xml:space="preserve"> test for equality of variance </w:t>
      </w:r>
      <w:r w:rsidR="00032DBC">
        <w:rPr>
          <w:rFonts w:asciiTheme="majorBidi" w:hAnsiTheme="majorBidi" w:cstheme="majorBidi"/>
          <w:sz w:val="20"/>
          <w:szCs w:val="20"/>
        </w:rPr>
        <w:t>was</w:t>
      </w:r>
      <w:r w:rsidRPr="009B0B0A">
        <w:rPr>
          <w:rFonts w:asciiTheme="majorBidi" w:hAnsiTheme="majorBidi" w:cstheme="majorBidi"/>
          <w:sz w:val="20"/>
          <w:szCs w:val="20"/>
        </w:rPr>
        <w:t xml:space="preserve"> significant, hence equal variances not assumed.</w:t>
      </w:r>
    </w:p>
    <w:p w14:paraId="58174AC3" w14:textId="77777777" w:rsidR="009B0B0A" w:rsidRPr="009B0B0A" w:rsidRDefault="009B0B0A" w:rsidP="001D76B2">
      <w:pPr>
        <w:ind w:left="720"/>
        <w:rPr>
          <w:rFonts w:asciiTheme="majorBidi" w:hAnsiTheme="majorBidi" w:cstheme="majorBidi"/>
          <w:sz w:val="20"/>
          <w:szCs w:val="20"/>
        </w:rPr>
      </w:pPr>
      <w:proofErr w:type="gramStart"/>
      <w:r w:rsidRPr="009B0B0A">
        <w:rPr>
          <w:rFonts w:asciiTheme="majorBidi" w:hAnsiTheme="majorBidi" w:cstheme="majorBidi"/>
          <w:sz w:val="20"/>
          <w:szCs w:val="20"/>
          <w:vertAlign w:val="superscript"/>
        </w:rPr>
        <w:t>b</w:t>
      </w:r>
      <w:proofErr w:type="gramEnd"/>
      <w:r w:rsidRPr="009B0B0A">
        <w:rPr>
          <w:rFonts w:asciiTheme="majorBidi" w:hAnsiTheme="majorBidi" w:cstheme="majorBidi"/>
          <w:sz w:val="20"/>
          <w:szCs w:val="20"/>
        </w:rPr>
        <w:t xml:space="preserve"> For this case, for students, N=12</w:t>
      </w:r>
      <w:r w:rsidR="00032DBC">
        <w:rPr>
          <w:rFonts w:asciiTheme="majorBidi" w:hAnsiTheme="majorBidi" w:cstheme="majorBidi"/>
          <w:sz w:val="20"/>
          <w:szCs w:val="20"/>
        </w:rPr>
        <w:t>.</w:t>
      </w:r>
      <w:r w:rsidR="00032DBC">
        <w:rPr>
          <w:rFonts w:asciiTheme="majorBidi" w:hAnsiTheme="majorBidi" w:cstheme="majorBidi"/>
          <w:sz w:val="20"/>
          <w:szCs w:val="20"/>
          <w:vertAlign w:val="superscript"/>
        </w:rPr>
        <w:t xml:space="preserve"> </w:t>
      </w:r>
      <w:proofErr w:type="gramStart"/>
      <w:r w:rsidRPr="009B0B0A">
        <w:rPr>
          <w:rFonts w:asciiTheme="majorBidi" w:hAnsiTheme="majorBidi" w:cstheme="majorBidi"/>
          <w:sz w:val="20"/>
          <w:szCs w:val="20"/>
          <w:vertAlign w:val="superscript"/>
        </w:rPr>
        <w:t>c</w:t>
      </w:r>
      <w:proofErr w:type="gramEnd"/>
      <w:r w:rsidRPr="009B0B0A">
        <w:rPr>
          <w:rFonts w:asciiTheme="majorBidi" w:hAnsiTheme="majorBidi" w:cstheme="majorBidi"/>
          <w:sz w:val="20"/>
          <w:szCs w:val="20"/>
        </w:rPr>
        <w:t xml:space="preserve"> For this case, for teachers, N=16, and for the students, N=12.</w:t>
      </w:r>
    </w:p>
    <w:p w14:paraId="109C0FA8" w14:textId="77777777" w:rsidR="00CC5366" w:rsidRDefault="00AE0042" w:rsidP="001D76B2">
      <w:pPr>
        <w:pStyle w:val="Heading2"/>
      </w:pPr>
      <w:r w:rsidRPr="00A80AA8">
        <w:t>Hierarchical Clustering of the Participants</w:t>
      </w:r>
    </w:p>
    <w:p w14:paraId="4E115A53" w14:textId="77777777" w:rsidR="00346D9F" w:rsidRDefault="00346D9F" w:rsidP="00346D9F">
      <w:r>
        <w:t xml:space="preserve">In order to explore similarities between the participants, with regards to their code metrics, we used a hierarchical cluster analysis. This method makes a partition of the population </w:t>
      </w:r>
      <w:r w:rsidR="001D76B2">
        <w:t>in</w:t>
      </w:r>
      <w:r>
        <w:t>to groups where subjects in each group are similar (or closer) to each other than subjects in other groups, by terms of a given metrics; this is a bottom-up, unsupervised method that makes no prior assum</w:t>
      </w:r>
      <w:r>
        <w:t>p</w:t>
      </w:r>
      <w:r>
        <w:t xml:space="preserve">tions on the way the data is categorized (cf. Kaufman &amp; </w:t>
      </w:r>
      <w:proofErr w:type="spellStart"/>
      <w:r>
        <w:t>Rousseeuw</w:t>
      </w:r>
      <w:proofErr w:type="spellEnd"/>
      <w:r>
        <w:t xml:space="preserve">, 2009). In recent years, and mainly since the emergence of the educational data mining (EDM) and learning analytics (LA) approaches to educational data, cluster analysis has been extensively used in educational research (cf. </w:t>
      </w:r>
      <w:proofErr w:type="spellStart"/>
      <w:r>
        <w:t>Antonenko</w:t>
      </w:r>
      <w:proofErr w:type="spellEnd"/>
      <w:r>
        <w:t xml:space="preserve">, Toy, &amp; </w:t>
      </w:r>
      <w:proofErr w:type="spellStart"/>
      <w:r>
        <w:t>Niederhauser</w:t>
      </w:r>
      <w:proofErr w:type="spellEnd"/>
      <w:r>
        <w:t xml:space="preserve">, 2012; Baker &amp; Siemens, 2014; </w:t>
      </w:r>
      <w:r w:rsidRPr="00393871">
        <w:t>Peña-Ayala</w:t>
      </w:r>
      <w:r>
        <w:t>, 2014; Romero &amp; Ventura, 2010). As our purpose was to discover hidden patterns in the data, no assuming on any a-priori partition of the population, we find this approach most suitable to our needs; the me</w:t>
      </w:r>
      <w:r>
        <w:t>t</w:t>
      </w:r>
      <w:r>
        <w:t>rics by which the population is partitioned is based on the calculated metrics. We used Ward</w:t>
      </w:r>
      <w:r w:rsidR="002E7375">
        <w:t>’</w:t>
      </w:r>
      <w:r>
        <w:t xml:space="preserve">s method (Ward, 1963) for clustering by Pearson correlation. Features were standardized using Z-scores before clustering. Analysis was computed using SPSS 18. A </w:t>
      </w:r>
      <w:proofErr w:type="spellStart"/>
      <w:r>
        <w:t>dendrogram</w:t>
      </w:r>
      <w:proofErr w:type="spellEnd"/>
      <w:r>
        <w:t xml:space="preserve"> representing the clustering process is presented in Figure 1. The vertical lines determine which participants were grouped together and at which stage of the algorithm (from left to right). As can be clearly seen, the process resulted with a division to two clusters, holding 9 and 23 participants. The small clu</w:t>
      </w:r>
      <w:r>
        <w:t>s</w:t>
      </w:r>
      <w:r>
        <w:t>ter holds teachers only; the large one holds all the students (15) and 8 additional teachers. Exa</w:t>
      </w:r>
      <w:r>
        <w:t>m</w:t>
      </w:r>
      <w:r>
        <w:t>ining mean feature values between the two clusters, and comparing these with the descriptive st</w:t>
      </w:r>
      <w:r>
        <w:t>a</w:t>
      </w:r>
      <w:r>
        <w:t xml:space="preserve">tistics presented in previous section, raises some interesting insights. </w:t>
      </w:r>
    </w:p>
    <w:p w14:paraId="0AC30822" w14:textId="77777777" w:rsidR="00346D9F" w:rsidRPr="00346D9F" w:rsidRDefault="00346D9F" w:rsidP="00346D9F"/>
    <w:p w14:paraId="771BBBFE" w14:textId="77777777" w:rsidR="00346D9F" w:rsidRDefault="004A0AD0" w:rsidP="00346D9F">
      <w:r>
        <w:rPr>
          <w:noProof/>
          <w:rtl/>
          <w:lang w:val="en-US" w:eastAsia="en-US"/>
        </w:rPr>
        <w:lastRenderedPageBreak/>
        <mc:AlternateContent>
          <mc:Choice Requires="wps">
            <w:drawing>
              <wp:inline distT="0" distB="0" distL="0" distR="0" wp14:anchorId="5D55188A" wp14:editId="249B4C7D">
                <wp:extent cx="5162550" cy="4625975"/>
                <wp:effectExtent l="0" t="0" r="0" b="3175"/>
                <wp:docPr id="217"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62550" cy="4625975"/>
                        </a:xfrm>
                        <a:prstGeom prst="rect">
                          <a:avLst/>
                        </a:prstGeom>
                        <a:solidFill>
                          <a:srgbClr val="FFFFFF"/>
                        </a:solidFill>
                        <a:ln w="9525">
                          <a:noFill/>
                          <a:miter lim="800000"/>
                          <a:headEnd/>
                          <a:tailEnd/>
                        </a:ln>
                      </wps:spPr>
                      <wps:txbx>
                        <w:txbxContent>
                          <w:p w14:paraId="5E943920" w14:textId="77777777" w:rsidR="00654089" w:rsidRDefault="00654089" w:rsidP="00FF25DC">
                            <w:r w:rsidRPr="001D1EF0">
                              <w:rPr>
                                <w:noProof/>
                                <w:lang w:val="en-US" w:eastAsia="en-US"/>
                              </w:rPr>
                              <w:drawing>
                                <wp:inline distT="0" distB="0" distL="0" distR="0" wp14:anchorId="6AD739C6" wp14:editId="5DD055BE">
                                  <wp:extent cx="4862575" cy="3998632"/>
                                  <wp:effectExtent l="0" t="0" r="0" b="1905"/>
                                  <wp:docPr id="6"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73215" cy="4007381"/>
                                          </a:xfrm>
                                          <a:prstGeom prst="rect">
                                            <a:avLst/>
                                          </a:prstGeom>
                                          <a:noFill/>
                                          <a:ln>
                                            <a:noFill/>
                                          </a:ln>
                                        </pic:spPr>
                                      </pic:pic>
                                    </a:graphicData>
                                  </a:graphic>
                                </wp:inline>
                              </w:drawing>
                            </w:r>
                          </w:p>
                          <w:p w14:paraId="77607403" w14:textId="77777777" w:rsidR="00654089" w:rsidRDefault="00654089" w:rsidP="00F9213B">
                            <w:pPr>
                              <w:suppressAutoHyphens/>
                              <w:jc w:val="center"/>
                              <w:rPr>
                                <w:rtl/>
                                <w:cs/>
                              </w:rPr>
                            </w:pPr>
                            <w:r w:rsidRPr="00FF25DC">
                              <w:rPr>
                                <w:b/>
                                <w:bCs/>
                                <w:szCs w:val="22"/>
                              </w:rPr>
                              <w:t xml:space="preserve">Figure 1: </w:t>
                            </w:r>
                            <w:proofErr w:type="spellStart"/>
                            <w:r w:rsidRPr="00FF25DC">
                              <w:rPr>
                                <w:b/>
                                <w:bCs/>
                                <w:szCs w:val="22"/>
                              </w:rPr>
                              <w:t>Dendrogram</w:t>
                            </w:r>
                            <w:proofErr w:type="spellEnd"/>
                            <w:r w:rsidRPr="00FF25DC">
                              <w:rPr>
                                <w:b/>
                                <w:bCs/>
                                <w:szCs w:val="22"/>
                              </w:rPr>
                              <w:t xml:space="preserve"> of the hierarchical clustering process. X-axis represents distance </w:t>
                            </w:r>
                            <w:r>
                              <w:rPr>
                                <w:b/>
                                <w:bCs/>
                                <w:szCs w:val="22"/>
                              </w:rPr>
                              <w:t>between clusters</w:t>
                            </w:r>
                          </w:p>
                        </w:txbxContent>
                      </wps:txbx>
                      <wps:bodyPr rot="0" vert="horz" wrap="square" lIns="91440" tIns="45720" rIns="91440" bIns="45720" anchor="t" anchorCtr="0">
                        <a:noAutofit/>
                      </wps:bodyPr>
                    </wps:wsp>
                  </a:graphicData>
                </a:graphic>
              </wp:inline>
            </w:drawing>
          </mc:Choice>
          <mc:Fallback>
            <w:pict>
              <v:shape id="תיבת טקסט 2" o:spid="_x0000_s1027" type="#_x0000_t202" style="width:406.5pt;height:364.25pt;flip:x;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" stroked="f">
                <v:textbox>
                  <w:txbxContent>
                    <w:p w14:paraId="5E943920" w14:textId="77777777" w:rsidR="00654089" w:rsidRDefault="00654089" w:rsidP="00FF25DC">
                      <w:r w:rsidRPr="001D1EF0">
                        <w:rPr>
                          <w:noProof/>
                          <w:lang w:val="en-US" w:eastAsia="en-US"/>
                        </w:rPr>
                        <w:drawing>
                          <wp:inline distT="0" distB="0" distL="0" distR="0" wp14:anchorId="6AD739C6" wp14:editId="5DD055BE">
                            <wp:extent cx="4862575" cy="3998632"/>
                            <wp:effectExtent l="0" t="0" r="0" b="1905"/>
                            <wp:docPr id="6"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73215" cy="4007381"/>
                                    </a:xfrm>
                                    <a:prstGeom prst="rect">
                                      <a:avLst/>
                                    </a:prstGeom>
                                    <a:noFill/>
                                    <a:ln>
                                      <a:noFill/>
                                    </a:ln>
                                  </pic:spPr>
                                </pic:pic>
                              </a:graphicData>
                            </a:graphic>
                          </wp:inline>
                        </w:drawing>
                      </w:r>
                    </w:p>
                    <w:p w14:paraId="77607403" w14:textId="77777777" w:rsidR="00654089" w:rsidRDefault="00654089" w:rsidP="00F9213B">
                      <w:pPr>
                        <w:suppressAutoHyphens/>
                        <w:jc w:val="center"/>
                        <w:rPr>
                          <w:rtl/>
                          <w:cs/>
                        </w:rPr>
                      </w:pPr>
                      <w:r w:rsidRPr="00FF25DC">
                        <w:rPr>
                          <w:b/>
                          <w:bCs/>
                          <w:szCs w:val="22"/>
                        </w:rPr>
                        <w:t xml:space="preserve">Figure 1: </w:t>
                      </w:r>
                      <w:proofErr w:type="spellStart"/>
                      <w:r w:rsidRPr="00FF25DC">
                        <w:rPr>
                          <w:b/>
                          <w:bCs/>
                          <w:szCs w:val="22"/>
                        </w:rPr>
                        <w:t>Dendrogram</w:t>
                      </w:r>
                      <w:proofErr w:type="spellEnd"/>
                      <w:r w:rsidRPr="00FF25DC">
                        <w:rPr>
                          <w:b/>
                          <w:bCs/>
                          <w:szCs w:val="22"/>
                        </w:rPr>
                        <w:t xml:space="preserve"> of the hierarchical clustering process. X-axis represents distance </w:t>
                      </w:r>
                      <w:r>
                        <w:rPr>
                          <w:b/>
                          <w:bCs/>
                          <w:szCs w:val="22"/>
                        </w:rPr>
                        <w:t>between clusters</w:t>
                      </w:r>
                    </w:p>
                  </w:txbxContent>
                </v:textbox>
                <w10:anchorlock/>
              </v:shape>
            </w:pict>
          </mc:Fallback>
        </mc:AlternateContent>
      </w:r>
    </w:p>
    <w:p w14:paraId="7E07EF96" w14:textId="77777777" w:rsidR="00F9213B" w:rsidRDefault="00F9213B" w:rsidP="00F9213B">
      <w:r>
        <w:t>First, we will examine mean differences between the clusters and will compare these results with mean differences between students and teachers (presented in the previous section). These co</w:t>
      </w:r>
      <w:r>
        <w:t>m</w:t>
      </w:r>
      <w:r>
        <w:t xml:space="preserve">parisons are summarized in </w:t>
      </w:r>
      <w:r w:rsidRPr="00F9213B">
        <w:t>Table</w:t>
      </w:r>
      <w:r>
        <w:t xml:space="preserve"> 5, where each variable is noted for significance/insignificance difference when its mean is compared between clusters and between students/teachers. Full r</w:t>
      </w:r>
      <w:r>
        <w:t>e</w:t>
      </w:r>
      <w:r>
        <w:t>sults of mean comparison between the two clusters are presented in Tables 6-8. We will now f</w:t>
      </w:r>
      <w:r>
        <w:t>o</w:t>
      </w:r>
      <w:r>
        <w:t>cus only on these variables the means of which were found to be significantly different when comparing between cluster and were not significantly different when comparing between teac</w:t>
      </w:r>
      <w:r>
        <w:t>h</w:t>
      </w:r>
      <w:r>
        <w:t>ers/students, and vice versa.</w:t>
      </w:r>
    </w:p>
    <w:p w14:paraId="117F587D" w14:textId="77777777" w:rsidR="00F9213B" w:rsidRDefault="00F9213B" w:rsidP="00F9213B"/>
    <w:p w14:paraId="5D7264C9" w14:textId="77777777" w:rsidR="00F9213B" w:rsidRDefault="00F9213B">
      <w:pPr>
        <w:spacing w:after="0"/>
        <w:rPr>
          <w:rFonts w:asciiTheme="majorBidi" w:hAnsiTheme="majorBidi" w:cstheme="majorBidi"/>
          <w:b/>
          <w:bCs/>
          <w:szCs w:val="22"/>
        </w:rPr>
      </w:pPr>
      <w:r>
        <w:rPr>
          <w:rFonts w:asciiTheme="majorBidi" w:hAnsiTheme="majorBidi" w:cstheme="majorBidi"/>
          <w:b/>
          <w:bCs/>
          <w:szCs w:val="22"/>
        </w:rPr>
        <w:br w:type="page"/>
      </w:r>
    </w:p>
    <w:p w14:paraId="089167C3" w14:textId="77777777" w:rsidR="009B0B0A" w:rsidRPr="009B0B0A" w:rsidRDefault="009B0B0A" w:rsidP="00882B98">
      <w:pPr>
        <w:pStyle w:val="Figurecaption"/>
        <w:spacing w:before="0" w:line="240" w:lineRule="auto"/>
        <w:jc w:val="center"/>
        <w:rPr>
          <w:rFonts w:asciiTheme="majorBidi" w:hAnsiTheme="majorBidi" w:cstheme="majorBidi"/>
          <w:b/>
          <w:bCs/>
          <w:szCs w:val="22"/>
        </w:rPr>
      </w:pPr>
      <w:r w:rsidRPr="009B0B0A">
        <w:rPr>
          <w:rFonts w:asciiTheme="majorBidi" w:hAnsiTheme="majorBidi" w:cstheme="majorBidi"/>
          <w:b/>
          <w:bCs/>
          <w:szCs w:val="22"/>
        </w:rPr>
        <w:lastRenderedPageBreak/>
        <w:t>Table 5</w:t>
      </w:r>
      <w:r>
        <w:rPr>
          <w:rFonts w:asciiTheme="majorBidi" w:hAnsiTheme="majorBidi" w:cstheme="majorBidi"/>
          <w:b/>
          <w:bCs/>
          <w:szCs w:val="22"/>
        </w:rPr>
        <w:t>:</w:t>
      </w:r>
      <w:r w:rsidRPr="009B0B0A">
        <w:rPr>
          <w:rFonts w:asciiTheme="majorBidi" w:hAnsiTheme="majorBidi" w:cstheme="majorBidi"/>
          <w:b/>
          <w:bCs/>
          <w:szCs w:val="22"/>
        </w:rPr>
        <w:t xml:space="preserve"> Significance (p&lt;0.05, marked with +) or insignificance (-) mean difference</w:t>
      </w:r>
      <w:r w:rsidR="00F9213B">
        <w:rPr>
          <w:rFonts w:asciiTheme="majorBidi" w:hAnsiTheme="majorBidi" w:cstheme="majorBidi"/>
          <w:b/>
          <w:bCs/>
          <w:szCs w:val="22"/>
        </w:rPr>
        <w:br/>
      </w:r>
      <w:r w:rsidRPr="009B0B0A">
        <w:rPr>
          <w:rFonts w:asciiTheme="majorBidi" w:hAnsiTheme="majorBidi" w:cstheme="majorBidi"/>
          <w:b/>
          <w:bCs/>
          <w:szCs w:val="22"/>
        </w:rPr>
        <w:t xml:space="preserve"> in two-tailed t-tests regarding the research variables</w:t>
      </w:r>
    </w:p>
    <w:tbl>
      <w:tblPr>
        <w:tblW w:w="6952"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3692"/>
        <w:gridCol w:w="1412"/>
        <w:gridCol w:w="1848"/>
      </w:tblGrid>
      <w:tr w:rsidR="009B0B0A" w:rsidRPr="009B0B0A" w14:paraId="09EE97C8" w14:textId="77777777" w:rsidTr="00C97E20">
        <w:trPr>
          <w:jc w:val="center"/>
        </w:trPr>
        <w:tc>
          <w:tcPr>
            <w:tcW w:w="3692" w:type="dxa"/>
            <w:shd w:val="clear" w:color="auto" w:fill="D9D9D9" w:themeFill="background1" w:themeFillShade="D9"/>
          </w:tcPr>
          <w:p w14:paraId="4D46572A"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Variable</w:t>
            </w:r>
          </w:p>
        </w:tc>
        <w:tc>
          <w:tcPr>
            <w:tcW w:w="1412" w:type="dxa"/>
            <w:shd w:val="clear" w:color="auto" w:fill="D9D9D9" w:themeFill="background1" w:themeFillShade="D9"/>
          </w:tcPr>
          <w:p w14:paraId="1E8AD05C"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Comparing Students, Teachers</w:t>
            </w:r>
          </w:p>
        </w:tc>
        <w:tc>
          <w:tcPr>
            <w:tcW w:w="1848" w:type="dxa"/>
            <w:shd w:val="clear" w:color="auto" w:fill="D9D9D9" w:themeFill="background1" w:themeFillShade="D9"/>
          </w:tcPr>
          <w:p w14:paraId="4E6814B1"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Comparing Clu</w:t>
            </w:r>
            <w:r w:rsidRPr="009B0B0A">
              <w:rPr>
                <w:rFonts w:asciiTheme="majorBidi" w:hAnsiTheme="majorBidi" w:cstheme="majorBidi"/>
                <w:b/>
                <w:bCs/>
                <w:sz w:val="20"/>
                <w:szCs w:val="20"/>
              </w:rPr>
              <w:t>s</w:t>
            </w:r>
            <w:r w:rsidRPr="009B0B0A">
              <w:rPr>
                <w:rFonts w:asciiTheme="majorBidi" w:hAnsiTheme="majorBidi" w:cstheme="majorBidi"/>
                <w:b/>
                <w:bCs/>
                <w:sz w:val="20"/>
                <w:szCs w:val="20"/>
              </w:rPr>
              <w:t>ters</w:t>
            </w:r>
          </w:p>
        </w:tc>
      </w:tr>
      <w:tr w:rsidR="009B0B0A" w:rsidRPr="009B0B0A" w14:paraId="68DBC12E" w14:textId="77777777" w:rsidTr="00C97E20">
        <w:trPr>
          <w:jc w:val="center"/>
        </w:trPr>
        <w:tc>
          <w:tcPr>
            <w:tcW w:w="6952" w:type="dxa"/>
            <w:gridSpan w:val="3"/>
            <w:shd w:val="clear" w:color="auto" w:fill="auto"/>
          </w:tcPr>
          <w:p w14:paraId="21418017"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General Features</w:t>
            </w:r>
          </w:p>
        </w:tc>
      </w:tr>
      <w:tr w:rsidR="009B0B0A" w:rsidRPr="009B0B0A" w14:paraId="2BD2765A" w14:textId="77777777" w:rsidTr="00C97E20">
        <w:trPr>
          <w:jc w:val="center"/>
        </w:trPr>
        <w:tc>
          <w:tcPr>
            <w:tcW w:w="3692" w:type="dxa"/>
            <w:shd w:val="clear" w:color="auto" w:fill="D9D9D9" w:themeFill="background1" w:themeFillShade="D9"/>
          </w:tcPr>
          <w:p w14:paraId="518EDED9"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Number of Statements</w:t>
            </w:r>
          </w:p>
        </w:tc>
        <w:tc>
          <w:tcPr>
            <w:tcW w:w="1412" w:type="dxa"/>
            <w:shd w:val="clear" w:color="auto" w:fill="D9D9D9" w:themeFill="background1" w:themeFillShade="D9"/>
          </w:tcPr>
          <w:p w14:paraId="7107FC34"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D9D9D9" w:themeFill="background1" w:themeFillShade="D9"/>
          </w:tcPr>
          <w:p w14:paraId="5A633AC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693B42F5" w14:textId="77777777" w:rsidTr="00C97E20">
        <w:trPr>
          <w:jc w:val="center"/>
        </w:trPr>
        <w:tc>
          <w:tcPr>
            <w:tcW w:w="3692" w:type="dxa"/>
            <w:shd w:val="clear" w:color="auto" w:fill="auto"/>
          </w:tcPr>
          <w:p w14:paraId="44132BEB"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Number of Comments</w:t>
            </w:r>
          </w:p>
        </w:tc>
        <w:tc>
          <w:tcPr>
            <w:tcW w:w="1412" w:type="dxa"/>
            <w:shd w:val="clear" w:color="auto" w:fill="auto"/>
          </w:tcPr>
          <w:p w14:paraId="2E88AC51"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4C47600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5A2F15A3" w14:textId="77777777" w:rsidTr="00C97E20">
        <w:trPr>
          <w:jc w:val="center"/>
        </w:trPr>
        <w:tc>
          <w:tcPr>
            <w:tcW w:w="3692" w:type="dxa"/>
            <w:shd w:val="clear" w:color="auto" w:fill="auto"/>
          </w:tcPr>
          <w:p w14:paraId="2184921D"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Documentation Rate</w:t>
            </w:r>
          </w:p>
        </w:tc>
        <w:tc>
          <w:tcPr>
            <w:tcW w:w="1412" w:type="dxa"/>
            <w:shd w:val="clear" w:color="auto" w:fill="auto"/>
          </w:tcPr>
          <w:p w14:paraId="75E62598"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193D27D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02DA6D68" w14:textId="77777777" w:rsidTr="00C97E20">
        <w:trPr>
          <w:jc w:val="center"/>
        </w:trPr>
        <w:tc>
          <w:tcPr>
            <w:tcW w:w="3692" w:type="dxa"/>
            <w:shd w:val="clear" w:color="auto" w:fill="D9D9D9" w:themeFill="background1" w:themeFillShade="D9"/>
          </w:tcPr>
          <w:p w14:paraId="5B5DEB93"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Number of Lines</w:t>
            </w:r>
          </w:p>
        </w:tc>
        <w:tc>
          <w:tcPr>
            <w:tcW w:w="1412" w:type="dxa"/>
            <w:shd w:val="clear" w:color="auto" w:fill="D9D9D9" w:themeFill="background1" w:themeFillShade="D9"/>
          </w:tcPr>
          <w:p w14:paraId="3D234CAE"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D9D9D9" w:themeFill="background1" w:themeFillShade="D9"/>
          </w:tcPr>
          <w:p w14:paraId="0E4186BB"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6393C04F" w14:textId="77777777" w:rsidTr="00C97E20">
        <w:trPr>
          <w:jc w:val="center"/>
        </w:trPr>
        <w:tc>
          <w:tcPr>
            <w:tcW w:w="3692" w:type="dxa"/>
            <w:shd w:val="clear" w:color="auto" w:fill="auto"/>
          </w:tcPr>
          <w:p w14:paraId="10A3EE79"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Name Length</w:t>
            </w:r>
          </w:p>
        </w:tc>
        <w:tc>
          <w:tcPr>
            <w:tcW w:w="1412" w:type="dxa"/>
            <w:shd w:val="clear" w:color="auto" w:fill="auto"/>
          </w:tcPr>
          <w:p w14:paraId="7C005A91"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349F6FE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217248EF" w14:textId="77777777" w:rsidTr="00C97E20">
        <w:trPr>
          <w:jc w:val="center"/>
        </w:trPr>
        <w:tc>
          <w:tcPr>
            <w:tcW w:w="3692" w:type="dxa"/>
            <w:shd w:val="clear" w:color="auto" w:fill="auto"/>
          </w:tcPr>
          <w:p w14:paraId="36459208"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Name Meaning</w:t>
            </w:r>
          </w:p>
        </w:tc>
        <w:tc>
          <w:tcPr>
            <w:tcW w:w="1412" w:type="dxa"/>
            <w:shd w:val="clear" w:color="auto" w:fill="auto"/>
          </w:tcPr>
          <w:p w14:paraId="260015FF"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6C58B059"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0CA82FD1" w14:textId="77777777" w:rsidTr="00C97E20">
        <w:trPr>
          <w:jc w:val="center"/>
        </w:trPr>
        <w:tc>
          <w:tcPr>
            <w:tcW w:w="6952" w:type="dxa"/>
            <w:gridSpan w:val="3"/>
            <w:shd w:val="clear" w:color="auto" w:fill="auto"/>
          </w:tcPr>
          <w:p w14:paraId="3864C361"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Quality Features</w:t>
            </w:r>
          </w:p>
        </w:tc>
      </w:tr>
      <w:tr w:rsidR="009B0B0A" w:rsidRPr="009B0B0A" w14:paraId="45768379" w14:textId="77777777" w:rsidTr="00C97E20">
        <w:trPr>
          <w:jc w:val="center"/>
        </w:trPr>
        <w:tc>
          <w:tcPr>
            <w:tcW w:w="3692" w:type="dxa"/>
            <w:shd w:val="clear" w:color="auto" w:fill="auto"/>
          </w:tcPr>
          <w:p w14:paraId="2B3F14A8"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Mean Count C</w:t>
            </w:r>
            <w:r w:rsidR="00C97E20">
              <w:rPr>
                <w:rFonts w:asciiTheme="majorBidi" w:hAnsiTheme="majorBidi" w:cstheme="majorBidi"/>
                <w:sz w:val="20"/>
                <w:szCs w:val="20"/>
              </w:rPr>
              <w:t>/W</w:t>
            </w:r>
          </w:p>
        </w:tc>
        <w:tc>
          <w:tcPr>
            <w:tcW w:w="1412" w:type="dxa"/>
            <w:shd w:val="clear" w:color="auto" w:fill="auto"/>
          </w:tcPr>
          <w:p w14:paraId="2E083F8F"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0D7B1237"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681530B3" w14:textId="77777777" w:rsidTr="00C97E20">
        <w:trPr>
          <w:jc w:val="center"/>
        </w:trPr>
        <w:tc>
          <w:tcPr>
            <w:tcW w:w="3692" w:type="dxa"/>
            <w:shd w:val="clear" w:color="auto" w:fill="auto"/>
          </w:tcPr>
          <w:p w14:paraId="6E9E9B56"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Mean Count E</w:t>
            </w:r>
            <w:r w:rsidR="00C97E20">
              <w:rPr>
                <w:rFonts w:asciiTheme="majorBidi" w:hAnsiTheme="majorBidi" w:cstheme="majorBidi"/>
                <w:sz w:val="20"/>
                <w:szCs w:val="20"/>
              </w:rPr>
              <w:t>/R</w:t>
            </w:r>
          </w:p>
        </w:tc>
        <w:tc>
          <w:tcPr>
            <w:tcW w:w="1412" w:type="dxa"/>
            <w:shd w:val="clear" w:color="auto" w:fill="auto"/>
          </w:tcPr>
          <w:p w14:paraId="55BA1F09"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60459294"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5B3A2D5F" w14:textId="77777777" w:rsidTr="00C97E20">
        <w:trPr>
          <w:jc w:val="center"/>
        </w:trPr>
        <w:tc>
          <w:tcPr>
            <w:tcW w:w="3692" w:type="dxa"/>
            <w:shd w:val="clear" w:color="auto" w:fill="auto"/>
          </w:tcPr>
          <w:p w14:paraId="0FFA2350"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Mean Count C</w:t>
            </w:r>
            <w:r w:rsidR="00C97E20">
              <w:rPr>
                <w:rFonts w:asciiTheme="majorBidi" w:hAnsiTheme="majorBidi" w:cstheme="majorBidi"/>
                <w:sz w:val="20"/>
                <w:szCs w:val="20"/>
              </w:rPr>
              <w:t>/W</w:t>
            </w:r>
          </w:p>
        </w:tc>
        <w:tc>
          <w:tcPr>
            <w:tcW w:w="1412" w:type="dxa"/>
            <w:shd w:val="clear" w:color="auto" w:fill="auto"/>
          </w:tcPr>
          <w:p w14:paraId="0A297734"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73CEAFC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1339C56A" w14:textId="77777777" w:rsidTr="00C97E20">
        <w:trPr>
          <w:jc w:val="center"/>
        </w:trPr>
        <w:tc>
          <w:tcPr>
            <w:tcW w:w="3692" w:type="dxa"/>
            <w:shd w:val="clear" w:color="auto" w:fill="auto"/>
          </w:tcPr>
          <w:p w14:paraId="61EB8BD2"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Mean Count E</w:t>
            </w:r>
            <w:r w:rsidR="00C97E20">
              <w:rPr>
                <w:rFonts w:asciiTheme="majorBidi" w:hAnsiTheme="majorBidi" w:cstheme="majorBidi"/>
                <w:sz w:val="20"/>
                <w:szCs w:val="20"/>
              </w:rPr>
              <w:t>/R</w:t>
            </w:r>
          </w:p>
        </w:tc>
        <w:tc>
          <w:tcPr>
            <w:tcW w:w="1412" w:type="dxa"/>
            <w:shd w:val="clear" w:color="auto" w:fill="auto"/>
          </w:tcPr>
          <w:p w14:paraId="245FF03A"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0F8F9AFE"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0BE1C4A5" w14:textId="77777777" w:rsidTr="00C97E20">
        <w:trPr>
          <w:jc w:val="center"/>
        </w:trPr>
        <w:tc>
          <w:tcPr>
            <w:tcW w:w="3692" w:type="dxa"/>
            <w:shd w:val="clear" w:color="auto" w:fill="auto"/>
          </w:tcPr>
          <w:p w14:paraId="2A571D65"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Rate of Triggered Measures C</w:t>
            </w:r>
            <w:r w:rsidR="00C97E20">
              <w:rPr>
                <w:rFonts w:asciiTheme="majorBidi" w:hAnsiTheme="majorBidi" w:cstheme="majorBidi"/>
                <w:sz w:val="20"/>
                <w:szCs w:val="20"/>
              </w:rPr>
              <w:t>/W</w:t>
            </w:r>
          </w:p>
        </w:tc>
        <w:tc>
          <w:tcPr>
            <w:tcW w:w="1412" w:type="dxa"/>
            <w:shd w:val="clear" w:color="auto" w:fill="auto"/>
          </w:tcPr>
          <w:p w14:paraId="6B0F73C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4AD942BA"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10EB652A" w14:textId="77777777" w:rsidTr="00C97E20">
        <w:trPr>
          <w:jc w:val="center"/>
        </w:trPr>
        <w:tc>
          <w:tcPr>
            <w:tcW w:w="3692" w:type="dxa"/>
            <w:shd w:val="clear" w:color="auto" w:fill="auto"/>
          </w:tcPr>
          <w:p w14:paraId="6F41B712"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Rate of Triggered Measures E</w:t>
            </w:r>
          </w:p>
        </w:tc>
        <w:tc>
          <w:tcPr>
            <w:tcW w:w="1412" w:type="dxa"/>
            <w:shd w:val="clear" w:color="auto" w:fill="auto"/>
          </w:tcPr>
          <w:p w14:paraId="4719122B"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27DAD35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18BAE9DF" w14:textId="77777777" w:rsidTr="00C97E20">
        <w:trPr>
          <w:jc w:val="center"/>
        </w:trPr>
        <w:tc>
          <w:tcPr>
            <w:tcW w:w="3692" w:type="dxa"/>
            <w:shd w:val="clear" w:color="auto" w:fill="D9D9D9" w:themeFill="background1" w:themeFillShade="D9"/>
          </w:tcPr>
          <w:p w14:paraId="3194AF96"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Rate of Triggered Measures R</w:t>
            </w:r>
          </w:p>
        </w:tc>
        <w:tc>
          <w:tcPr>
            <w:tcW w:w="1412" w:type="dxa"/>
            <w:shd w:val="clear" w:color="auto" w:fill="D9D9D9" w:themeFill="background1" w:themeFillShade="D9"/>
          </w:tcPr>
          <w:p w14:paraId="3020D13B"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D9D9D9" w:themeFill="background1" w:themeFillShade="D9"/>
          </w:tcPr>
          <w:p w14:paraId="76077FB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37D6E263" w14:textId="77777777" w:rsidTr="00C97E20">
        <w:trPr>
          <w:jc w:val="center"/>
        </w:trPr>
        <w:tc>
          <w:tcPr>
            <w:tcW w:w="3692" w:type="dxa"/>
            <w:shd w:val="clear" w:color="auto" w:fill="auto"/>
          </w:tcPr>
          <w:p w14:paraId="55AABC98"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Triggered Category C</w:t>
            </w:r>
          </w:p>
        </w:tc>
        <w:tc>
          <w:tcPr>
            <w:tcW w:w="1412" w:type="dxa"/>
            <w:shd w:val="clear" w:color="auto" w:fill="auto"/>
          </w:tcPr>
          <w:p w14:paraId="1211EFF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N/A</w:t>
            </w:r>
          </w:p>
        </w:tc>
        <w:tc>
          <w:tcPr>
            <w:tcW w:w="1848" w:type="dxa"/>
            <w:shd w:val="clear" w:color="auto" w:fill="auto"/>
          </w:tcPr>
          <w:p w14:paraId="55304514"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N/A</w:t>
            </w:r>
          </w:p>
        </w:tc>
      </w:tr>
      <w:tr w:rsidR="009B0B0A" w:rsidRPr="009B0B0A" w14:paraId="5D23A4BC" w14:textId="77777777" w:rsidTr="00C97E20">
        <w:trPr>
          <w:jc w:val="center"/>
        </w:trPr>
        <w:tc>
          <w:tcPr>
            <w:tcW w:w="3692" w:type="dxa"/>
            <w:shd w:val="clear" w:color="auto" w:fill="auto"/>
          </w:tcPr>
          <w:p w14:paraId="49B7CCCD"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Triggered Category W</w:t>
            </w:r>
          </w:p>
        </w:tc>
        <w:tc>
          <w:tcPr>
            <w:tcW w:w="1412" w:type="dxa"/>
            <w:shd w:val="clear" w:color="auto" w:fill="auto"/>
          </w:tcPr>
          <w:p w14:paraId="2B38B05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38D1A13E"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3CBD523B" w14:textId="77777777" w:rsidTr="00C97E20">
        <w:trPr>
          <w:jc w:val="center"/>
        </w:trPr>
        <w:tc>
          <w:tcPr>
            <w:tcW w:w="3692" w:type="dxa"/>
            <w:shd w:val="clear" w:color="auto" w:fill="auto"/>
          </w:tcPr>
          <w:p w14:paraId="3B7398A3"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Triggered Category E</w:t>
            </w:r>
          </w:p>
        </w:tc>
        <w:tc>
          <w:tcPr>
            <w:tcW w:w="1412" w:type="dxa"/>
            <w:shd w:val="clear" w:color="auto" w:fill="auto"/>
          </w:tcPr>
          <w:p w14:paraId="5CB384F9"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6E01238A"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36431CD1" w14:textId="77777777" w:rsidTr="00C97E20">
        <w:trPr>
          <w:jc w:val="center"/>
        </w:trPr>
        <w:tc>
          <w:tcPr>
            <w:tcW w:w="3692" w:type="dxa"/>
            <w:shd w:val="clear" w:color="auto" w:fill="D9D9D9" w:themeFill="background1" w:themeFillShade="D9"/>
          </w:tcPr>
          <w:p w14:paraId="460866E4"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Triggered Category R</w:t>
            </w:r>
          </w:p>
        </w:tc>
        <w:tc>
          <w:tcPr>
            <w:tcW w:w="1412" w:type="dxa"/>
            <w:shd w:val="clear" w:color="auto" w:fill="D9D9D9" w:themeFill="background1" w:themeFillShade="D9"/>
          </w:tcPr>
          <w:p w14:paraId="4B602147"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D9D9D9" w:themeFill="background1" w:themeFillShade="D9"/>
          </w:tcPr>
          <w:p w14:paraId="41E9829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4F052910" w14:textId="77777777" w:rsidTr="00C97E20">
        <w:trPr>
          <w:jc w:val="center"/>
        </w:trPr>
        <w:tc>
          <w:tcPr>
            <w:tcW w:w="3692" w:type="dxa"/>
            <w:shd w:val="clear" w:color="auto" w:fill="D9D9D9" w:themeFill="background1" w:themeFillShade="D9"/>
          </w:tcPr>
          <w:p w14:paraId="47B5487B"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Triggered Category C</w:t>
            </w:r>
          </w:p>
        </w:tc>
        <w:tc>
          <w:tcPr>
            <w:tcW w:w="1412" w:type="dxa"/>
            <w:shd w:val="clear" w:color="auto" w:fill="D9D9D9" w:themeFill="background1" w:themeFillShade="D9"/>
          </w:tcPr>
          <w:p w14:paraId="10AA6643"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D9D9D9" w:themeFill="background1" w:themeFillShade="D9"/>
          </w:tcPr>
          <w:p w14:paraId="7421C811"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2768102C" w14:textId="77777777" w:rsidTr="00C97E20">
        <w:trPr>
          <w:jc w:val="center"/>
        </w:trPr>
        <w:tc>
          <w:tcPr>
            <w:tcW w:w="3692" w:type="dxa"/>
            <w:shd w:val="clear" w:color="auto" w:fill="auto"/>
          </w:tcPr>
          <w:p w14:paraId="14053271"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Normalized Triggered Category W</w:t>
            </w:r>
            <w:r w:rsidR="00C97E20">
              <w:rPr>
                <w:rFonts w:asciiTheme="majorBidi" w:hAnsiTheme="majorBidi" w:cstheme="majorBidi"/>
                <w:sz w:val="20"/>
                <w:szCs w:val="20"/>
              </w:rPr>
              <w:t>/E/R</w:t>
            </w:r>
          </w:p>
        </w:tc>
        <w:tc>
          <w:tcPr>
            <w:tcW w:w="1412" w:type="dxa"/>
            <w:shd w:val="clear" w:color="auto" w:fill="auto"/>
          </w:tcPr>
          <w:p w14:paraId="266CD48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3822BAE1"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070B9E66" w14:textId="77777777" w:rsidTr="00C97E20">
        <w:trPr>
          <w:jc w:val="center"/>
        </w:trPr>
        <w:tc>
          <w:tcPr>
            <w:tcW w:w="6952" w:type="dxa"/>
            <w:gridSpan w:val="3"/>
            <w:shd w:val="clear" w:color="auto" w:fill="auto"/>
          </w:tcPr>
          <w:p w14:paraId="5E4137EE"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Security Features</w:t>
            </w:r>
          </w:p>
        </w:tc>
      </w:tr>
      <w:tr w:rsidR="009B0B0A" w:rsidRPr="009B0B0A" w14:paraId="07CC59B3" w14:textId="77777777" w:rsidTr="00C97E20">
        <w:trPr>
          <w:jc w:val="center"/>
        </w:trPr>
        <w:tc>
          <w:tcPr>
            <w:tcW w:w="3692" w:type="dxa"/>
            <w:shd w:val="clear" w:color="auto" w:fill="auto"/>
          </w:tcPr>
          <w:p w14:paraId="63C868F9"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Input Validation</w:t>
            </w:r>
          </w:p>
        </w:tc>
        <w:tc>
          <w:tcPr>
            <w:tcW w:w="1412" w:type="dxa"/>
            <w:shd w:val="clear" w:color="auto" w:fill="auto"/>
          </w:tcPr>
          <w:p w14:paraId="1A7001F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5607E44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230C51F3" w14:textId="77777777" w:rsidTr="00C97E20">
        <w:trPr>
          <w:jc w:val="center"/>
        </w:trPr>
        <w:tc>
          <w:tcPr>
            <w:tcW w:w="3692" w:type="dxa"/>
            <w:shd w:val="clear" w:color="auto" w:fill="auto"/>
          </w:tcPr>
          <w:p w14:paraId="4599D176"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Anti-Spoofing Mechanism</w:t>
            </w:r>
          </w:p>
        </w:tc>
        <w:tc>
          <w:tcPr>
            <w:tcW w:w="1412" w:type="dxa"/>
            <w:shd w:val="clear" w:color="auto" w:fill="auto"/>
          </w:tcPr>
          <w:p w14:paraId="390586DE"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N/A</w:t>
            </w:r>
          </w:p>
        </w:tc>
        <w:tc>
          <w:tcPr>
            <w:tcW w:w="1848" w:type="dxa"/>
            <w:shd w:val="clear" w:color="auto" w:fill="auto"/>
          </w:tcPr>
          <w:p w14:paraId="2413B4D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N/A</w:t>
            </w:r>
          </w:p>
        </w:tc>
      </w:tr>
      <w:tr w:rsidR="009B0B0A" w:rsidRPr="009B0B0A" w14:paraId="29977A4B" w14:textId="77777777" w:rsidTr="00C97E20">
        <w:trPr>
          <w:jc w:val="center"/>
        </w:trPr>
        <w:tc>
          <w:tcPr>
            <w:tcW w:w="3692" w:type="dxa"/>
            <w:shd w:val="clear" w:color="auto" w:fill="D9D9D9" w:themeFill="background1" w:themeFillShade="D9"/>
          </w:tcPr>
          <w:p w14:paraId="2AB0AE92"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Bound Checking</w:t>
            </w:r>
          </w:p>
        </w:tc>
        <w:tc>
          <w:tcPr>
            <w:tcW w:w="1412" w:type="dxa"/>
            <w:shd w:val="clear" w:color="auto" w:fill="D9D9D9" w:themeFill="background1" w:themeFillShade="D9"/>
          </w:tcPr>
          <w:p w14:paraId="5725E1F7"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D9D9D9" w:themeFill="background1" w:themeFillShade="D9"/>
          </w:tcPr>
          <w:p w14:paraId="635AB32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4601FF7B" w14:textId="77777777" w:rsidTr="00C97E20">
        <w:trPr>
          <w:jc w:val="center"/>
        </w:trPr>
        <w:tc>
          <w:tcPr>
            <w:tcW w:w="3692" w:type="dxa"/>
            <w:shd w:val="clear" w:color="auto" w:fill="auto"/>
          </w:tcPr>
          <w:p w14:paraId="333B5FA5"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Checking for Errors</w:t>
            </w:r>
          </w:p>
        </w:tc>
        <w:tc>
          <w:tcPr>
            <w:tcW w:w="1412" w:type="dxa"/>
            <w:shd w:val="clear" w:color="auto" w:fill="auto"/>
          </w:tcPr>
          <w:p w14:paraId="07D112F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7AD12EE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r w:rsidR="009B0B0A" w:rsidRPr="009B0B0A" w14:paraId="091F1A4F" w14:textId="77777777" w:rsidTr="00C97E20">
        <w:trPr>
          <w:jc w:val="center"/>
        </w:trPr>
        <w:tc>
          <w:tcPr>
            <w:tcW w:w="3692" w:type="dxa"/>
            <w:shd w:val="clear" w:color="auto" w:fill="auto"/>
          </w:tcPr>
          <w:p w14:paraId="55B2F350"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Sensitive Data Encryption</w:t>
            </w:r>
          </w:p>
        </w:tc>
        <w:tc>
          <w:tcPr>
            <w:tcW w:w="1412" w:type="dxa"/>
            <w:shd w:val="clear" w:color="auto" w:fill="auto"/>
          </w:tcPr>
          <w:p w14:paraId="4D2D37E7"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N/A</w:t>
            </w:r>
          </w:p>
        </w:tc>
        <w:tc>
          <w:tcPr>
            <w:tcW w:w="1848" w:type="dxa"/>
            <w:shd w:val="clear" w:color="auto" w:fill="auto"/>
          </w:tcPr>
          <w:p w14:paraId="5AC66BB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N/A</w:t>
            </w:r>
          </w:p>
        </w:tc>
      </w:tr>
      <w:tr w:rsidR="009B0B0A" w:rsidRPr="009B0B0A" w14:paraId="4FAA1966" w14:textId="77777777" w:rsidTr="00C97E20">
        <w:trPr>
          <w:jc w:val="center"/>
        </w:trPr>
        <w:tc>
          <w:tcPr>
            <w:tcW w:w="3692" w:type="dxa"/>
            <w:shd w:val="clear" w:color="auto" w:fill="auto"/>
          </w:tcPr>
          <w:p w14:paraId="0940FF7A"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Client-Side-Only Security</w:t>
            </w:r>
          </w:p>
        </w:tc>
        <w:tc>
          <w:tcPr>
            <w:tcW w:w="1412" w:type="dxa"/>
            <w:shd w:val="clear" w:color="auto" w:fill="auto"/>
          </w:tcPr>
          <w:p w14:paraId="1D959655"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c>
          <w:tcPr>
            <w:tcW w:w="1848" w:type="dxa"/>
            <w:shd w:val="clear" w:color="auto" w:fill="auto"/>
          </w:tcPr>
          <w:p w14:paraId="0EB4F866"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w:t>
            </w:r>
          </w:p>
        </w:tc>
      </w:tr>
    </w:tbl>
    <w:p w14:paraId="4B9D4EAC" w14:textId="77777777" w:rsidR="00032DBC" w:rsidRDefault="00032DBC" w:rsidP="00882B98">
      <w:pPr>
        <w:pStyle w:val="Newparagraph"/>
      </w:pPr>
    </w:p>
    <w:p w14:paraId="6CDFF68C" w14:textId="77777777" w:rsidR="003D02A6" w:rsidRPr="00A80AA8" w:rsidRDefault="003D02A6" w:rsidP="001D76B2">
      <w:pPr>
        <w:pStyle w:val="Heading2"/>
      </w:pPr>
      <w:r w:rsidRPr="00A80AA8">
        <w:lastRenderedPageBreak/>
        <w:t>Significant Difference between Clusters, not between Teachers/Students</w:t>
      </w:r>
    </w:p>
    <w:p w14:paraId="67023F6F" w14:textId="77777777" w:rsidR="00180D1E" w:rsidRDefault="003D02A6" w:rsidP="00346D9F">
      <w:r>
        <w:t>Interestingly, means of two of the Refactor features are significantly different when comparing between clusters</w:t>
      </w:r>
      <w:r w:rsidR="00754420">
        <w:t>, both refer to the overall triggering of measures under this category: a) Rate of Triggered Measures R, with t(</w:t>
      </w:r>
      <w:proofErr w:type="spellStart"/>
      <w:r w:rsidR="00754420">
        <w:t>df</w:t>
      </w:r>
      <w:proofErr w:type="spellEnd"/>
      <w:r w:rsidR="00754420">
        <w:t>=20.5)=2.2, at p&lt;0.05; and b) Triggered Category R, with t(</w:t>
      </w:r>
      <w:proofErr w:type="spellStart"/>
      <w:r w:rsidR="00754420">
        <w:t>df</w:t>
      </w:r>
      <w:proofErr w:type="spellEnd"/>
      <w:r w:rsidR="00754420">
        <w:t>=24.4)=2.2, at p&lt;0.05</w:t>
      </w:r>
      <w:r w:rsidR="00604290">
        <w:t>.</w:t>
      </w:r>
      <w:r w:rsidR="00754420">
        <w:t xml:space="preserve"> </w:t>
      </w:r>
      <w:proofErr w:type="spellStart"/>
      <w:r w:rsidR="00754420">
        <w:t>Levene</w:t>
      </w:r>
      <w:r w:rsidR="002E7375">
        <w:t>’</w:t>
      </w:r>
      <w:r w:rsidR="00754420">
        <w:t>s</w:t>
      </w:r>
      <w:proofErr w:type="spellEnd"/>
      <w:r w:rsidR="00754420">
        <w:t xml:space="preserve"> test for equality of variance resulted with a significant result in both cases, hence equal variances were not assumed.</w:t>
      </w:r>
      <w:r>
        <w:t xml:space="preserve"> </w:t>
      </w:r>
      <w:r w:rsidR="00754420">
        <w:t>R</w:t>
      </w:r>
      <w:r w:rsidR="00180D1E">
        <w:t>ecall that none of the R</w:t>
      </w:r>
      <w:r>
        <w:t>efactor features was significantly different between teachers and students</w:t>
      </w:r>
      <w:r w:rsidR="00754420">
        <w:t xml:space="preserve">. </w:t>
      </w:r>
      <w:r w:rsidR="00180D1E">
        <w:t>In both cases, the means in the teac</w:t>
      </w:r>
      <w:r w:rsidR="00180D1E">
        <w:t>h</w:t>
      </w:r>
      <w:r w:rsidR="00180D1E">
        <w:t xml:space="preserve">ers-only cluster were lower than the means in the mostly-students cluster (i.e., the teachers had demonstrated better security design). As Refactor measures refer to a </w:t>
      </w:r>
      <w:r w:rsidR="00A45301">
        <w:t>“</w:t>
      </w:r>
      <w:r w:rsidR="00180D1E">
        <w:t>bad smell</w:t>
      </w:r>
      <w:r w:rsidR="00A45301">
        <w:t>”</w:t>
      </w:r>
      <w:r w:rsidR="00180D1E">
        <w:t xml:space="preserve"> code, the di</w:t>
      </w:r>
      <w:r w:rsidR="00180D1E">
        <w:t>f</w:t>
      </w:r>
      <w:r w:rsidR="00180D1E">
        <w:t>ferences in this category might indicate that the teachers in the teacher-only cluster are more e</w:t>
      </w:r>
      <w:r w:rsidR="00180D1E">
        <w:t>x</w:t>
      </w:r>
      <w:r w:rsidR="00180D1E">
        <w:t>perienced in regulating their own programming and recognizing seemingly-suspicious code than the students and the other teachers.</w:t>
      </w:r>
    </w:p>
    <w:p w14:paraId="5C4878CA" w14:textId="77777777" w:rsidR="00884E11" w:rsidRDefault="00884E11" w:rsidP="00346D9F">
      <w:r>
        <w:t xml:space="preserve">Bound Checking was also found significantly different between the two clusters, with </w:t>
      </w:r>
      <w:proofErr w:type="gramStart"/>
      <w:r>
        <w:t>t(</w:t>
      </w:r>
      <w:proofErr w:type="spellStart"/>
      <w:proofErr w:type="gramEnd"/>
      <w:r>
        <w:t>df</w:t>
      </w:r>
      <w:proofErr w:type="spellEnd"/>
      <w:r>
        <w:t xml:space="preserve">=19.1)=2.2, at p&lt;0.05 (again, equal variances were not assumed as for </w:t>
      </w:r>
      <w:proofErr w:type="spellStart"/>
      <w:r>
        <w:t>Levene</w:t>
      </w:r>
      <w:r w:rsidR="002E7375">
        <w:t>’</w:t>
      </w:r>
      <w:r>
        <w:t>s</w:t>
      </w:r>
      <w:proofErr w:type="spellEnd"/>
      <w:r>
        <w:t xml:space="preserve"> test signif</w:t>
      </w:r>
      <w:r>
        <w:t>i</w:t>
      </w:r>
      <w:r>
        <w:t>cant result). Here, mean value for the teachers-only cluster is lower than the mostly-students clu</w:t>
      </w:r>
      <w:r>
        <w:t>s</w:t>
      </w:r>
      <w:r>
        <w:t>ter, indicating poorer security design of members of the former comparing to the latter. This is probably because, as was shown in the previous section, the Bound Checking security mechanism was mostly implemented by the students.</w:t>
      </w:r>
    </w:p>
    <w:p w14:paraId="634EB3B3" w14:textId="77777777" w:rsidR="003D02A6" w:rsidRDefault="00884E11" w:rsidP="00346D9F">
      <w:r>
        <w:t>Overall, these differences highlight that the teacher-only clusters hold an important subset of the teachers, the member of which differ not only from the students, but also from their other peers. The data-driven partition taken here made it possible to distinguish between the two groups based not on their role in class, but rather on their actual code-writing measures, hence finding some hidden patters.</w:t>
      </w:r>
    </w:p>
    <w:p w14:paraId="5D50BD75" w14:textId="77777777" w:rsidR="004355D6" w:rsidRPr="00A80AA8" w:rsidRDefault="004355D6" w:rsidP="00DF36E2">
      <w:pPr>
        <w:pStyle w:val="Heading2"/>
      </w:pPr>
      <w:r w:rsidRPr="00A80AA8">
        <w:t>Significant Differences between Teachers/Students That Became Non-significant</w:t>
      </w:r>
    </w:p>
    <w:p w14:paraId="7D810CC3" w14:textId="77777777" w:rsidR="0012598D" w:rsidRDefault="0012598D" w:rsidP="00346D9F">
      <w:r>
        <w:t>Means of two of the General features previously found significantly different between teac</w:t>
      </w:r>
      <w:r>
        <w:t>h</w:t>
      </w:r>
      <w:r>
        <w:t xml:space="preserve">ers/students are now non-significant when comparing between clusters: </w:t>
      </w:r>
      <w:r w:rsidRPr="0012598D">
        <w:rPr>
          <w:i/>
          <w:iCs/>
        </w:rPr>
        <w:t>Number of Lines</w:t>
      </w:r>
      <w:r>
        <w:t xml:space="preserve">, </w:t>
      </w:r>
      <w:r w:rsidRPr="0012598D">
        <w:rPr>
          <w:i/>
          <w:iCs/>
        </w:rPr>
        <w:t>Number of Statements</w:t>
      </w:r>
      <w:r>
        <w:t xml:space="preserve">, and </w:t>
      </w:r>
      <w:r w:rsidRPr="0012598D">
        <w:rPr>
          <w:i/>
          <w:iCs/>
        </w:rPr>
        <w:t>Normalized Triggered Category C</w:t>
      </w:r>
      <w:r>
        <w:t>. As Normalized Triggered Category C is the ratio of Triggered Category C – for which all of the participants got a value of 1 – to Number of Statements, and as Number of Statements and Number of Lines are highly correlated– with Pearson</w:t>
      </w:r>
      <w:r w:rsidR="002E7375">
        <w:t>’</w:t>
      </w:r>
      <w:r>
        <w:t xml:space="preserve">s r=0.983, at p&lt;0.01 – these three features are related. Hence, the teachers-only cluster and the mostly-students cluster do not differ from each other with regards to their </w:t>
      </w:r>
      <w:r w:rsidR="00AD6612">
        <w:t xml:space="preserve">general </w:t>
      </w:r>
      <w:r>
        <w:t>code characteristics.</w:t>
      </w:r>
    </w:p>
    <w:p w14:paraId="5AD39E2F" w14:textId="75344BD9" w:rsidR="0012598D" w:rsidRDefault="0012598D" w:rsidP="00346D9F">
      <w:r>
        <w:t xml:space="preserve">The cluster analysis resulted with a clear distinction between two groups of learners. Specifically, it found a sub-group of the teachers </w:t>
      </w:r>
      <w:r w:rsidR="00DF36E2">
        <w:t>that</w:t>
      </w:r>
      <w:r>
        <w:t xml:space="preserve"> is different from the rest of the teachers – and along with that from all the students – mostly in its quality features (convention-, warning-, and refactor-related). This subgroup</w:t>
      </w:r>
      <w:r w:rsidR="00DF36E2">
        <w:t>’s</w:t>
      </w:r>
      <w:r>
        <w:t xml:space="preserve"> members produce code that is higher in its quality measures compar</w:t>
      </w:r>
      <w:r w:rsidR="00DF36E2">
        <w:t>ed to</w:t>
      </w:r>
      <w:r>
        <w:t xml:space="preserve"> the other participants; this might indicate </w:t>
      </w:r>
      <w:r w:rsidR="00DF36E2">
        <w:t>that</w:t>
      </w:r>
      <w:r>
        <w:t xml:space="preserve"> teachers in the teacher-only cluster facili</w:t>
      </w:r>
      <w:r w:rsidR="00DF36E2">
        <w:t>tate</w:t>
      </w:r>
      <w:r>
        <w:t xml:space="preserve"> their learning of new material differently than the rest of the participants. To this end, gender issues might be relevant, as the teachers-only cluster holds 2 female teachers and </w:t>
      </w:r>
      <w:r w:rsidR="001540EB">
        <w:t>7</w:t>
      </w:r>
      <w:r>
        <w:t xml:space="preserve"> male teachers, while the mostly-students cluster holds 2 male teachers and 6 female teachers (as mentioned before, </w:t>
      </w:r>
      <w:r w:rsidR="00574C10">
        <w:t xml:space="preserve">almost </w:t>
      </w:r>
      <w:r>
        <w:t>all participant students were males</w:t>
      </w:r>
      <w:r w:rsidR="00574C10">
        <w:t>, making any gender-wise comparison impossible</w:t>
      </w:r>
      <w:r>
        <w:t xml:space="preserve">). This </w:t>
      </w:r>
      <w:r w:rsidR="00DF36E2" w:rsidRPr="00865D83">
        <w:t>brings to mind</w:t>
      </w:r>
      <w:r>
        <w:t xml:space="preserve"> an interesting recent finding about gender differences in adopting computer cu</w:t>
      </w:r>
      <w:r>
        <w:t>r</w:t>
      </w:r>
      <w:r>
        <w:t>ricular changes. Investigating a rapid change in CS curriculum in New Zealand, Thom</w:t>
      </w:r>
      <w:r>
        <w:t>p</w:t>
      </w:r>
      <w:r>
        <w:t>son et al. (2013) found that only 73% of the female teachers intended to use the new progra</w:t>
      </w:r>
      <w:r>
        <w:t>m</w:t>
      </w:r>
      <w:r>
        <w:t>ming and CS standards presented in the new curriculum, compared to 91% of the male teachers.</w:t>
      </w:r>
    </w:p>
    <w:p w14:paraId="036848F8" w14:textId="77777777" w:rsidR="009B0B0A" w:rsidRPr="009B0B0A" w:rsidRDefault="009B0B0A" w:rsidP="00DF36E2">
      <w:pPr>
        <w:pStyle w:val="Figurecaption"/>
        <w:suppressAutoHyphens/>
        <w:spacing w:before="0" w:line="240" w:lineRule="auto"/>
        <w:jc w:val="center"/>
        <w:rPr>
          <w:rFonts w:asciiTheme="majorBidi" w:hAnsiTheme="majorBidi" w:cstheme="majorBidi"/>
          <w:b/>
          <w:bCs/>
          <w:szCs w:val="22"/>
        </w:rPr>
      </w:pPr>
      <w:r w:rsidRPr="009B0B0A">
        <w:rPr>
          <w:rFonts w:asciiTheme="majorBidi" w:hAnsiTheme="majorBidi" w:cstheme="majorBidi"/>
          <w:b/>
          <w:bCs/>
          <w:szCs w:val="22"/>
        </w:rPr>
        <w:lastRenderedPageBreak/>
        <w:t>Table 6</w:t>
      </w:r>
      <w:r>
        <w:rPr>
          <w:rFonts w:asciiTheme="majorBidi" w:hAnsiTheme="majorBidi" w:cstheme="majorBidi"/>
          <w:b/>
          <w:bCs/>
          <w:szCs w:val="22"/>
        </w:rPr>
        <w:t>:</w:t>
      </w:r>
      <w:r w:rsidRPr="009B0B0A">
        <w:rPr>
          <w:rFonts w:asciiTheme="majorBidi" w:hAnsiTheme="majorBidi" w:cstheme="majorBidi"/>
          <w:b/>
          <w:bCs/>
          <w:szCs w:val="22"/>
        </w:rPr>
        <w:t xml:space="preserve"> Mean comparison (two-tailed t-test) for the general features among </w:t>
      </w:r>
      <w:r w:rsidR="00DF36E2">
        <w:rPr>
          <w:rFonts w:asciiTheme="majorBidi" w:hAnsiTheme="majorBidi" w:cstheme="majorBidi"/>
          <w:b/>
          <w:bCs/>
          <w:szCs w:val="22"/>
        </w:rPr>
        <w:br/>
      </w:r>
      <w:r w:rsidRPr="009B0B0A">
        <w:rPr>
          <w:rFonts w:asciiTheme="majorBidi" w:hAnsiTheme="majorBidi" w:cstheme="majorBidi"/>
          <w:b/>
          <w:bCs/>
          <w:szCs w:val="22"/>
        </w:rPr>
        <w:t xml:space="preserve">the two clusters (one decimal place representation unless mean&lt;0.1); </w:t>
      </w:r>
      <w:r w:rsidR="00DF36E2">
        <w:rPr>
          <w:rFonts w:asciiTheme="majorBidi" w:hAnsiTheme="majorBidi" w:cstheme="majorBidi"/>
          <w:b/>
          <w:bCs/>
          <w:szCs w:val="22"/>
        </w:rPr>
        <w:br/>
      </w:r>
      <w:r w:rsidRPr="009B0B0A">
        <w:rPr>
          <w:rFonts w:asciiTheme="majorBidi" w:hAnsiTheme="majorBidi" w:cstheme="majorBidi"/>
          <w:b/>
          <w:bCs/>
          <w:szCs w:val="22"/>
        </w:rPr>
        <w:t>grey-shaded rows have significant difference</w:t>
      </w:r>
    </w:p>
    <w:tbl>
      <w:tblPr>
        <w:tblW w:w="7519"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2694"/>
        <w:gridCol w:w="1848"/>
        <w:gridCol w:w="1276"/>
        <w:gridCol w:w="1701"/>
      </w:tblGrid>
      <w:tr w:rsidR="009B0B0A" w:rsidRPr="009B0B0A" w14:paraId="16965C13" w14:textId="77777777" w:rsidTr="00882B98">
        <w:trPr>
          <w:jc w:val="center"/>
        </w:trPr>
        <w:tc>
          <w:tcPr>
            <w:tcW w:w="2694" w:type="dxa"/>
            <w:shd w:val="clear" w:color="auto" w:fill="D9D9D9" w:themeFill="background1" w:themeFillShade="D9"/>
          </w:tcPr>
          <w:p w14:paraId="52C4080B" w14:textId="77777777" w:rsidR="009B0B0A" w:rsidRPr="009B0B0A" w:rsidRDefault="009B0B0A" w:rsidP="00456621">
            <w:pPr>
              <w:spacing w:after="40"/>
              <w:jc w:val="center"/>
              <w:rPr>
                <w:rFonts w:asciiTheme="majorBidi" w:hAnsiTheme="majorBidi" w:cstheme="majorBidi"/>
                <w:b/>
                <w:bCs/>
                <w:sz w:val="20"/>
                <w:szCs w:val="20"/>
              </w:rPr>
            </w:pPr>
            <w:r w:rsidRPr="009B0B0A">
              <w:rPr>
                <w:rFonts w:asciiTheme="majorBidi" w:hAnsiTheme="majorBidi" w:cstheme="majorBidi"/>
                <w:b/>
                <w:bCs/>
                <w:sz w:val="20"/>
                <w:szCs w:val="20"/>
              </w:rPr>
              <w:t>Variable</w:t>
            </w:r>
          </w:p>
        </w:tc>
        <w:tc>
          <w:tcPr>
            <w:tcW w:w="1848" w:type="dxa"/>
            <w:shd w:val="clear" w:color="auto" w:fill="D9D9D9" w:themeFill="background1" w:themeFillShade="D9"/>
          </w:tcPr>
          <w:p w14:paraId="45755F71" w14:textId="77777777" w:rsidR="009B0B0A" w:rsidRPr="009B0B0A" w:rsidRDefault="009B0B0A" w:rsidP="00456621">
            <w:pPr>
              <w:spacing w:after="40"/>
              <w:jc w:val="center"/>
              <w:rPr>
                <w:rFonts w:asciiTheme="majorBidi" w:hAnsiTheme="majorBidi" w:cstheme="majorBidi"/>
                <w:b/>
                <w:bCs/>
                <w:sz w:val="20"/>
                <w:szCs w:val="20"/>
              </w:rPr>
            </w:pPr>
            <w:r w:rsidRPr="009B0B0A">
              <w:rPr>
                <w:rFonts w:asciiTheme="majorBidi" w:hAnsiTheme="majorBidi" w:cstheme="majorBidi"/>
                <w:b/>
                <w:bCs/>
                <w:sz w:val="20"/>
                <w:szCs w:val="20"/>
              </w:rPr>
              <w:t>Mean (SD), Mos</w:t>
            </w:r>
            <w:r w:rsidRPr="009B0B0A">
              <w:rPr>
                <w:rFonts w:asciiTheme="majorBidi" w:hAnsiTheme="majorBidi" w:cstheme="majorBidi"/>
                <w:b/>
                <w:bCs/>
                <w:sz w:val="20"/>
                <w:szCs w:val="20"/>
              </w:rPr>
              <w:t>t</w:t>
            </w:r>
            <w:r w:rsidRPr="009B0B0A">
              <w:rPr>
                <w:rFonts w:asciiTheme="majorBidi" w:hAnsiTheme="majorBidi" w:cstheme="majorBidi"/>
                <w:b/>
                <w:bCs/>
                <w:sz w:val="20"/>
                <w:szCs w:val="20"/>
              </w:rPr>
              <w:t>ly-students Clu</w:t>
            </w:r>
            <w:r w:rsidRPr="009B0B0A">
              <w:rPr>
                <w:rFonts w:asciiTheme="majorBidi" w:hAnsiTheme="majorBidi" w:cstheme="majorBidi"/>
                <w:b/>
                <w:bCs/>
                <w:sz w:val="20"/>
                <w:szCs w:val="20"/>
              </w:rPr>
              <w:t>s</w:t>
            </w:r>
            <w:r w:rsidRPr="009B0B0A">
              <w:rPr>
                <w:rFonts w:asciiTheme="majorBidi" w:hAnsiTheme="majorBidi" w:cstheme="majorBidi"/>
                <w:b/>
                <w:bCs/>
                <w:sz w:val="20"/>
                <w:szCs w:val="20"/>
              </w:rPr>
              <w:t>ter, N=23</w:t>
            </w:r>
          </w:p>
        </w:tc>
        <w:tc>
          <w:tcPr>
            <w:tcW w:w="1276" w:type="dxa"/>
            <w:shd w:val="clear" w:color="auto" w:fill="D9D9D9" w:themeFill="background1" w:themeFillShade="D9"/>
          </w:tcPr>
          <w:p w14:paraId="42DB5CE6" w14:textId="77777777" w:rsidR="009B0B0A" w:rsidRPr="009B0B0A" w:rsidRDefault="009B0B0A" w:rsidP="00456621">
            <w:pPr>
              <w:spacing w:after="40"/>
              <w:jc w:val="center"/>
              <w:rPr>
                <w:rFonts w:asciiTheme="majorBidi" w:hAnsiTheme="majorBidi" w:cstheme="majorBidi"/>
                <w:b/>
                <w:bCs/>
                <w:sz w:val="20"/>
                <w:szCs w:val="20"/>
              </w:rPr>
            </w:pPr>
            <w:r w:rsidRPr="009B0B0A">
              <w:rPr>
                <w:rFonts w:asciiTheme="majorBidi" w:hAnsiTheme="majorBidi" w:cstheme="majorBidi"/>
                <w:b/>
                <w:bCs/>
                <w:sz w:val="20"/>
                <w:szCs w:val="20"/>
              </w:rPr>
              <w:t>Mean (SD), Teachers-only Clu</w:t>
            </w:r>
            <w:r w:rsidRPr="009B0B0A">
              <w:rPr>
                <w:rFonts w:asciiTheme="majorBidi" w:hAnsiTheme="majorBidi" w:cstheme="majorBidi"/>
                <w:b/>
                <w:bCs/>
                <w:sz w:val="20"/>
                <w:szCs w:val="20"/>
              </w:rPr>
              <w:t>s</w:t>
            </w:r>
            <w:r w:rsidRPr="009B0B0A">
              <w:rPr>
                <w:rFonts w:asciiTheme="majorBidi" w:hAnsiTheme="majorBidi" w:cstheme="majorBidi"/>
                <w:b/>
                <w:bCs/>
                <w:sz w:val="20"/>
                <w:szCs w:val="20"/>
              </w:rPr>
              <w:t>ter, N=9</w:t>
            </w:r>
          </w:p>
        </w:tc>
        <w:tc>
          <w:tcPr>
            <w:tcW w:w="1701" w:type="dxa"/>
            <w:shd w:val="clear" w:color="auto" w:fill="D9D9D9" w:themeFill="background1" w:themeFillShade="D9"/>
          </w:tcPr>
          <w:p w14:paraId="7487BE24" w14:textId="77777777" w:rsidR="009B0B0A" w:rsidRPr="009B0B0A" w:rsidRDefault="009B0B0A" w:rsidP="00456621">
            <w:pPr>
              <w:spacing w:after="40"/>
              <w:jc w:val="center"/>
              <w:rPr>
                <w:rFonts w:asciiTheme="majorBidi" w:hAnsiTheme="majorBidi" w:cstheme="majorBidi"/>
                <w:b/>
                <w:bCs/>
                <w:sz w:val="20"/>
                <w:szCs w:val="20"/>
              </w:rPr>
            </w:pPr>
            <w:r w:rsidRPr="009B0B0A">
              <w:rPr>
                <w:rFonts w:asciiTheme="majorBidi" w:hAnsiTheme="majorBidi" w:cstheme="majorBidi"/>
                <w:b/>
                <w:bCs/>
                <w:sz w:val="20"/>
                <w:szCs w:val="20"/>
              </w:rPr>
              <w:t>t(30)</w:t>
            </w:r>
            <w:r w:rsidRPr="009B0B0A">
              <w:rPr>
                <w:rFonts w:asciiTheme="majorBidi" w:hAnsiTheme="majorBidi" w:cstheme="majorBidi"/>
                <w:sz w:val="20"/>
                <w:szCs w:val="20"/>
                <w:vertAlign w:val="superscript"/>
              </w:rPr>
              <w:t>a</w:t>
            </w:r>
          </w:p>
        </w:tc>
      </w:tr>
      <w:tr w:rsidR="009B0B0A" w:rsidRPr="009B0B0A" w14:paraId="073F18A8" w14:textId="77777777" w:rsidTr="00882B98">
        <w:trPr>
          <w:jc w:val="center"/>
        </w:trPr>
        <w:tc>
          <w:tcPr>
            <w:tcW w:w="2694" w:type="dxa"/>
            <w:shd w:val="clear" w:color="auto" w:fill="auto"/>
          </w:tcPr>
          <w:p w14:paraId="2156F515" w14:textId="77777777" w:rsidR="009B0B0A" w:rsidRPr="009B0B0A" w:rsidRDefault="009B0B0A" w:rsidP="00456621">
            <w:pPr>
              <w:spacing w:after="40"/>
              <w:rPr>
                <w:rFonts w:asciiTheme="majorBidi" w:hAnsiTheme="majorBidi" w:cstheme="majorBidi"/>
                <w:sz w:val="20"/>
                <w:szCs w:val="20"/>
              </w:rPr>
            </w:pPr>
            <w:r w:rsidRPr="009B0B0A">
              <w:rPr>
                <w:rFonts w:asciiTheme="majorBidi" w:hAnsiTheme="majorBidi" w:cstheme="majorBidi"/>
                <w:sz w:val="20"/>
                <w:szCs w:val="20"/>
              </w:rPr>
              <w:t>Number of Statements</w:t>
            </w:r>
          </w:p>
        </w:tc>
        <w:tc>
          <w:tcPr>
            <w:tcW w:w="1848" w:type="dxa"/>
            <w:shd w:val="clear" w:color="auto" w:fill="auto"/>
          </w:tcPr>
          <w:p w14:paraId="2004F89A"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56.0 (30.6)</w:t>
            </w:r>
          </w:p>
        </w:tc>
        <w:tc>
          <w:tcPr>
            <w:tcW w:w="1276" w:type="dxa"/>
            <w:shd w:val="clear" w:color="auto" w:fill="auto"/>
          </w:tcPr>
          <w:p w14:paraId="79C1FAD7"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38.3 (16.0)</w:t>
            </w:r>
          </w:p>
        </w:tc>
        <w:tc>
          <w:tcPr>
            <w:tcW w:w="1701" w:type="dxa"/>
            <w:shd w:val="clear" w:color="auto" w:fill="auto"/>
          </w:tcPr>
          <w:p w14:paraId="21C11493"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-0.8</w:t>
            </w:r>
          </w:p>
        </w:tc>
      </w:tr>
      <w:tr w:rsidR="009B0B0A" w:rsidRPr="009B0B0A" w14:paraId="7D330F1E" w14:textId="77777777" w:rsidTr="00882B98">
        <w:trPr>
          <w:jc w:val="center"/>
        </w:trPr>
        <w:tc>
          <w:tcPr>
            <w:tcW w:w="2694" w:type="dxa"/>
            <w:shd w:val="clear" w:color="auto" w:fill="auto"/>
          </w:tcPr>
          <w:p w14:paraId="1AA1A2ED" w14:textId="77777777" w:rsidR="009B0B0A" w:rsidRPr="009B0B0A" w:rsidRDefault="009B0B0A" w:rsidP="00456621">
            <w:pPr>
              <w:spacing w:after="40"/>
              <w:rPr>
                <w:rFonts w:asciiTheme="majorBidi" w:hAnsiTheme="majorBidi" w:cstheme="majorBidi"/>
                <w:sz w:val="20"/>
                <w:szCs w:val="20"/>
              </w:rPr>
            </w:pPr>
            <w:r w:rsidRPr="009B0B0A">
              <w:rPr>
                <w:rFonts w:asciiTheme="majorBidi" w:hAnsiTheme="majorBidi" w:cstheme="majorBidi"/>
                <w:sz w:val="20"/>
                <w:szCs w:val="20"/>
              </w:rPr>
              <w:t>Number of Comments</w:t>
            </w:r>
          </w:p>
        </w:tc>
        <w:tc>
          <w:tcPr>
            <w:tcW w:w="1848" w:type="dxa"/>
            <w:shd w:val="clear" w:color="auto" w:fill="auto"/>
          </w:tcPr>
          <w:p w14:paraId="45F412EC"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6.1 (7.6)</w:t>
            </w:r>
          </w:p>
        </w:tc>
        <w:tc>
          <w:tcPr>
            <w:tcW w:w="1276" w:type="dxa"/>
            <w:shd w:val="clear" w:color="auto" w:fill="auto"/>
          </w:tcPr>
          <w:p w14:paraId="3F86C3BF"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6.2 (6.2)</w:t>
            </w:r>
          </w:p>
        </w:tc>
        <w:tc>
          <w:tcPr>
            <w:tcW w:w="1701" w:type="dxa"/>
            <w:shd w:val="clear" w:color="auto" w:fill="auto"/>
          </w:tcPr>
          <w:p w14:paraId="30105253"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-0.04</w:t>
            </w:r>
          </w:p>
        </w:tc>
      </w:tr>
      <w:tr w:rsidR="009B0B0A" w:rsidRPr="009B0B0A" w14:paraId="7E4D526F" w14:textId="77777777" w:rsidTr="00882B98">
        <w:trPr>
          <w:jc w:val="center"/>
        </w:trPr>
        <w:tc>
          <w:tcPr>
            <w:tcW w:w="2694" w:type="dxa"/>
            <w:shd w:val="clear" w:color="auto" w:fill="auto"/>
          </w:tcPr>
          <w:p w14:paraId="2AD7F15A" w14:textId="77777777" w:rsidR="009B0B0A" w:rsidRPr="009B0B0A" w:rsidRDefault="009B0B0A" w:rsidP="00456621">
            <w:pPr>
              <w:spacing w:after="40"/>
              <w:rPr>
                <w:rFonts w:asciiTheme="majorBidi" w:hAnsiTheme="majorBidi" w:cstheme="majorBidi"/>
                <w:sz w:val="20"/>
                <w:szCs w:val="20"/>
              </w:rPr>
            </w:pPr>
            <w:r w:rsidRPr="009B0B0A">
              <w:rPr>
                <w:rFonts w:asciiTheme="majorBidi" w:hAnsiTheme="majorBidi" w:cstheme="majorBidi"/>
                <w:sz w:val="20"/>
                <w:szCs w:val="20"/>
              </w:rPr>
              <w:t>Documentation Rate</w:t>
            </w:r>
          </w:p>
        </w:tc>
        <w:tc>
          <w:tcPr>
            <w:tcW w:w="1848" w:type="dxa"/>
            <w:shd w:val="clear" w:color="auto" w:fill="auto"/>
          </w:tcPr>
          <w:p w14:paraId="3952E27C"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0.08 (0.07)</w:t>
            </w:r>
          </w:p>
        </w:tc>
        <w:tc>
          <w:tcPr>
            <w:tcW w:w="1276" w:type="dxa"/>
            <w:shd w:val="clear" w:color="auto" w:fill="auto"/>
          </w:tcPr>
          <w:p w14:paraId="3BC79241"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0.2 (0.2)</w:t>
            </w:r>
          </w:p>
        </w:tc>
        <w:tc>
          <w:tcPr>
            <w:tcW w:w="1701" w:type="dxa"/>
            <w:shd w:val="clear" w:color="auto" w:fill="auto"/>
          </w:tcPr>
          <w:p w14:paraId="72428DF8"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 xml:space="preserve">-1.4,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=8.9</w:t>
            </w:r>
            <w:r w:rsidRPr="009B0B0A">
              <w:rPr>
                <w:rFonts w:asciiTheme="majorBidi" w:hAnsiTheme="majorBidi" w:cstheme="majorBidi"/>
                <w:sz w:val="20"/>
                <w:szCs w:val="20"/>
                <w:vertAlign w:val="superscript"/>
              </w:rPr>
              <w:t>b</w:t>
            </w:r>
          </w:p>
        </w:tc>
      </w:tr>
      <w:tr w:rsidR="009B0B0A" w:rsidRPr="009B0B0A" w14:paraId="46884D3F" w14:textId="77777777" w:rsidTr="00882B98">
        <w:trPr>
          <w:jc w:val="center"/>
        </w:trPr>
        <w:tc>
          <w:tcPr>
            <w:tcW w:w="2694" w:type="dxa"/>
            <w:shd w:val="clear" w:color="auto" w:fill="auto"/>
          </w:tcPr>
          <w:p w14:paraId="77606987" w14:textId="77777777" w:rsidR="009B0B0A" w:rsidRPr="009B0B0A" w:rsidRDefault="009B0B0A" w:rsidP="00456621">
            <w:pPr>
              <w:spacing w:after="40"/>
              <w:rPr>
                <w:rFonts w:asciiTheme="majorBidi" w:hAnsiTheme="majorBidi" w:cstheme="majorBidi"/>
                <w:sz w:val="20"/>
                <w:szCs w:val="20"/>
              </w:rPr>
            </w:pPr>
            <w:r w:rsidRPr="009B0B0A">
              <w:rPr>
                <w:rFonts w:asciiTheme="majorBidi" w:hAnsiTheme="majorBidi" w:cstheme="majorBidi"/>
                <w:sz w:val="20"/>
                <w:szCs w:val="20"/>
              </w:rPr>
              <w:t>Number of Lines</w:t>
            </w:r>
          </w:p>
        </w:tc>
        <w:tc>
          <w:tcPr>
            <w:tcW w:w="1848" w:type="dxa"/>
            <w:shd w:val="clear" w:color="auto" w:fill="auto"/>
          </w:tcPr>
          <w:p w14:paraId="48BD4DF6"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62.2 (31.1)</w:t>
            </w:r>
          </w:p>
        </w:tc>
        <w:tc>
          <w:tcPr>
            <w:tcW w:w="1276" w:type="dxa"/>
            <w:shd w:val="clear" w:color="auto" w:fill="auto"/>
          </w:tcPr>
          <w:p w14:paraId="2164C231"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43.1 (20.7)</w:t>
            </w:r>
          </w:p>
        </w:tc>
        <w:tc>
          <w:tcPr>
            <w:tcW w:w="1701" w:type="dxa"/>
            <w:shd w:val="clear" w:color="auto" w:fill="auto"/>
          </w:tcPr>
          <w:p w14:paraId="317A93E4"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1.7</w:t>
            </w:r>
          </w:p>
        </w:tc>
      </w:tr>
      <w:tr w:rsidR="009B0B0A" w:rsidRPr="009B0B0A" w14:paraId="0E0B8431" w14:textId="77777777" w:rsidTr="00882B98">
        <w:trPr>
          <w:jc w:val="center"/>
        </w:trPr>
        <w:tc>
          <w:tcPr>
            <w:tcW w:w="2694" w:type="dxa"/>
            <w:shd w:val="clear" w:color="auto" w:fill="D9D9D9" w:themeFill="background1" w:themeFillShade="D9"/>
          </w:tcPr>
          <w:p w14:paraId="7608454C" w14:textId="77777777" w:rsidR="009B0B0A" w:rsidRPr="009B0B0A" w:rsidRDefault="009B0B0A" w:rsidP="00456621">
            <w:pPr>
              <w:spacing w:after="40"/>
              <w:rPr>
                <w:rFonts w:asciiTheme="majorBidi" w:hAnsiTheme="majorBidi" w:cstheme="majorBidi"/>
                <w:sz w:val="20"/>
                <w:szCs w:val="20"/>
              </w:rPr>
            </w:pPr>
            <w:r w:rsidRPr="009B0B0A">
              <w:rPr>
                <w:rFonts w:asciiTheme="majorBidi" w:hAnsiTheme="majorBidi" w:cstheme="majorBidi"/>
                <w:sz w:val="20"/>
                <w:szCs w:val="20"/>
              </w:rPr>
              <w:t>Name Length</w:t>
            </w:r>
          </w:p>
        </w:tc>
        <w:tc>
          <w:tcPr>
            <w:tcW w:w="1848" w:type="dxa"/>
            <w:shd w:val="clear" w:color="auto" w:fill="D9D9D9" w:themeFill="background1" w:themeFillShade="D9"/>
          </w:tcPr>
          <w:p w14:paraId="36576587"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9.0 (4.6)</w:t>
            </w:r>
          </w:p>
        </w:tc>
        <w:tc>
          <w:tcPr>
            <w:tcW w:w="1276" w:type="dxa"/>
            <w:shd w:val="clear" w:color="auto" w:fill="D9D9D9" w:themeFill="background1" w:themeFillShade="D9"/>
          </w:tcPr>
          <w:p w14:paraId="51DEBBB1"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15.2 (3.2)</w:t>
            </w:r>
          </w:p>
        </w:tc>
        <w:tc>
          <w:tcPr>
            <w:tcW w:w="1701" w:type="dxa"/>
            <w:shd w:val="clear" w:color="auto" w:fill="D9D9D9" w:themeFill="background1" w:themeFillShade="D9"/>
          </w:tcPr>
          <w:p w14:paraId="68D3525C"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-3.7</w:t>
            </w:r>
            <w:r w:rsidRPr="009B0B0A">
              <w:rPr>
                <w:rFonts w:asciiTheme="majorBidi" w:hAnsiTheme="majorBidi" w:cstheme="majorBidi"/>
                <w:sz w:val="20"/>
                <w:szCs w:val="20"/>
                <w:vertAlign w:val="superscript"/>
              </w:rPr>
              <w:t>**</w:t>
            </w:r>
          </w:p>
        </w:tc>
      </w:tr>
      <w:tr w:rsidR="009B0B0A" w:rsidRPr="009B0B0A" w14:paraId="013C932B" w14:textId="77777777" w:rsidTr="00882B98">
        <w:trPr>
          <w:jc w:val="center"/>
        </w:trPr>
        <w:tc>
          <w:tcPr>
            <w:tcW w:w="2694" w:type="dxa"/>
            <w:shd w:val="clear" w:color="auto" w:fill="D9D9D9" w:themeFill="background1" w:themeFillShade="D9"/>
          </w:tcPr>
          <w:p w14:paraId="6ADB0D70" w14:textId="77777777" w:rsidR="009B0B0A" w:rsidRPr="009B0B0A" w:rsidRDefault="009B0B0A" w:rsidP="00456621">
            <w:pPr>
              <w:spacing w:after="40"/>
              <w:rPr>
                <w:rFonts w:asciiTheme="majorBidi" w:hAnsiTheme="majorBidi" w:cstheme="majorBidi"/>
                <w:sz w:val="20"/>
                <w:szCs w:val="20"/>
              </w:rPr>
            </w:pPr>
            <w:r w:rsidRPr="009B0B0A">
              <w:rPr>
                <w:rFonts w:asciiTheme="majorBidi" w:hAnsiTheme="majorBidi" w:cstheme="majorBidi"/>
                <w:sz w:val="20"/>
                <w:szCs w:val="20"/>
              </w:rPr>
              <w:t>Name Meaning</w:t>
            </w:r>
          </w:p>
        </w:tc>
        <w:tc>
          <w:tcPr>
            <w:tcW w:w="1848" w:type="dxa"/>
            <w:shd w:val="clear" w:color="auto" w:fill="D9D9D9" w:themeFill="background1" w:themeFillShade="D9"/>
          </w:tcPr>
          <w:p w14:paraId="709F6005"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1.1 (0.5)</w:t>
            </w:r>
          </w:p>
        </w:tc>
        <w:tc>
          <w:tcPr>
            <w:tcW w:w="1276" w:type="dxa"/>
            <w:shd w:val="clear" w:color="auto" w:fill="D9D9D9" w:themeFill="background1" w:themeFillShade="D9"/>
          </w:tcPr>
          <w:p w14:paraId="2D339408"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1.7 (0.4)</w:t>
            </w:r>
          </w:p>
        </w:tc>
        <w:tc>
          <w:tcPr>
            <w:tcW w:w="1701" w:type="dxa"/>
            <w:shd w:val="clear" w:color="auto" w:fill="D9D9D9" w:themeFill="background1" w:themeFillShade="D9"/>
          </w:tcPr>
          <w:p w14:paraId="2EC2C642" w14:textId="77777777" w:rsidR="009B0B0A" w:rsidRPr="009B0B0A" w:rsidRDefault="009B0B0A" w:rsidP="00456621">
            <w:pPr>
              <w:spacing w:after="40"/>
              <w:jc w:val="center"/>
              <w:rPr>
                <w:rFonts w:asciiTheme="majorBidi" w:hAnsiTheme="majorBidi" w:cstheme="majorBidi"/>
                <w:sz w:val="20"/>
                <w:szCs w:val="20"/>
              </w:rPr>
            </w:pPr>
            <w:r w:rsidRPr="009B0B0A">
              <w:rPr>
                <w:rFonts w:asciiTheme="majorBidi" w:hAnsiTheme="majorBidi" w:cstheme="majorBidi"/>
                <w:sz w:val="20"/>
                <w:szCs w:val="20"/>
              </w:rPr>
              <w:t>-2.9</w:t>
            </w:r>
            <w:r w:rsidRPr="009B0B0A">
              <w:rPr>
                <w:rFonts w:asciiTheme="majorBidi" w:hAnsiTheme="majorBidi" w:cstheme="majorBidi"/>
                <w:sz w:val="20"/>
                <w:szCs w:val="20"/>
                <w:vertAlign w:val="superscript"/>
              </w:rPr>
              <w:t>*</w:t>
            </w:r>
          </w:p>
        </w:tc>
      </w:tr>
    </w:tbl>
    <w:p w14:paraId="0BE68D26" w14:textId="77777777" w:rsidR="009B0B0A" w:rsidRPr="009B0B0A" w:rsidRDefault="009B0B0A" w:rsidP="00456621">
      <w:pPr>
        <w:spacing w:after="40"/>
        <w:ind w:left="720"/>
        <w:rPr>
          <w:rFonts w:asciiTheme="majorBidi" w:hAnsiTheme="majorBidi" w:cstheme="majorBidi"/>
          <w:sz w:val="20"/>
          <w:szCs w:val="20"/>
        </w:rPr>
      </w:pP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p&lt;0.05, </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p&lt;0.01.</w:t>
      </w:r>
      <w:r w:rsidR="00882B98">
        <w:rPr>
          <w:rFonts w:asciiTheme="majorBidi" w:hAnsiTheme="majorBidi" w:cstheme="majorBidi"/>
          <w:sz w:val="20"/>
          <w:szCs w:val="20"/>
          <w:vertAlign w:val="superscript"/>
        </w:rPr>
        <w:t xml:space="preserve"> </w:t>
      </w:r>
      <w:proofErr w:type="gramStart"/>
      <w:r w:rsidRPr="009B0B0A">
        <w:rPr>
          <w:rFonts w:asciiTheme="majorBidi" w:hAnsiTheme="majorBidi" w:cstheme="majorBidi"/>
          <w:sz w:val="20"/>
          <w:szCs w:val="20"/>
          <w:vertAlign w:val="superscript"/>
        </w:rPr>
        <w:t>a</w:t>
      </w:r>
      <w:proofErr w:type="gramEnd"/>
      <w:r w:rsidRPr="009B0B0A">
        <w:rPr>
          <w:rFonts w:asciiTheme="majorBidi" w:hAnsiTheme="majorBidi" w:cstheme="majorBidi"/>
          <w:sz w:val="20"/>
          <w:szCs w:val="20"/>
        </w:rPr>
        <w:t xml:space="preserve"> Unless otherwise stated,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=30.</w:t>
      </w:r>
    </w:p>
    <w:p w14:paraId="26C1AAF2" w14:textId="77777777" w:rsidR="009B0B0A" w:rsidRPr="009B0B0A" w:rsidRDefault="009B0B0A" w:rsidP="00456621">
      <w:pPr>
        <w:spacing w:after="40"/>
        <w:ind w:left="720"/>
        <w:rPr>
          <w:rFonts w:asciiTheme="majorBidi" w:hAnsiTheme="majorBidi" w:cstheme="majorBidi"/>
          <w:sz w:val="20"/>
          <w:szCs w:val="20"/>
        </w:rPr>
      </w:pPr>
      <w:proofErr w:type="gramStart"/>
      <w:r w:rsidRPr="009B0B0A">
        <w:rPr>
          <w:rFonts w:asciiTheme="majorBidi" w:hAnsiTheme="majorBidi" w:cstheme="majorBidi"/>
          <w:sz w:val="20"/>
          <w:szCs w:val="20"/>
          <w:vertAlign w:val="superscript"/>
        </w:rPr>
        <w:t>b</w:t>
      </w:r>
      <w:proofErr w:type="gramEnd"/>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Levene</w:t>
      </w:r>
      <w:r w:rsidR="002E7375">
        <w:rPr>
          <w:rFonts w:asciiTheme="majorBidi" w:hAnsiTheme="majorBidi" w:cstheme="majorBidi"/>
          <w:sz w:val="20"/>
          <w:szCs w:val="20"/>
        </w:rPr>
        <w:t>’</w:t>
      </w:r>
      <w:r w:rsidRPr="009B0B0A">
        <w:rPr>
          <w:rFonts w:asciiTheme="majorBidi" w:hAnsiTheme="majorBidi" w:cstheme="majorBidi"/>
          <w:sz w:val="20"/>
          <w:szCs w:val="20"/>
        </w:rPr>
        <w:t>s</w:t>
      </w:r>
      <w:proofErr w:type="spellEnd"/>
      <w:r w:rsidRPr="009B0B0A">
        <w:rPr>
          <w:rFonts w:asciiTheme="majorBidi" w:hAnsiTheme="majorBidi" w:cstheme="majorBidi"/>
          <w:sz w:val="20"/>
          <w:szCs w:val="20"/>
        </w:rPr>
        <w:t xml:space="preserve"> test for equality of variance </w:t>
      </w:r>
      <w:r w:rsidR="00032DBC">
        <w:rPr>
          <w:rFonts w:asciiTheme="majorBidi" w:hAnsiTheme="majorBidi" w:cstheme="majorBidi"/>
          <w:sz w:val="20"/>
          <w:szCs w:val="20"/>
        </w:rPr>
        <w:t>was</w:t>
      </w:r>
      <w:r w:rsidRPr="009B0B0A">
        <w:rPr>
          <w:rFonts w:asciiTheme="majorBidi" w:hAnsiTheme="majorBidi" w:cstheme="majorBidi"/>
          <w:sz w:val="20"/>
          <w:szCs w:val="20"/>
        </w:rPr>
        <w:t xml:space="preserve"> significant, hence equal variances not assumed.</w:t>
      </w:r>
    </w:p>
    <w:p w14:paraId="6EC7D779" w14:textId="77777777" w:rsidR="009B0B0A" w:rsidRPr="009B0B0A" w:rsidRDefault="009B0B0A" w:rsidP="00882B98">
      <w:pPr>
        <w:rPr>
          <w:rFonts w:asciiTheme="majorBidi" w:hAnsiTheme="majorBidi" w:cstheme="majorBidi"/>
          <w:sz w:val="20"/>
          <w:szCs w:val="20"/>
        </w:rPr>
      </w:pPr>
    </w:p>
    <w:p w14:paraId="03A21F14" w14:textId="77777777" w:rsidR="009B0B0A" w:rsidRPr="009B0B0A" w:rsidRDefault="009B0B0A" w:rsidP="00882B98">
      <w:pPr>
        <w:jc w:val="center"/>
        <w:rPr>
          <w:rFonts w:asciiTheme="majorBidi" w:hAnsiTheme="majorBidi" w:cstheme="majorBidi"/>
          <w:b/>
          <w:bCs/>
          <w:szCs w:val="22"/>
        </w:rPr>
      </w:pPr>
      <w:r w:rsidRPr="009B0B0A">
        <w:rPr>
          <w:rFonts w:asciiTheme="majorBidi" w:hAnsiTheme="majorBidi" w:cstheme="majorBidi"/>
          <w:b/>
          <w:bCs/>
          <w:szCs w:val="22"/>
        </w:rPr>
        <w:t>Table 7</w:t>
      </w:r>
      <w:r>
        <w:rPr>
          <w:rFonts w:asciiTheme="majorBidi" w:hAnsiTheme="majorBidi" w:cstheme="majorBidi"/>
          <w:b/>
          <w:bCs/>
          <w:szCs w:val="22"/>
        </w:rPr>
        <w:t>:</w:t>
      </w:r>
      <w:r w:rsidRPr="009B0B0A">
        <w:rPr>
          <w:rFonts w:asciiTheme="majorBidi" w:hAnsiTheme="majorBidi" w:cstheme="majorBidi"/>
          <w:b/>
          <w:bCs/>
          <w:szCs w:val="22"/>
        </w:rPr>
        <w:t xml:space="preserve"> Mean comparison (two-tailed t-test) for the quality features among </w:t>
      </w:r>
      <w:r w:rsidR="00DF36E2">
        <w:rPr>
          <w:rFonts w:asciiTheme="majorBidi" w:hAnsiTheme="majorBidi" w:cstheme="majorBidi"/>
          <w:b/>
          <w:bCs/>
          <w:szCs w:val="22"/>
        </w:rPr>
        <w:br/>
      </w:r>
      <w:r w:rsidRPr="009B0B0A">
        <w:rPr>
          <w:rFonts w:asciiTheme="majorBidi" w:hAnsiTheme="majorBidi" w:cstheme="majorBidi"/>
          <w:b/>
          <w:bCs/>
          <w:szCs w:val="22"/>
        </w:rPr>
        <w:t xml:space="preserve">the two clusters (one decimal place representation unless mean&lt;0.1); </w:t>
      </w:r>
      <w:r w:rsidR="00DF36E2">
        <w:rPr>
          <w:rFonts w:asciiTheme="majorBidi" w:hAnsiTheme="majorBidi" w:cstheme="majorBidi"/>
          <w:b/>
          <w:bCs/>
          <w:szCs w:val="22"/>
        </w:rPr>
        <w:br/>
      </w:r>
      <w:r w:rsidRPr="009B0B0A">
        <w:rPr>
          <w:rFonts w:asciiTheme="majorBidi" w:hAnsiTheme="majorBidi" w:cstheme="majorBidi"/>
          <w:b/>
          <w:bCs/>
          <w:szCs w:val="22"/>
        </w:rPr>
        <w:t>grey-shaded rows have significant difference</w:t>
      </w:r>
    </w:p>
    <w:tbl>
      <w:tblPr>
        <w:tblW w:w="8369"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3266"/>
        <w:gridCol w:w="1701"/>
        <w:gridCol w:w="1701"/>
        <w:gridCol w:w="1701"/>
      </w:tblGrid>
      <w:tr w:rsidR="009B0B0A" w:rsidRPr="009B0B0A" w14:paraId="2DD4E05D" w14:textId="77777777" w:rsidTr="00882B98">
        <w:trPr>
          <w:jc w:val="center"/>
        </w:trPr>
        <w:tc>
          <w:tcPr>
            <w:tcW w:w="3266" w:type="dxa"/>
            <w:shd w:val="clear" w:color="auto" w:fill="D9D9D9" w:themeFill="background1" w:themeFillShade="D9"/>
          </w:tcPr>
          <w:p w14:paraId="7D8F0386" w14:textId="77777777" w:rsidR="009B0B0A" w:rsidRPr="009B0B0A" w:rsidRDefault="009B0B0A" w:rsidP="00F123DD">
            <w:pPr>
              <w:spacing w:after="40"/>
              <w:jc w:val="center"/>
              <w:rPr>
                <w:rFonts w:asciiTheme="majorBidi" w:hAnsiTheme="majorBidi" w:cstheme="majorBidi"/>
                <w:b/>
                <w:bCs/>
                <w:sz w:val="20"/>
                <w:szCs w:val="20"/>
              </w:rPr>
            </w:pPr>
            <w:r w:rsidRPr="009B0B0A">
              <w:rPr>
                <w:rFonts w:asciiTheme="majorBidi" w:hAnsiTheme="majorBidi" w:cstheme="majorBidi"/>
                <w:b/>
                <w:bCs/>
                <w:sz w:val="20"/>
                <w:szCs w:val="20"/>
              </w:rPr>
              <w:t>Variable</w:t>
            </w:r>
          </w:p>
        </w:tc>
        <w:tc>
          <w:tcPr>
            <w:tcW w:w="1701" w:type="dxa"/>
            <w:shd w:val="clear" w:color="auto" w:fill="D9D9D9" w:themeFill="background1" w:themeFillShade="D9"/>
          </w:tcPr>
          <w:p w14:paraId="728733E6" w14:textId="77777777" w:rsidR="009B0B0A" w:rsidRPr="009B0B0A" w:rsidRDefault="009B0B0A" w:rsidP="00F123DD">
            <w:pPr>
              <w:spacing w:after="40"/>
              <w:jc w:val="center"/>
              <w:rPr>
                <w:rFonts w:asciiTheme="majorBidi" w:hAnsiTheme="majorBidi" w:cstheme="majorBidi"/>
                <w:b/>
                <w:bCs/>
                <w:sz w:val="20"/>
                <w:szCs w:val="20"/>
              </w:rPr>
            </w:pPr>
            <w:r w:rsidRPr="009B0B0A">
              <w:rPr>
                <w:rFonts w:asciiTheme="majorBidi" w:hAnsiTheme="majorBidi" w:cstheme="majorBidi"/>
                <w:b/>
                <w:bCs/>
                <w:sz w:val="20"/>
                <w:szCs w:val="20"/>
              </w:rPr>
              <w:t>Mean (SD), Mostly-students Cluster, N=23</w:t>
            </w:r>
          </w:p>
        </w:tc>
        <w:tc>
          <w:tcPr>
            <w:tcW w:w="1701" w:type="dxa"/>
            <w:shd w:val="clear" w:color="auto" w:fill="D9D9D9" w:themeFill="background1" w:themeFillShade="D9"/>
          </w:tcPr>
          <w:p w14:paraId="47DEE116" w14:textId="77777777" w:rsidR="009B0B0A" w:rsidRPr="009B0B0A" w:rsidRDefault="009B0B0A" w:rsidP="00F123DD">
            <w:pPr>
              <w:spacing w:after="40"/>
              <w:jc w:val="center"/>
              <w:rPr>
                <w:rFonts w:asciiTheme="majorBidi" w:hAnsiTheme="majorBidi" w:cstheme="majorBidi"/>
                <w:b/>
                <w:bCs/>
                <w:sz w:val="20"/>
                <w:szCs w:val="20"/>
              </w:rPr>
            </w:pPr>
            <w:r w:rsidRPr="009B0B0A">
              <w:rPr>
                <w:rFonts w:asciiTheme="majorBidi" w:hAnsiTheme="majorBidi" w:cstheme="majorBidi"/>
                <w:b/>
                <w:bCs/>
                <w:sz w:val="20"/>
                <w:szCs w:val="20"/>
              </w:rPr>
              <w:t>Mean (SD), Teachers-only Cluster, N=9</w:t>
            </w:r>
          </w:p>
        </w:tc>
        <w:tc>
          <w:tcPr>
            <w:tcW w:w="1701" w:type="dxa"/>
            <w:shd w:val="clear" w:color="auto" w:fill="D9D9D9" w:themeFill="background1" w:themeFillShade="D9"/>
          </w:tcPr>
          <w:p w14:paraId="4C6DDD70" w14:textId="77777777" w:rsidR="009B0B0A" w:rsidRPr="009B0B0A" w:rsidRDefault="009B0B0A" w:rsidP="00F123DD">
            <w:pPr>
              <w:spacing w:after="40"/>
              <w:jc w:val="center"/>
              <w:rPr>
                <w:rFonts w:asciiTheme="majorBidi" w:hAnsiTheme="majorBidi" w:cstheme="majorBidi"/>
                <w:b/>
                <w:bCs/>
                <w:sz w:val="20"/>
                <w:szCs w:val="20"/>
              </w:rPr>
            </w:pPr>
            <w:r w:rsidRPr="009B0B0A">
              <w:rPr>
                <w:rFonts w:asciiTheme="majorBidi" w:hAnsiTheme="majorBidi" w:cstheme="majorBidi"/>
                <w:b/>
                <w:bCs/>
                <w:sz w:val="20"/>
                <w:szCs w:val="20"/>
              </w:rPr>
              <w:t>t(30)</w:t>
            </w:r>
            <w:r w:rsidRPr="009B0B0A">
              <w:rPr>
                <w:rFonts w:asciiTheme="majorBidi" w:hAnsiTheme="majorBidi" w:cstheme="majorBidi"/>
                <w:sz w:val="20"/>
                <w:szCs w:val="20"/>
                <w:vertAlign w:val="superscript"/>
              </w:rPr>
              <w:t>a</w:t>
            </w:r>
          </w:p>
        </w:tc>
      </w:tr>
      <w:tr w:rsidR="009B0B0A" w:rsidRPr="009B0B0A" w14:paraId="61AE33EC" w14:textId="77777777" w:rsidTr="00882B98">
        <w:trPr>
          <w:jc w:val="center"/>
        </w:trPr>
        <w:tc>
          <w:tcPr>
            <w:tcW w:w="3266" w:type="dxa"/>
            <w:shd w:val="clear" w:color="auto" w:fill="D9D9D9" w:themeFill="background1" w:themeFillShade="D9"/>
          </w:tcPr>
          <w:p w14:paraId="5AB01EFC"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Mean Count C</w:t>
            </w:r>
          </w:p>
        </w:tc>
        <w:tc>
          <w:tcPr>
            <w:tcW w:w="1701" w:type="dxa"/>
            <w:shd w:val="clear" w:color="auto" w:fill="D9D9D9" w:themeFill="background1" w:themeFillShade="D9"/>
          </w:tcPr>
          <w:p w14:paraId="31A1832A"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90.7 (56.7)</w:t>
            </w:r>
          </w:p>
        </w:tc>
        <w:tc>
          <w:tcPr>
            <w:tcW w:w="1701" w:type="dxa"/>
            <w:shd w:val="clear" w:color="auto" w:fill="D9D9D9" w:themeFill="background1" w:themeFillShade="D9"/>
          </w:tcPr>
          <w:p w14:paraId="1C319F07"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25.5 (13.4)</w:t>
            </w:r>
          </w:p>
        </w:tc>
        <w:tc>
          <w:tcPr>
            <w:tcW w:w="1701" w:type="dxa"/>
            <w:shd w:val="clear" w:color="auto" w:fill="D9D9D9" w:themeFill="background1" w:themeFillShade="D9"/>
          </w:tcPr>
          <w:p w14:paraId="36AE8EEF"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5.2</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=27.2</w:t>
            </w:r>
          </w:p>
        </w:tc>
      </w:tr>
      <w:tr w:rsidR="009B0B0A" w:rsidRPr="009B0B0A" w14:paraId="3B14A655" w14:textId="77777777" w:rsidTr="00882B98">
        <w:trPr>
          <w:jc w:val="center"/>
        </w:trPr>
        <w:tc>
          <w:tcPr>
            <w:tcW w:w="3266" w:type="dxa"/>
            <w:shd w:val="clear" w:color="auto" w:fill="D9D9D9" w:themeFill="background1" w:themeFillShade="D9"/>
          </w:tcPr>
          <w:p w14:paraId="730AE16A"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Mean Count W</w:t>
            </w:r>
          </w:p>
        </w:tc>
        <w:tc>
          <w:tcPr>
            <w:tcW w:w="1701" w:type="dxa"/>
            <w:shd w:val="clear" w:color="auto" w:fill="D9D9D9" w:themeFill="background1" w:themeFillShade="D9"/>
          </w:tcPr>
          <w:p w14:paraId="037682F1"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75.9 (75.4)</w:t>
            </w:r>
          </w:p>
        </w:tc>
        <w:tc>
          <w:tcPr>
            <w:tcW w:w="1701" w:type="dxa"/>
            <w:shd w:val="clear" w:color="auto" w:fill="D9D9D9" w:themeFill="background1" w:themeFillShade="D9"/>
          </w:tcPr>
          <w:p w14:paraId="748A0C86"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8.2 (13.3)</w:t>
            </w:r>
          </w:p>
        </w:tc>
        <w:tc>
          <w:tcPr>
            <w:tcW w:w="1701" w:type="dxa"/>
            <w:shd w:val="clear" w:color="auto" w:fill="D9D9D9" w:themeFill="background1" w:themeFillShade="D9"/>
          </w:tcPr>
          <w:p w14:paraId="6F0F5AA0"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4.1</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=25.2</w:t>
            </w:r>
          </w:p>
        </w:tc>
      </w:tr>
      <w:tr w:rsidR="009B0B0A" w:rsidRPr="009B0B0A" w14:paraId="19D11DA0" w14:textId="77777777" w:rsidTr="00882B98">
        <w:trPr>
          <w:jc w:val="center"/>
        </w:trPr>
        <w:tc>
          <w:tcPr>
            <w:tcW w:w="3266" w:type="dxa"/>
            <w:shd w:val="clear" w:color="auto" w:fill="auto"/>
          </w:tcPr>
          <w:p w14:paraId="223DEE9C"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Mean Count E</w:t>
            </w:r>
          </w:p>
        </w:tc>
        <w:tc>
          <w:tcPr>
            <w:tcW w:w="1701" w:type="dxa"/>
            <w:shd w:val="clear" w:color="auto" w:fill="auto"/>
          </w:tcPr>
          <w:p w14:paraId="3CF7A772"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1.3 (1.7)</w:t>
            </w:r>
          </w:p>
        </w:tc>
        <w:tc>
          <w:tcPr>
            <w:tcW w:w="1701" w:type="dxa"/>
            <w:shd w:val="clear" w:color="auto" w:fill="auto"/>
          </w:tcPr>
          <w:p w14:paraId="03DF92EA"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1.6 (1.0)</w:t>
            </w:r>
          </w:p>
        </w:tc>
        <w:tc>
          <w:tcPr>
            <w:tcW w:w="1701" w:type="dxa"/>
            <w:shd w:val="clear" w:color="auto" w:fill="auto"/>
          </w:tcPr>
          <w:p w14:paraId="3313CDF6"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-0.4</w:t>
            </w:r>
          </w:p>
        </w:tc>
      </w:tr>
      <w:tr w:rsidR="009B0B0A" w:rsidRPr="009B0B0A" w14:paraId="7961B145" w14:textId="77777777" w:rsidTr="00882B98">
        <w:trPr>
          <w:jc w:val="center"/>
        </w:trPr>
        <w:tc>
          <w:tcPr>
            <w:tcW w:w="3266" w:type="dxa"/>
            <w:shd w:val="clear" w:color="auto" w:fill="auto"/>
          </w:tcPr>
          <w:p w14:paraId="066A5301"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Mean Count R</w:t>
            </w:r>
          </w:p>
        </w:tc>
        <w:tc>
          <w:tcPr>
            <w:tcW w:w="1701" w:type="dxa"/>
            <w:shd w:val="clear" w:color="auto" w:fill="auto"/>
          </w:tcPr>
          <w:p w14:paraId="37FEF29A"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0.2 (0.4)</w:t>
            </w:r>
          </w:p>
        </w:tc>
        <w:tc>
          <w:tcPr>
            <w:tcW w:w="1701" w:type="dxa"/>
            <w:shd w:val="clear" w:color="auto" w:fill="auto"/>
          </w:tcPr>
          <w:p w14:paraId="4AADE259"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0.05 (0.1)</w:t>
            </w:r>
          </w:p>
        </w:tc>
        <w:tc>
          <w:tcPr>
            <w:tcW w:w="1701" w:type="dxa"/>
            <w:shd w:val="clear" w:color="auto" w:fill="auto"/>
          </w:tcPr>
          <w:p w14:paraId="0BD15976"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 xml:space="preserve">1.8,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=27.9</w:t>
            </w:r>
          </w:p>
        </w:tc>
      </w:tr>
      <w:tr w:rsidR="009B0B0A" w:rsidRPr="009B0B0A" w14:paraId="10387642" w14:textId="77777777" w:rsidTr="00882B98">
        <w:trPr>
          <w:jc w:val="center"/>
        </w:trPr>
        <w:tc>
          <w:tcPr>
            <w:tcW w:w="3266" w:type="dxa"/>
            <w:shd w:val="clear" w:color="auto" w:fill="D9D9D9" w:themeFill="background1" w:themeFillShade="D9"/>
          </w:tcPr>
          <w:p w14:paraId="33DAA71E"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Normalized Mean Count C</w:t>
            </w:r>
          </w:p>
        </w:tc>
        <w:tc>
          <w:tcPr>
            <w:tcW w:w="1701" w:type="dxa"/>
            <w:shd w:val="clear" w:color="auto" w:fill="D9D9D9" w:themeFill="background1" w:themeFillShade="D9"/>
          </w:tcPr>
          <w:p w14:paraId="6649F7E6"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0.1 (0.03)</w:t>
            </w:r>
          </w:p>
        </w:tc>
        <w:tc>
          <w:tcPr>
            <w:tcW w:w="1701" w:type="dxa"/>
            <w:shd w:val="clear" w:color="auto" w:fill="D9D9D9" w:themeFill="background1" w:themeFillShade="D9"/>
          </w:tcPr>
          <w:p w14:paraId="3EB80FC4"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0.06 (0.03)</w:t>
            </w:r>
          </w:p>
        </w:tc>
        <w:tc>
          <w:tcPr>
            <w:tcW w:w="1701" w:type="dxa"/>
            <w:shd w:val="clear" w:color="auto" w:fill="D9D9D9" w:themeFill="background1" w:themeFillShade="D9"/>
          </w:tcPr>
          <w:p w14:paraId="3641AA8B"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6.1</w:t>
            </w:r>
            <w:r w:rsidRPr="009B0B0A">
              <w:rPr>
                <w:rFonts w:asciiTheme="majorBidi" w:hAnsiTheme="majorBidi" w:cstheme="majorBidi"/>
                <w:sz w:val="20"/>
                <w:szCs w:val="20"/>
                <w:vertAlign w:val="superscript"/>
              </w:rPr>
              <w:t>**</w:t>
            </w:r>
          </w:p>
        </w:tc>
      </w:tr>
      <w:tr w:rsidR="009B0B0A" w:rsidRPr="009B0B0A" w14:paraId="5C1DC23B" w14:textId="77777777" w:rsidTr="00882B98">
        <w:trPr>
          <w:jc w:val="center"/>
        </w:trPr>
        <w:tc>
          <w:tcPr>
            <w:tcW w:w="3266" w:type="dxa"/>
            <w:shd w:val="clear" w:color="auto" w:fill="D9D9D9" w:themeFill="background1" w:themeFillShade="D9"/>
          </w:tcPr>
          <w:p w14:paraId="611D7AB2"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Normalized Mean Count W</w:t>
            </w:r>
          </w:p>
        </w:tc>
        <w:tc>
          <w:tcPr>
            <w:tcW w:w="1701" w:type="dxa"/>
            <w:shd w:val="clear" w:color="auto" w:fill="D9D9D9" w:themeFill="background1" w:themeFillShade="D9"/>
          </w:tcPr>
          <w:p w14:paraId="42F8EBC3"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0.03 (0.04)</w:t>
            </w:r>
          </w:p>
        </w:tc>
        <w:tc>
          <w:tcPr>
            <w:tcW w:w="1701" w:type="dxa"/>
            <w:shd w:val="clear" w:color="auto" w:fill="D9D9D9" w:themeFill="background1" w:themeFillShade="D9"/>
          </w:tcPr>
          <w:p w14:paraId="62795D4C"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0.003 (0.004)</w:t>
            </w:r>
          </w:p>
        </w:tc>
        <w:tc>
          <w:tcPr>
            <w:tcW w:w="1701" w:type="dxa"/>
            <w:shd w:val="clear" w:color="auto" w:fill="D9D9D9" w:themeFill="background1" w:themeFillShade="D9"/>
          </w:tcPr>
          <w:p w14:paraId="64FD150F"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3.8</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=23.4</w:t>
            </w:r>
          </w:p>
        </w:tc>
      </w:tr>
      <w:tr w:rsidR="009B0B0A" w:rsidRPr="009B0B0A" w14:paraId="4A99E17C" w14:textId="77777777" w:rsidTr="00882B98">
        <w:trPr>
          <w:jc w:val="center"/>
        </w:trPr>
        <w:tc>
          <w:tcPr>
            <w:tcW w:w="3266" w:type="dxa"/>
            <w:shd w:val="clear" w:color="auto" w:fill="auto"/>
          </w:tcPr>
          <w:p w14:paraId="7CB12CD8"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Normalized Mean Count E</w:t>
            </w:r>
          </w:p>
        </w:tc>
        <w:tc>
          <w:tcPr>
            <w:tcW w:w="1701" w:type="dxa"/>
            <w:shd w:val="clear" w:color="auto" w:fill="auto"/>
          </w:tcPr>
          <w:p w14:paraId="34124B63"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 (0.001)</w:t>
            </w:r>
          </w:p>
        </w:tc>
        <w:tc>
          <w:tcPr>
            <w:tcW w:w="1701" w:type="dxa"/>
            <w:shd w:val="clear" w:color="auto" w:fill="auto"/>
          </w:tcPr>
          <w:p w14:paraId="3CE2E49D"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0.001 (0.001)</w:t>
            </w:r>
          </w:p>
        </w:tc>
        <w:tc>
          <w:tcPr>
            <w:tcW w:w="1701" w:type="dxa"/>
            <w:shd w:val="clear" w:color="auto" w:fill="auto"/>
          </w:tcPr>
          <w:p w14:paraId="67693818"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-0.8</w:t>
            </w:r>
          </w:p>
        </w:tc>
      </w:tr>
      <w:tr w:rsidR="009B0B0A" w:rsidRPr="009B0B0A" w14:paraId="64EB78C3" w14:textId="77777777" w:rsidTr="00882B98">
        <w:trPr>
          <w:jc w:val="center"/>
        </w:trPr>
        <w:tc>
          <w:tcPr>
            <w:tcW w:w="3266" w:type="dxa"/>
            <w:shd w:val="clear" w:color="auto" w:fill="auto"/>
          </w:tcPr>
          <w:p w14:paraId="0C6C3A0D"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Normalized Mean Count R</w:t>
            </w:r>
          </w:p>
        </w:tc>
        <w:tc>
          <w:tcPr>
            <w:tcW w:w="1701" w:type="dxa"/>
            <w:shd w:val="clear" w:color="auto" w:fill="auto"/>
          </w:tcPr>
          <w:p w14:paraId="2EFBBCB2"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w:t>
            </w:r>
            <w:r w:rsidRPr="009B0B0A">
              <w:rPr>
                <w:rFonts w:asciiTheme="majorBidi" w:hAnsiTheme="majorBidi" w:cstheme="majorBidi"/>
                <w:sz w:val="20"/>
                <w:szCs w:val="20"/>
                <w:vertAlign w:val="superscript"/>
              </w:rPr>
              <w:t>c</w:t>
            </w:r>
            <w:r w:rsidRPr="009B0B0A">
              <w:rPr>
                <w:rFonts w:asciiTheme="majorBidi" w:hAnsiTheme="majorBidi" w:cstheme="majorBidi"/>
                <w:sz w:val="20"/>
                <w:szCs w:val="20"/>
              </w:rPr>
              <w:t xml:space="preserve"> (0.0</w:t>
            </w:r>
            <w:r w:rsidRPr="009B0B0A">
              <w:rPr>
                <w:rFonts w:asciiTheme="majorBidi" w:hAnsiTheme="majorBidi" w:cstheme="majorBidi"/>
                <w:sz w:val="20"/>
                <w:szCs w:val="20"/>
                <w:vertAlign w:val="superscript"/>
              </w:rPr>
              <w:t>c</w:t>
            </w:r>
            <w:r w:rsidRPr="009B0B0A">
              <w:rPr>
                <w:rFonts w:asciiTheme="majorBidi" w:hAnsiTheme="majorBidi" w:cstheme="majorBidi"/>
                <w:sz w:val="20"/>
                <w:szCs w:val="20"/>
              </w:rPr>
              <w:t>)</w:t>
            </w:r>
          </w:p>
        </w:tc>
        <w:tc>
          <w:tcPr>
            <w:tcW w:w="1701" w:type="dxa"/>
            <w:shd w:val="clear" w:color="auto" w:fill="auto"/>
          </w:tcPr>
          <w:p w14:paraId="0A82C671"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w:t>
            </w:r>
            <w:r w:rsidRPr="009B0B0A">
              <w:rPr>
                <w:rFonts w:asciiTheme="majorBidi" w:hAnsiTheme="majorBidi" w:cstheme="majorBidi"/>
                <w:sz w:val="20"/>
                <w:szCs w:val="20"/>
                <w:vertAlign w:val="superscript"/>
              </w:rPr>
              <w:t>c</w:t>
            </w:r>
            <w:r w:rsidRPr="009B0B0A">
              <w:rPr>
                <w:rFonts w:asciiTheme="majorBidi" w:hAnsiTheme="majorBidi" w:cstheme="majorBidi"/>
                <w:sz w:val="20"/>
                <w:szCs w:val="20"/>
              </w:rPr>
              <w:t xml:space="preserve"> (0.0</w:t>
            </w:r>
            <w:r w:rsidRPr="009B0B0A">
              <w:rPr>
                <w:rFonts w:asciiTheme="majorBidi" w:hAnsiTheme="majorBidi" w:cstheme="majorBidi"/>
                <w:sz w:val="20"/>
                <w:szCs w:val="20"/>
                <w:vertAlign w:val="superscript"/>
              </w:rPr>
              <w:t>c</w:t>
            </w:r>
            <w:r w:rsidRPr="009B0B0A">
              <w:rPr>
                <w:rFonts w:asciiTheme="majorBidi" w:hAnsiTheme="majorBidi" w:cstheme="majorBidi"/>
                <w:sz w:val="20"/>
                <w:szCs w:val="20"/>
              </w:rPr>
              <w:t>)</w:t>
            </w:r>
          </w:p>
        </w:tc>
        <w:tc>
          <w:tcPr>
            <w:tcW w:w="1701" w:type="dxa"/>
            <w:shd w:val="clear" w:color="auto" w:fill="auto"/>
          </w:tcPr>
          <w:p w14:paraId="5603A55B"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 xml:space="preserve">2.0,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=26.7</w:t>
            </w:r>
          </w:p>
        </w:tc>
      </w:tr>
      <w:tr w:rsidR="009B0B0A" w:rsidRPr="009B0B0A" w14:paraId="4A45805E" w14:textId="77777777" w:rsidTr="00882B98">
        <w:trPr>
          <w:jc w:val="center"/>
        </w:trPr>
        <w:tc>
          <w:tcPr>
            <w:tcW w:w="3266" w:type="dxa"/>
            <w:shd w:val="clear" w:color="auto" w:fill="D9D9D9" w:themeFill="background1" w:themeFillShade="D9"/>
          </w:tcPr>
          <w:p w14:paraId="3884AF7A"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Rate of Triggered Measures C</w:t>
            </w:r>
          </w:p>
        </w:tc>
        <w:tc>
          <w:tcPr>
            <w:tcW w:w="1701" w:type="dxa"/>
            <w:shd w:val="clear" w:color="auto" w:fill="D9D9D9" w:themeFill="background1" w:themeFillShade="D9"/>
          </w:tcPr>
          <w:p w14:paraId="554C9E9B"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0.4 (0.08)</w:t>
            </w:r>
          </w:p>
        </w:tc>
        <w:tc>
          <w:tcPr>
            <w:tcW w:w="1701" w:type="dxa"/>
            <w:shd w:val="clear" w:color="auto" w:fill="D9D9D9" w:themeFill="background1" w:themeFillShade="D9"/>
          </w:tcPr>
          <w:p w14:paraId="776D7E7E"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0.3 (0.05)</w:t>
            </w:r>
          </w:p>
        </w:tc>
        <w:tc>
          <w:tcPr>
            <w:tcW w:w="1701" w:type="dxa"/>
            <w:shd w:val="clear" w:color="auto" w:fill="D9D9D9" w:themeFill="background1" w:themeFillShade="D9"/>
          </w:tcPr>
          <w:p w14:paraId="3E9A8DFA"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4.1</w:t>
            </w:r>
            <w:r w:rsidRPr="009B0B0A">
              <w:rPr>
                <w:rFonts w:asciiTheme="majorBidi" w:hAnsiTheme="majorBidi" w:cstheme="majorBidi"/>
                <w:sz w:val="20"/>
                <w:szCs w:val="20"/>
                <w:vertAlign w:val="superscript"/>
              </w:rPr>
              <w:t>**</w:t>
            </w:r>
          </w:p>
        </w:tc>
      </w:tr>
      <w:tr w:rsidR="009B0B0A" w:rsidRPr="009B0B0A" w14:paraId="192A1A11" w14:textId="77777777" w:rsidTr="00882B98">
        <w:trPr>
          <w:jc w:val="center"/>
        </w:trPr>
        <w:tc>
          <w:tcPr>
            <w:tcW w:w="3266" w:type="dxa"/>
            <w:shd w:val="clear" w:color="auto" w:fill="D9D9D9" w:themeFill="background1" w:themeFillShade="D9"/>
          </w:tcPr>
          <w:p w14:paraId="675A7A1A"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Rate of Triggered Measures W</w:t>
            </w:r>
          </w:p>
        </w:tc>
        <w:tc>
          <w:tcPr>
            <w:tcW w:w="1701" w:type="dxa"/>
            <w:shd w:val="clear" w:color="auto" w:fill="D9D9D9" w:themeFill="background1" w:themeFillShade="D9"/>
          </w:tcPr>
          <w:p w14:paraId="150B1D20"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0.07 (0.04)</w:t>
            </w:r>
          </w:p>
        </w:tc>
        <w:tc>
          <w:tcPr>
            <w:tcW w:w="1701" w:type="dxa"/>
            <w:shd w:val="clear" w:color="auto" w:fill="D9D9D9" w:themeFill="background1" w:themeFillShade="D9"/>
          </w:tcPr>
          <w:p w14:paraId="66691AC2"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0.02 (0.02)</w:t>
            </w:r>
          </w:p>
        </w:tc>
        <w:tc>
          <w:tcPr>
            <w:tcW w:w="1701" w:type="dxa"/>
            <w:shd w:val="clear" w:color="auto" w:fill="D9D9D9" w:themeFill="background1" w:themeFillShade="D9"/>
          </w:tcPr>
          <w:p w14:paraId="69345EEA"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3.3</w:t>
            </w:r>
            <w:r w:rsidRPr="009B0B0A">
              <w:rPr>
                <w:rFonts w:asciiTheme="majorBidi" w:hAnsiTheme="majorBidi" w:cstheme="majorBidi"/>
                <w:sz w:val="20"/>
                <w:szCs w:val="20"/>
                <w:vertAlign w:val="superscript"/>
              </w:rPr>
              <w:t>*</w:t>
            </w:r>
          </w:p>
        </w:tc>
      </w:tr>
      <w:tr w:rsidR="009B0B0A" w:rsidRPr="009B0B0A" w14:paraId="634FEF43" w14:textId="77777777" w:rsidTr="00882B98">
        <w:trPr>
          <w:jc w:val="center"/>
        </w:trPr>
        <w:tc>
          <w:tcPr>
            <w:tcW w:w="3266" w:type="dxa"/>
            <w:shd w:val="clear" w:color="auto" w:fill="auto"/>
          </w:tcPr>
          <w:p w14:paraId="7F36B698"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Rate of Triggered Measures E</w:t>
            </w:r>
          </w:p>
        </w:tc>
        <w:tc>
          <w:tcPr>
            <w:tcW w:w="1701" w:type="dxa"/>
            <w:shd w:val="clear" w:color="auto" w:fill="auto"/>
          </w:tcPr>
          <w:p w14:paraId="7107DCCD"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0.01 (0.01)</w:t>
            </w:r>
          </w:p>
        </w:tc>
        <w:tc>
          <w:tcPr>
            <w:tcW w:w="1701" w:type="dxa"/>
            <w:shd w:val="clear" w:color="auto" w:fill="auto"/>
          </w:tcPr>
          <w:p w14:paraId="55AEA0C7"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0.02 (0.003)</w:t>
            </w:r>
          </w:p>
        </w:tc>
        <w:tc>
          <w:tcPr>
            <w:tcW w:w="1701" w:type="dxa"/>
            <w:shd w:val="clear" w:color="auto" w:fill="auto"/>
          </w:tcPr>
          <w:p w14:paraId="275AD952"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 xml:space="preserve">-0.8,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=27.3</w:t>
            </w:r>
          </w:p>
        </w:tc>
      </w:tr>
      <w:tr w:rsidR="009B0B0A" w:rsidRPr="009B0B0A" w14:paraId="0D7AB2C1" w14:textId="77777777" w:rsidTr="00882B98">
        <w:trPr>
          <w:jc w:val="center"/>
        </w:trPr>
        <w:tc>
          <w:tcPr>
            <w:tcW w:w="3266" w:type="dxa"/>
            <w:shd w:val="clear" w:color="auto" w:fill="D9D9D9" w:themeFill="background1" w:themeFillShade="D9"/>
          </w:tcPr>
          <w:p w14:paraId="0C9ABA54"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Rate of Triggered Measures R</w:t>
            </w:r>
          </w:p>
        </w:tc>
        <w:tc>
          <w:tcPr>
            <w:tcW w:w="1701" w:type="dxa"/>
            <w:shd w:val="clear" w:color="auto" w:fill="D9D9D9" w:themeFill="background1" w:themeFillShade="D9"/>
          </w:tcPr>
          <w:p w14:paraId="26EAEBF4"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0.01 (0.02)</w:t>
            </w:r>
          </w:p>
        </w:tc>
        <w:tc>
          <w:tcPr>
            <w:tcW w:w="1701" w:type="dxa"/>
            <w:shd w:val="clear" w:color="auto" w:fill="D9D9D9" w:themeFill="background1" w:themeFillShade="D9"/>
          </w:tcPr>
          <w:p w14:paraId="1D6AB567"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0.002 (0.004)</w:t>
            </w:r>
          </w:p>
        </w:tc>
        <w:tc>
          <w:tcPr>
            <w:tcW w:w="1701" w:type="dxa"/>
            <w:shd w:val="clear" w:color="auto" w:fill="D9D9D9" w:themeFill="background1" w:themeFillShade="D9"/>
          </w:tcPr>
          <w:p w14:paraId="21BDE804"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2.5</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=27.2</w:t>
            </w:r>
          </w:p>
        </w:tc>
      </w:tr>
      <w:tr w:rsidR="009B0B0A" w:rsidRPr="009B0B0A" w14:paraId="13F6A21B" w14:textId="77777777" w:rsidTr="00882B98">
        <w:trPr>
          <w:jc w:val="center"/>
        </w:trPr>
        <w:tc>
          <w:tcPr>
            <w:tcW w:w="3266" w:type="dxa"/>
            <w:shd w:val="clear" w:color="auto" w:fill="auto"/>
          </w:tcPr>
          <w:p w14:paraId="37284CA9"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Triggered Category C</w:t>
            </w:r>
          </w:p>
        </w:tc>
        <w:tc>
          <w:tcPr>
            <w:tcW w:w="1701" w:type="dxa"/>
            <w:shd w:val="clear" w:color="auto" w:fill="auto"/>
          </w:tcPr>
          <w:p w14:paraId="2011D23A"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1.0 (0.0)</w:t>
            </w:r>
          </w:p>
        </w:tc>
        <w:tc>
          <w:tcPr>
            <w:tcW w:w="1701" w:type="dxa"/>
            <w:shd w:val="clear" w:color="auto" w:fill="auto"/>
          </w:tcPr>
          <w:p w14:paraId="66BAC4F3"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1.0 (0.0)</w:t>
            </w:r>
          </w:p>
        </w:tc>
        <w:tc>
          <w:tcPr>
            <w:tcW w:w="1701" w:type="dxa"/>
            <w:shd w:val="clear" w:color="auto" w:fill="auto"/>
          </w:tcPr>
          <w:p w14:paraId="26227BDD"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N/A</w:t>
            </w:r>
          </w:p>
        </w:tc>
      </w:tr>
      <w:tr w:rsidR="009B0B0A" w:rsidRPr="009B0B0A" w14:paraId="1CF97EAF" w14:textId="77777777" w:rsidTr="00882B98">
        <w:trPr>
          <w:jc w:val="center"/>
        </w:trPr>
        <w:tc>
          <w:tcPr>
            <w:tcW w:w="3266" w:type="dxa"/>
            <w:shd w:val="clear" w:color="auto" w:fill="D9D9D9" w:themeFill="background1" w:themeFillShade="D9"/>
          </w:tcPr>
          <w:p w14:paraId="77B5B0F5"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Triggered Category W</w:t>
            </w:r>
          </w:p>
        </w:tc>
        <w:tc>
          <w:tcPr>
            <w:tcW w:w="1701" w:type="dxa"/>
            <w:shd w:val="clear" w:color="auto" w:fill="D9D9D9" w:themeFill="background1" w:themeFillShade="D9"/>
          </w:tcPr>
          <w:p w14:paraId="1052AE54"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0.8 (0.4)</w:t>
            </w:r>
          </w:p>
        </w:tc>
        <w:tc>
          <w:tcPr>
            <w:tcW w:w="1701" w:type="dxa"/>
            <w:shd w:val="clear" w:color="auto" w:fill="D9D9D9" w:themeFill="background1" w:themeFillShade="D9"/>
          </w:tcPr>
          <w:p w14:paraId="4EF681CA"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0.5 (0.4)</w:t>
            </w:r>
          </w:p>
        </w:tc>
        <w:tc>
          <w:tcPr>
            <w:tcW w:w="1701" w:type="dxa"/>
            <w:shd w:val="clear" w:color="auto" w:fill="D9D9D9" w:themeFill="background1" w:themeFillShade="D9"/>
          </w:tcPr>
          <w:p w14:paraId="61DE01D7"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2.4</w:t>
            </w:r>
            <w:r w:rsidRPr="009B0B0A">
              <w:rPr>
                <w:rFonts w:asciiTheme="majorBidi" w:hAnsiTheme="majorBidi" w:cstheme="majorBidi"/>
                <w:sz w:val="20"/>
                <w:szCs w:val="20"/>
                <w:vertAlign w:val="superscript"/>
              </w:rPr>
              <w:t>*</w:t>
            </w:r>
          </w:p>
        </w:tc>
      </w:tr>
      <w:tr w:rsidR="009B0B0A" w:rsidRPr="009B0B0A" w14:paraId="1C204566" w14:textId="77777777" w:rsidTr="00882B98">
        <w:trPr>
          <w:jc w:val="center"/>
        </w:trPr>
        <w:tc>
          <w:tcPr>
            <w:tcW w:w="3266" w:type="dxa"/>
            <w:shd w:val="clear" w:color="auto" w:fill="auto"/>
          </w:tcPr>
          <w:p w14:paraId="2A7DB06E"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Triggered Category E</w:t>
            </w:r>
          </w:p>
        </w:tc>
        <w:tc>
          <w:tcPr>
            <w:tcW w:w="1701" w:type="dxa"/>
            <w:shd w:val="clear" w:color="auto" w:fill="auto"/>
          </w:tcPr>
          <w:p w14:paraId="32E62FEC"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0.4 (0.4)</w:t>
            </w:r>
          </w:p>
        </w:tc>
        <w:tc>
          <w:tcPr>
            <w:tcW w:w="1701" w:type="dxa"/>
            <w:shd w:val="clear" w:color="auto" w:fill="auto"/>
          </w:tcPr>
          <w:p w14:paraId="43C940E8"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0.5 (0.1)</w:t>
            </w:r>
          </w:p>
        </w:tc>
        <w:tc>
          <w:tcPr>
            <w:tcW w:w="1701" w:type="dxa"/>
            <w:shd w:val="clear" w:color="auto" w:fill="auto"/>
          </w:tcPr>
          <w:p w14:paraId="1ACBEBC3"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 xml:space="preserve">-1.0,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=29.8</w:t>
            </w:r>
          </w:p>
        </w:tc>
      </w:tr>
      <w:tr w:rsidR="009B0B0A" w:rsidRPr="009B0B0A" w14:paraId="091090ED" w14:textId="77777777" w:rsidTr="00882B98">
        <w:trPr>
          <w:jc w:val="center"/>
        </w:trPr>
        <w:tc>
          <w:tcPr>
            <w:tcW w:w="3266" w:type="dxa"/>
            <w:shd w:val="clear" w:color="auto" w:fill="D9D9D9" w:themeFill="background1" w:themeFillShade="D9"/>
          </w:tcPr>
          <w:p w14:paraId="1D131E51"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Triggered Category R</w:t>
            </w:r>
          </w:p>
        </w:tc>
        <w:tc>
          <w:tcPr>
            <w:tcW w:w="1701" w:type="dxa"/>
            <w:shd w:val="clear" w:color="auto" w:fill="D9D9D9" w:themeFill="background1" w:themeFillShade="D9"/>
          </w:tcPr>
          <w:p w14:paraId="017ECF1D"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0.2 (0.3)</w:t>
            </w:r>
          </w:p>
        </w:tc>
        <w:tc>
          <w:tcPr>
            <w:tcW w:w="1701" w:type="dxa"/>
            <w:shd w:val="clear" w:color="auto" w:fill="D9D9D9" w:themeFill="background1" w:themeFillShade="D9"/>
          </w:tcPr>
          <w:p w14:paraId="78DC3C29"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0.05 (0.1)</w:t>
            </w:r>
          </w:p>
        </w:tc>
        <w:tc>
          <w:tcPr>
            <w:tcW w:w="1701" w:type="dxa"/>
            <w:shd w:val="clear" w:color="auto" w:fill="D9D9D9" w:themeFill="background1" w:themeFillShade="D9"/>
          </w:tcPr>
          <w:p w14:paraId="33FCECAE"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2.5</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=29.8</w:t>
            </w:r>
          </w:p>
        </w:tc>
      </w:tr>
      <w:tr w:rsidR="009B0B0A" w:rsidRPr="009B0B0A" w14:paraId="212999E9" w14:textId="77777777" w:rsidTr="00882B98">
        <w:trPr>
          <w:jc w:val="center"/>
        </w:trPr>
        <w:tc>
          <w:tcPr>
            <w:tcW w:w="3266" w:type="dxa"/>
            <w:shd w:val="clear" w:color="auto" w:fill="auto"/>
          </w:tcPr>
          <w:p w14:paraId="5B949309"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Normalized Triggered Category C</w:t>
            </w:r>
          </w:p>
        </w:tc>
        <w:tc>
          <w:tcPr>
            <w:tcW w:w="1701" w:type="dxa"/>
            <w:shd w:val="clear" w:color="auto" w:fill="auto"/>
          </w:tcPr>
          <w:p w14:paraId="6DD9B049"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0.03 (0.02)</w:t>
            </w:r>
          </w:p>
        </w:tc>
        <w:tc>
          <w:tcPr>
            <w:tcW w:w="1701" w:type="dxa"/>
            <w:shd w:val="clear" w:color="auto" w:fill="auto"/>
          </w:tcPr>
          <w:p w14:paraId="534CCF90"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0.04 (0.01)</w:t>
            </w:r>
          </w:p>
        </w:tc>
        <w:tc>
          <w:tcPr>
            <w:tcW w:w="1701" w:type="dxa"/>
            <w:shd w:val="clear" w:color="auto" w:fill="auto"/>
          </w:tcPr>
          <w:p w14:paraId="44C3A8A5"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-1.2</w:t>
            </w:r>
          </w:p>
        </w:tc>
      </w:tr>
      <w:tr w:rsidR="009B0B0A" w:rsidRPr="009B0B0A" w14:paraId="373E6472" w14:textId="77777777" w:rsidTr="00882B98">
        <w:trPr>
          <w:jc w:val="center"/>
        </w:trPr>
        <w:tc>
          <w:tcPr>
            <w:tcW w:w="3266" w:type="dxa"/>
            <w:shd w:val="clear" w:color="auto" w:fill="auto"/>
          </w:tcPr>
          <w:p w14:paraId="54023C8F"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Normalized Triggered Category W</w:t>
            </w:r>
          </w:p>
        </w:tc>
        <w:tc>
          <w:tcPr>
            <w:tcW w:w="1701" w:type="dxa"/>
            <w:shd w:val="clear" w:color="auto" w:fill="auto"/>
          </w:tcPr>
          <w:p w14:paraId="74DA2DA3"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0.02 (0.01)</w:t>
            </w:r>
          </w:p>
        </w:tc>
        <w:tc>
          <w:tcPr>
            <w:tcW w:w="1701" w:type="dxa"/>
            <w:shd w:val="clear" w:color="auto" w:fill="auto"/>
          </w:tcPr>
          <w:p w14:paraId="7115B16F"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0.02 (0.02)</w:t>
            </w:r>
          </w:p>
        </w:tc>
        <w:tc>
          <w:tcPr>
            <w:tcW w:w="1701" w:type="dxa"/>
            <w:shd w:val="clear" w:color="auto" w:fill="auto"/>
          </w:tcPr>
          <w:p w14:paraId="6844ECD4"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0.2</w:t>
            </w:r>
          </w:p>
        </w:tc>
      </w:tr>
      <w:tr w:rsidR="009B0B0A" w:rsidRPr="009B0B0A" w14:paraId="4A13A39C" w14:textId="77777777" w:rsidTr="00882B98">
        <w:trPr>
          <w:jc w:val="center"/>
        </w:trPr>
        <w:tc>
          <w:tcPr>
            <w:tcW w:w="3266" w:type="dxa"/>
            <w:shd w:val="clear" w:color="auto" w:fill="auto"/>
          </w:tcPr>
          <w:p w14:paraId="6FA044AD"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Normalized Triggered Category E</w:t>
            </w:r>
          </w:p>
        </w:tc>
        <w:tc>
          <w:tcPr>
            <w:tcW w:w="1701" w:type="dxa"/>
            <w:shd w:val="clear" w:color="auto" w:fill="auto"/>
          </w:tcPr>
          <w:p w14:paraId="727783D3"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0.008 (0.01)</w:t>
            </w:r>
          </w:p>
        </w:tc>
        <w:tc>
          <w:tcPr>
            <w:tcW w:w="1701" w:type="dxa"/>
            <w:shd w:val="clear" w:color="auto" w:fill="auto"/>
          </w:tcPr>
          <w:p w14:paraId="6E0933E7"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0.01 (0.01)</w:t>
            </w:r>
          </w:p>
        </w:tc>
        <w:tc>
          <w:tcPr>
            <w:tcW w:w="1701" w:type="dxa"/>
            <w:shd w:val="clear" w:color="auto" w:fill="auto"/>
          </w:tcPr>
          <w:p w14:paraId="721927AA"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-1.1</w:t>
            </w:r>
          </w:p>
        </w:tc>
      </w:tr>
      <w:tr w:rsidR="009B0B0A" w:rsidRPr="009B0B0A" w14:paraId="635477CC" w14:textId="77777777" w:rsidTr="00882B98">
        <w:trPr>
          <w:jc w:val="center"/>
        </w:trPr>
        <w:tc>
          <w:tcPr>
            <w:tcW w:w="3266" w:type="dxa"/>
            <w:shd w:val="clear" w:color="auto" w:fill="auto"/>
          </w:tcPr>
          <w:p w14:paraId="6E788570" w14:textId="77777777" w:rsidR="009B0B0A" w:rsidRPr="009B0B0A" w:rsidRDefault="009B0B0A" w:rsidP="00F123DD">
            <w:pPr>
              <w:spacing w:after="40"/>
              <w:rPr>
                <w:rFonts w:asciiTheme="majorBidi" w:hAnsiTheme="majorBidi" w:cstheme="majorBidi"/>
                <w:sz w:val="20"/>
                <w:szCs w:val="20"/>
              </w:rPr>
            </w:pPr>
            <w:r w:rsidRPr="009B0B0A">
              <w:rPr>
                <w:rFonts w:asciiTheme="majorBidi" w:hAnsiTheme="majorBidi" w:cstheme="majorBidi"/>
                <w:sz w:val="20"/>
                <w:szCs w:val="20"/>
              </w:rPr>
              <w:t>Normalized Triggered Category R</w:t>
            </w:r>
          </w:p>
        </w:tc>
        <w:tc>
          <w:tcPr>
            <w:tcW w:w="1701" w:type="dxa"/>
            <w:shd w:val="clear" w:color="auto" w:fill="auto"/>
          </w:tcPr>
          <w:p w14:paraId="20A41DDD"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0.003 (0.01)</w:t>
            </w:r>
          </w:p>
        </w:tc>
        <w:tc>
          <w:tcPr>
            <w:tcW w:w="1701" w:type="dxa"/>
            <w:shd w:val="clear" w:color="auto" w:fill="auto"/>
          </w:tcPr>
          <w:p w14:paraId="531A6AA5"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0.0</w:t>
            </w:r>
            <w:r w:rsidRPr="009B0B0A">
              <w:rPr>
                <w:rFonts w:asciiTheme="majorBidi" w:hAnsiTheme="majorBidi" w:cstheme="majorBidi"/>
                <w:sz w:val="20"/>
                <w:szCs w:val="20"/>
                <w:vertAlign w:val="superscript"/>
              </w:rPr>
              <w:t>c</w:t>
            </w:r>
            <w:r w:rsidRPr="009B0B0A">
              <w:rPr>
                <w:rFonts w:asciiTheme="majorBidi" w:hAnsiTheme="majorBidi" w:cstheme="majorBidi"/>
                <w:sz w:val="20"/>
                <w:szCs w:val="20"/>
              </w:rPr>
              <w:t xml:space="preserve"> (0.0)</w:t>
            </w:r>
          </w:p>
        </w:tc>
        <w:tc>
          <w:tcPr>
            <w:tcW w:w="1701" w:type="dxa"/>
            <w:shd w:val="clear" w:color="auto" w:fill="auto"/>
          </w:tcPr>
          <w:p w14:paraId="377A2118" w14:textId="77777777" w:rsidR="009B0B0A" w:rsidRPr="009B0B0A" w:rsidRDefault="009B0B0A" w:rsidP="00F123DD">
            <w:pPr>
              <w:spacing w:after="40"/>
              <w:jc w:val="center"/>
              <w:rPr>
                <w:rFonts w:asciiTheme="majorBidi" w:hAnsiTheme="majorBidi" w:cstheme="majorBidi"/>
                <w:sz w:val="20"/>
                <w:szCs w:val="20"/>
              </w:rPr>
            </w:pPr>
            <w:r w:rsidRPr="009B0B0A">
              <w:rPr>
                <w:rFonts w:asciiTheme="majorBidi" w:hAnsiTheme="majorBidi" w:cstheme="majorBidi"/>
                <w:sz w:val="20"/>
                <w:szCs w:val="20"/>
              </w:rPr>
              <w:t>1.3</w:t>
            </w:r>
          </w:p>
        </w:tc>
      </w:tr>
    </w:tbl>
    <w:p w14:paraId="3A84C465" w14:textId="77777777" w:rsidR="009B0B0A" w:rsidRPr="009B0B0A" w:rsidRDefault="009B0B0A" w:rsidP="00F123DD">
      <w:pPr>
        <w:spacing w:after="40"/>
        <w:ind w:left="720"/>
        <w:rPr>
          <w:rFonts w:asciiTheme="majorBidi" w:hAnsiTheme="majorBidi" w:cstheme="majorBidi"/>
          <w:sz w:val="20"/>
          <w:szCs w:val="20"/>
        </w:rPr>
      </w:pP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p&lt;0.05, </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p&lt;0.01</w:t>
      </w:r>
      <w:r w:rsidR="00882B98">
        <w:rPr>
          <w:rFonts w:asciiTheme="majorBidi" w:hAnsiTheme="majorBidi" w:cstheme="majorBidi"/>
          <w:sz w:val="20"/>
          <w:szCs w:val="20"/>
        </w:rPr>
        <w:t xml:space="preserve">. </w:t>
      </w:r>
      <w:proofErr w:type="gramStart"/>
      <w:r w:rsidRPr="009B0B0A">
        <w:rPr>
          <w:rFonts w:asciiTheme="majorBidi" w:hAnsiTheme="majorBidi" w:cstheme="majorBidi"/>
          <w:sz w:val="20"/>
          <w:szCs w:val="20"/>
          <w:vertAlign w:val="superscript"/>
        </w:rPr>
        <w:t>a</w:t>
      </w:r>
      <w:proofErr w:type="gramEnd"/>
      <w:r w:rsidRPr="009B0B0A">
        <w:rPr>
          <w:rFonts w:asciiTheme="majorBidi" w:hAnsiTheme="majorBidi" w:cstheme="majorBidi"/>
          <w:sz w:val="20"/>
          <w:szCs w:val="20"/>
        </w:rPr>
        <w:t xml:space="preserve"> Unless otherwise stated,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=30.</w:t>
      </w:r>
    </w:p>
    <w:p w14:paraId="126F3721" w14:textId="77777777" w:rsidR="009B0B0A" w:rsidRPr="009B0B0A" w:rsidRDefault="009B0B0A" w:rsidP="00F123DD">
      <w:pPr>
        <w:spacing w:after="40"/>
        <w:ind w:left="720"/>
        <w:rPr>
          <w:rFonts w:asciiTheme="majorBidi" w:hAnsiTheme="majorBidi" w:cstheme="majorBidi"/>
          <w:sz w:val="20"/>
          <w:szCs w:val="20"/>
        </w:rPr>
      </w:pPr>
      <w:proofErr w:type="gramStart"/>
      <w:r w:rsidRPr="009B0B0A">
        <w:rPr>
          <w:rFonts w:asciiTheme="majorBidi" w:hAnsiTheme="majorBidi" w:cstheme="majorBidi"/>
          <w:sz w:val="20"/>
          <w:szCs w:val="20"/>
          <w:vertAlign w:val="superscript"/>
        </w:rPr>
        <w:t>b</w:t>
      </w:r>
      <w:proofErr w:type="gramEnd"/>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Levene</w:t>
      </w:r>
      <w:r w:rsidR="002E7375">
        <w:rPr>
          <w:rFonts w:asciiTheme="majorBidi" w:hAnsiTheme="majorBidi" w:cstheme="majorBidi"/>
          <w:sz w:val="20"/>
          <w:szCs w:val="20"/>
        </w:rPr>
        <w:t>’</w:t>
      </w:r>
      <w:r w:rsidRPr="009B0B0A">
        <w:rPr>
          <w:rFonts w:asciiTheme="majorBidi" w:hAnsiTheme="majorBidi" w:cstheme="majorBidi"/>
          <w:sz w:val="20"/>
          <w:szCs w:val="20"/>
        </w:rPr>
        <w:t>s</w:t>
      </w:r>
      <w:proofErr w:type="spellEnd"/>
      <w:r w:rsidRPr="009B0B0A">
        <w:rPr>
          <w:rFonts w:asciiTheme="majorBidi" w:hAnsiTheme="majorBidi" w:cstheme="majorBidi"/>
          <w:sz w:val="20"/>
          <w:szCs w:val="20"/>
        </w:rPr>
        <w:t xml:space="preserve"> test for equality of variance resulted with a significant result, hence equal variances not assumed.</w:t>
      </w:r>
    </w:p>
    <w:p w14:paraId="4FA297B2" w14:textId="77777777" w:rsidR="009B0B0A" w:rsidRPr="009B0B0A" w:rsidRDefault="009B0B0A" w:rsidP="00F123DD">
      <w:pPr>
        <w:spacing w:after="40"/>
        <w:ind w:left="720"/>
        <w:rPr>
          <w:rFonts w:asciiTheme="majorBidi" w:hAnsiTheme="majorBidi" w:cstheme="majorBidi"/>
          <w:sz w:val="20"/>
          <w:szCs w:val="20"/>
        </w:rPr>
      </w:pPr>
      <w:proofErr w:type="gramStart"/>
      <w:r w:rsidRPr="009B0B0A">
        <w:rPr>
          <w:rFonts w:asciiTheme="majorBidi" w:hAnsiTheme="majorBidi" w:cstheme="majorBidi"/>
          <w:sz w:val="20"/>
          <w:szCs w:val="20"/>
          <w:vertAlign w:val="superscript"/>
        </w:rPr>
        <w:t>c</w:t>
      </w:r>
      <w:proofErr w:type="gramEnd"/>
      <w:r w:rsidRPr="009B0B0A">
        <w:rPr>
          <w:rFonts w:asciiTheme="majorBidi" w:hAnsiTheme="majorBidi" w:cstheme="majorBidi"/>
          <w:sz w:val="20"/>
          <w:szCs w:val="20"/>
        </w:rPr>
        <w:t xml:space="preserve"> Value was smaller than 0.01.</w:t>
      </w:r>
    </w:p>
    <w:p w14:paraId="2BA27609" w14:textId="77777777" w:rsidR="009B0B0A" w:rsidRPr="009B0B0A" w:rsidRDefault="009B0B0A" w:rsidP="00882B98">
      <w:pPr>
        <w:rPr>
          <w:rFonts w:asciiTheme="majorBidi" w:hAnsiTheme="majorBidi" w:cstheme="majorBidi"/>
          <w:sz w:val="20"/>
          <w:szCs w:val="20"/>
        </w:rPr>
      </w:pPr>
    </w:p>
    <w:p w14:paraId="1297001A" w14:textId="77777777" w:rsidR="009B0B0A" w:rsidRPr="009B0B0A" w:rsidRDefault="009B0B0A" w:rsidP="00DF36E2">
      <w:pPr>
        <w:keepNext/>
        <w:jc w:val="center"/>
        <w:rPr>
          <w:rFonts w:asciiTheme="majorBidi" w:hAnsiTheme="majorBidi" w:cstheme="majorBidi"/>
          <w:b/>
          <w:bCs/>
          <w:szCs w:val="22"/>
        </w:rPr>
      </w:pPr>
      <w:r w:rsidRPr="009B0B0A">
        <w:rPr>
          <w:rFonts w:asciiTheme="majorBidi" w:hAnsiTheme="majorBidi" w:cstheme="majorBidi"/>
          <w:b/>
          <w:bCs/>
          <w:szCs w:val="22"/>
        </w:rPr>
        <w:lastRenderedPageBreak/>
        <w:t>Table 8</w:t>
      </w:r>
      <w:r>
        <w:rPr>
          <w:rFonts w:asciiTheme="majorBidi" w:hAnsiTheme="majorBidi" w:cstheme="majorBidi"/>
          <w:b/>
          <w:bCs/>
          <w:szCs w:val="22"/>
        </w:rPr>
        <w:t xml:space="preserve">: </w:t>
      </w:r>
      <w:r w:rsidRPr="009B0B0A">
        <w:rPr>
          <w:rFonts w:asciiTheme="majorBidi" w:hAnsiTheme="majorBidi" w:cstheme="majorBidi"/>
          <w:b/>
          <w:bCs/>
          <w:szCs w:val="22"/>
        </w:rPr>
        <w:t xml:space="preserve">Mean comparison (two-tailed t-test) for the security features among </w:t>
      </w:r>
      <w:r w:rsidR="00DF36E2">
        <w:rPr>
          <w:rFonts w:asciiTheme="majorBidi" w:hAnsiTheme="majorBidi" w:cstheme="majorBidi"/>
          <w:b/>
          <w:bCs/>
          <w:szCs w:val="22"/>
        </w:rPr>
        <w:br/>
      </w:r>
      <w:r w:rsidRPr="009B0B0A">
        <w:rPr>
          <w:rFonts w:asciiTheme="majorBidi" w:hAnsiTheme="majorBidi" w:cstheme="majorBidi"/>
          <w:b/>
          <w:bCs/>
          <w:szCs w:val="22"/>
        </w:rPr>
        <w:t xml:space="preserve">the two clusters (one decimal place representation unless mean&lt;0.1); </w:t>
      </w:r>
      <w:r w:rsidR="00DF36E2">
        <w:rPr>
          <w:rFonts w:asciiTheme="majorBidi" w:hAnsiTheme="majorBidi" w:cstheme="majorBidi"/>
          <w:b/>
          <w:bCs/>
          <w:szCs w:val="22"/>
        </w:rPr>
        <w:br/>
      </w:r>
      <w:r w:rsidRPr="009B0B0A">
        <w:rPr>
          <w:rFonts w:asciiTheme="majorBidi" w:hAnsiTheme="majorBidi" w:cstheme="majorBidi"/>
          <w:b/>
          <w:bCs/>
          <w:szCs w:val="22"/>
        </w:rPr>
        <w:t>grey-shaded rows have significant difference</w:t>
      </w:r>
    </w:p>
    <w:tbl>
      <w:tblPr>
        <w:tblW w:w="8364"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3119"/>
        <w:gridCol w:w="2085"/>
        <w:gridCol w:w="1459"/>
        <w:gridCol w:w="1701"/>
      </w:tblGrid>
      <w:tr w:rsidR="009B0B0A" w:rsidRPr="009B0B0A" w14:paraId="0E24E80A" w14:textId="77777777" w:rsidTr="00882B98">
        <w:trPr>
          <w:jc w:val="center"/>
        </w:trPr>
        <w:tc>
          <w:tcPr>
            <w:tcW w:w="3119" w:type="dxa"/>
            <w:shd w:val="clear" w:color="auto" w:fill="D9D9D9" w:themeFill="background1" w:themeFillShade="D9"/>
          </w:tcPr>
          <w:p w14:paraId="45EBAE33"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Variable</w:t>
            </w:r>
          </w:p>
        </w:tc>
        <w:tc>
          <w:tcPr>
            <w:tcW w:w="2085" w:type="dxa"/>
            <w:shd w:val="clear" w:color="auto" w:fill="D9D9D9" w:themeFill="background1" w:themeFillShade="D9"/>
          </w:tcPr>
          <w:p w14:paraId="7D86C2AD"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Mean (SD), Mostly-students Cluster, N=23</w:t>
            </w:r>
          </w:p>
        </w:tc>
        <w:tc>
          <w:tcPr>
            <w:tcW w:w="1459" w:type="dxa"/>
            <w:shd w:val="clear" w:color="auto" w:fill="D9D9D9" w:themeFill="background1" w:themeFillShade="D9"/>
          </w:tcPr>
          <w:p w14:paraId="35E7531F"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Mean (SD), Teachers-only Cluster, N=9</w:t>
            </w:r>
          </w:p>
        </w:tc>
        <w:tc>
          <w:tcPr>
            <w:tcW w:w="1701" w:type="dxa"/>
            <w:shd w:val="clear" w:color="auto" w:fill="D9D9D9" w:themeFill="background1" w:themeFillShade="D9"/>
          </w:tcPr>
          <w:p w14:paraId="066C91E0" w14:textId="77777777" w:rsidR="009B0B0A" w:rsidRPr="009B0B0A" w:rsidRDefault="009B0B0A" w:rsidP="00882B98">
            <w:pPr>
              <w:jc w:val="center"/>
              <w:rPr>
                <w:rFonts w:asciiTheme="majorBidi" w:hAnsiTheme="majorBidi" w:cstheme="majorBidi"/>
                <w:b/>
                <w:bCs/>
                <w:sz w:val="20"/>
                <w:szCs w:val="20"/>
              </w:rPr>
            </w:pPr>
            <w:r w:rsidRPr="009B0B0A">
              <w:rPr>
                <w:rFonts w:asciiTheme="majorBidi" w:hAnsiTheme="majorBidi" w:cstheme="majorBidi"/>
                <w:b/>
                <w:bCs/>
                <w:sz w:val="20"/>
                <w:szCs w:val="20"/>
              </w:rPr>
              <w:t>t</w:t>
            </w:r>
            <w:r w:rsidRPr="009B0B0A">
              <w:rPr>
                <w:rFonts w:asciiTheme="majorBidi" w:hAnsiTheme="majorBidi" w:cstheme="majorBidi"/>
                <w:sz w:val="20"/>
                <w:szCs w:val="20"/>
                <w:vertAlign w:val="superscript"/>
              </w:rPr>
              <w:t>a</w:t>
            </w:r>
          </w:p>
        </w:tc>
      </w:tr>
      <w:tr w:rsidR="009B0B0A" w:rsidRPr="009B0B0A" w14:paraId="470696F4" w14:textId="77777777" w:rsidTr="00882B98">
        <w:trPr>
          <w:jc w:val="center"/>
        </w:trPr>
        <w:tc>
          <w:tcPr>
            <w:tcW w:w="3119" w:type="dxa"/>
            <w:shd w:val="clear" w:color="auto" w:fill="D9D9D9" w:themeFill="background1" w:themeFillShade="D9"/>
          </w:tcPr>
          <w:p w14:paraId="38E67ACF"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Input Validation</w:t>
            </w:r>
          </w:p>
        </w:tc>
        <w:tc>
          <w:tcPr>
            <w:tcW w:w="2085" w:type="dxa"/>
            <w:shd w:val="clear" w:color="auto" w:fill="D9D9D9" w:themeFill="background1" w:themeFillShade="D9"/>
          </w:tcPr>
          <w:p w14:paraId="7D02335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0.09 (0.2)</w:t>
            </w:r>
          </w:p>
        </w:tc>
        <w:tc>
          <w:tcPr>
            <w:tcW w:w="1459" w:type="dxa"/>
            <w:shd w:val="clear" w:color="auto" w:fill="D9D9D9" w:themeFill="background1" w:themeFillShade="D9"/>
          </w:tcPr>
          <w:p w14:paraId="58793A4B"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 (0.0)</w:t>
            </w:r>
          </w:p>
        </w:tc>
        <w:tc>
          <w:tcPr>
            <w:tcW w:w="1701" w:type="dxa"/>
            <w:shd w:val="clear" w:color="auto" w:fill="D9D9D9" w:themeFill="background1" w:themeFillShade="D9"/>
          </w:tcPr>
          <w:p w14:paraId="3DBE4269"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2.2</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=22</w:t>
            </w:r>
          </w:p>
        </w:tc>
      </w:tr>
      <w:tr w:rsidR="009B0B0A" w:rsidRPr="009B0B0A" w14:paraId="169A9F9A" w14:textId="77777777" w:rsidTr="00882B98">
        <w:trPr>
          <w:jc w:val="center"/>
        </w:trPr>
        <w:tc>
          <w:tcPr>
            <w:tcW w:w="3119" w:type="dxa"/>
            <w:shd w:val="clear" w:color="auto" w:fill="auto"/>
          </w:tcPr>
          <w:p w14:paraId="62D9DC31"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 xml:space="preserve">Anti-Spoofing </w:t>
            </w:r>
            <w:proofErr w:type="spellStart"/>
            <w:r w:rsidRPr="009B0B0A">
              <w:rPr>
                <w:rFonts w:asciiTheme="majorBidi" w:hAnsiTheme="majorBidi" w:cstheme="majorBidi"/>
                <w:sz w:val="20"/>
                <w:szCs w:val="20"/>
              </w:rPr>
              <w:t>Mechanism</w:t>
            </w:r>
            <w:r w:rsidRPr="009B0B0A">
              <w:rPr>
                <w:rFonts w:asciiTheme="majorBidi" w:hAnsiTheme="majorBidi" w:cstheme="majorBidi"/>
                <w:sz w:val="20"/>
                <w:szCs w:val="20"/>
                <w:vertAlign w:val="superscript"/>
              </w:rPr>
              <w:t>b</w:t>
            </w:r>
            <w:proofErr w:type="spellEnd"/>
          </w:p>
        </w:tc>
        <w:tc>
          <w:tcPr>
            <w:tcW w:w="2085" w:type="dxa"/>
            <w:shd w:val="clear" w:color="auto" w:fill="auto"/>
          </w:tcPr>
          <w:p w14:paraId="5AE11D9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 (0.0)</w:t>
            </w:r>
          </w:p>
        </w:tc>
        <w:tc>
          <w:tcPr>
            <w:tcW w:w="1459" w:type="dxa"/>
            <w:shd w:val="clear" w:color="auto" w:fill="auto"/>
          </w:tcPr>
          <w:p w14:paraId="09380E62"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 (0.0)</w:t>
            </w:r>
          </w:p>
        </w:tc>
        <w:tc>
          <w:tcPr>
            <w:tcW w:w="1701" w:type="dxa"/>
            <w:shd w:val="clear" w:color="auto" w:fill="auto"/>
          </w:tcPr>
          <w:p w14:paraId="468C7CC0" w14:textId="77777777" w:rsidR="009B0B0A" w:rsidRPr="009B0B0A" w:rsidRDefault="009B0B0A" w:rsidP="00882B98">
            <w:pPr>
              <w:tabs>
                <w:tab w:val="left" w:pos="240"/>
                <w:tab w:val="center" w:pos="532"/>
              </w:tabs>
              <w:rPr>
                <w:rFonts w:asciiTheme="majorBidi" w:hAnsiTheme="majorBidi" w:cstheme="majorBidi"/>
                <w:sz w:val="20"/>
                <w:szCs w:val="20"/>
              </w:rPr>
            </w:pPr>
            <w:r w:rsidRPr="009B0B0A">
              <w:rPr>
                <w:rFonts w:asciiTheme="majorBidi" w:hAnsiTheme="majorBidi" w:cstheme="majorBidi"/>
                <w:sz w:val="20"/>
                <w:szCs w:val="20"/>
              </w:rPr>
              <w:tab/>
            </w:r>
            <w:r w:rsidRPr="009B0B0A">
              <w:rPr>
                <w:rFonts w:asciiTheme="majorBidi" w:hAnsiTheme="majorBidi" w:cstheme="majorBidi"/>
                <w:sz w:val="20"/>
                <w:szCs w:val="20"/>
              </w:rPr>
              <w:tab/>
              <w:t>N/A</w:t>
            </w:r>
          </w:p>
        </w:tc>
      </w:tr>
      <w:tr w:rsidR="009B0B0A" w:rsidRPr="009B0B0A" w14:paraId="1847E2C5" w14:textId="77777777" w:rsidTr="00882B98">
        <w:trPr>
          <w:jc w:val="center"/>
        </w:trPr>
        <w:tc>
          <w:tcPr>
            <w:tcW w:w="3119" w:type="dxa"/>
            <w:shd w:val="clear" w:color="auto" w:fill="D9D9D9" w:themeFill="background1" w:themeFillShade="D9"/>
          </w:tcPr>
          <w:p w14:paraId="44E9A638"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Bound Checking</w:t>
            </w:r>
          </w:p>
        </w:tc>
        <w:tc>
          <w:tcPr>
            <w:tcW w:w="2085" w:type="dxa"/>
            <w:shd w:val="clear" w:color="auto" w:fill="D9D9D9" w:themeFill="background1" w:themeFillShade="D9"/>
          </w:tcPr>
          <w:p w14:paraId="529A92E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0.1 (0.2)</w:t>
            </w:r>
          </w:p>
        </w:tc>
        <w:tc>
          <w:tcPr>
            <w:tcW w:w="1459" w:type="dxa"/>
            <w:shd w:val="clear" w:color="auto" w:fill="D9D9D9" w:themeFill="background1" w:themeFillShade="D9"/>
          </w:tcPr>
          <w:p w14:paraId="0F036D1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0.01 (0.04)</w:t>
            </w:r>
          </w:p>
        </w:tc>
        <w:tc>
          <w:tcPr>
            <w:tcW w:w="1701" w:type="dxa"/>
            <w:shd w:val="clear" w:color="auto" w:fill="D9D9D9" w:themeFill="background1" w:themeFillShade="D9"/>
          </w:tcPr>
          <w:p w14:paraId="117D8AF0"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2.4</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=25.5</w:t>
            </w:r>
          </w:p>
        </w:tc>
      </w:tr>
      <w:tr w:rsidR="009B0B0A" w:rsidRPr="009B0B0A" w14:paraId="45846E2C" w14:textId="77777777" w:rsidTr="00882B98">
        <w:trPr>
          <w:jc w:val="center"/>
        </w:trPr>
        <w:tc>
          <w:tcPr>
            <w:tcW w:w="3119" w:type="dxa"/>
            <w:shd w:val="clear" w:color="auto" w:fill="D9D9D9" w:themeFill="background1" w:themeFillShade="D9"/>
          </w:tcPr>
          <w:p w14:paraId="18D36148"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Checking for Errors</w:t>
            </w:r>
          </w:p>
        </w:tc>
        <w:tc>
          <w:tcPr>
            <w:tcW w:w="2085" w:type="dxa"/>
            <w:shd w:val="clear" w:color="auto" w:fill="D9D9D9" w:themeFill="background1" w:themeFillShade="D9"/>
          </w:tcPr>
          <w:p w14:paraId="0047C61A"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0.2 (0.4)</w:t>
            </w:r>
          </w:p>
        </w:tc>
        <w:tc>
          <w:tcPr>
            <w:tcW w:w="1459" w:type="dxa"/>
            <w:shd w:val="clear" w:color="auto" w:fill="D9D9D9" w:themeFill="background1" w:themeFillShade="D9"/>
          </w:tcPr>
          <w:p w14:paraId="5C8776B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 (0.0)</w:t>
            </w:r>
          </w:p>
        </w:tc>
        <w:tc>
          <w:tcPr>
            <w:tcW w:w="1701" w:type="dxa"/>
            <w:shd w:val="clear" w:color="auto" w:fill="D9D9D9" w:themeFill="background1" w:themeFillShade="D9"/>
          </w:tcPr>
          <w:p w14:paraId="53E2F957"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3.0</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=22</w:t>
            </w:r>
          </w:p>
        </w:tc>
      </w:tr>
      <w:tr w:rsidR="009B0B0A" w:rsidRPr="009B0B0A" w14:paraId="7D295968" w14:textId="77777777" w:rsidTr="00882B98">
        <w:trPr>
          <w:jc w:val="center"/>
        </w:trPr>
        <w:tc>
          <w:tcPr>
            <w:tcW w:w="3119" w:type="dxa"/>
            <w:shd w:val="clear" w:color="auto" w:fill="auto"/>
          </w:tcPr>
          <w:p w14:paraId="04837996"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Sensitive Data Encryption</w:t>
            </w:r>
          </w:p>
        </w:tc>
        <w:tc>
          <w:tcPr>
            <w:tcW w:w="2085" w:type="dxa"/>
            <w:shd w:val="clear" w:color="auto" w:fill="auto"/>
          </w:tcPr>
          <w:p w14:paraId="42DC1CAD"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 (0.0)</w:t>
            </w:r>
          </w:p>
        </w:tc>
        <w:tc>
          <w:tcPr>
            <w:tcW w:w="1459" w:type="dxa"/>
            <w:shd w:val="clear" w:color="auto" w:fill="auto"/>
          </w:tcPr>
          <w:p w14:paraId="1144E0A2"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 (0.0)</w:t>
            </w:r>
          </w:p>
        </w:tc>
        <w:tc>
          <w:tcPr>
            <w:tcW w:w="1701" w:type="dxa"/>
            <w:shd w:val="clear" w:color="auto" w:fill="auto"/>
          </w:tcPr>
          <w:p w14:paraId="1A6A5AC8"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N/A</w:t>
            </w:r>
          </w:p>
        </w:tc>
      </w:tr>
      <w:tr w:rsidR="009B0B0A" w:rsidRPr="009B0B0A" w14:paraId="6D06EBA7" w14:textId="77777777" w:rsidTr="00882B98">
        <w:trPr>
          <w:jc w:val="center"/>
        </w:trPr>
        <w:tc>
          <w:tcPr>
            <w:tcW w:w="3119" w:type="dxa"/>
            <w:shd w:val="clear" w:color="auto" w:fill="D9D9D9" w:themeFill="background1" w:themeFillShade="D9"/>
          </w:tcPr>
          <w:p w14:paraId="3657F82C" w14:textId="77777777" w:rsidR="009B0B0A" w:rsidRPr="009B0B0A" w:rsidRDefault="009B0B0A" w:rsidP="00882B98">
            <w:pPr>
              <w:rPr>
                <w:rFonts w:asciiTheme="majorBidi" w:hAnsiTheme="majorBidi" w:cstheme="majorBidi"/>
                <w:sz w:val="20"/>
                <w:szCs w:val="20"/>
              </w:rPr>
            </w:pPr>
            <w:r w:rsidRPr="009B0B0A">
              <w:rPr>
                <w:rFonts w:asciiTheme="majorBidi" w:hAnsiTheme="majorBidi" w:cstheme="majorBidi"/>
                <w:sz w:val="20"/>
                <w:szCs w:val="20"/>
              </w:rPr>
              <w:t xml:space="preserve">Client-Side-Only </w:t>
            </w:r>
            <w:proofErr w:type="spellStart"/>
            <w:r w:rsidRPr="009B0B0A">
              <w:rPr>
                <w:rFonts w:asciiTheme="majorBidi" w:hAnsiTheme="majorBidi" w:cstheme="majorBidi"/>
                <w:sz w:val="20"/>
                <w:szCs w:val="20"/>
              </w:rPr>
              <w:t>Security</w:t>
            </w:r>
            <w:r w:rsidRPr="009B0B0A">
              <w:rPr>
                <w:rFonts w:asciiTheme="majorBidi" w:hAnsiTheme="majorBidi" w:cstheme="majorBidi"/>
                <w:sz w:val="20"/>
                <w:szCs w:val="20"/>
                <w:vertAlign w:val="superscript"/>
              </w:rPr>
              <w:t>c</w:t>
            </w:r>
            <w:proofErr w:type="spellEnd"/>
          </w:p>
        </w:tc>
        <w:tc>
          <w:tcPr>
            <w:tcW w:w="2085" w:type="dxa"/>
            <w:shd w:val="clear" w:color="auto" w:fill="D9D9D9" w:themeFill="background1" w:themeFillShade="D9"/>
          </w:tcPr>
          <w:p w14:paraId="67D88088"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0.3 (0.5)</w:t>
            </w:r>
          </w:p>
        </w:tc>
        <w:tc>
          <w:tcPr>
            <w:tcW w:w="1459" w:type="dxa"/>
            <w:shd w:val="clear" w:color="auto" w:fill="D9D9D9" w:themeFill="background1" w:themeFillShade="D9"/>
          </w:tcPr>
          <w:p w14:paraId="77C7C55C"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0.0 (0.0)</w:t>
            </w:r>
          </w:p>
        </w:tc>
        <w:tc>
          <w:tcPr>
            <w:tcW w:w="1701" w:type="dxa"/>
            <w:shd w:val="clear" w:color="auto" w:fill="D9D9D9" w:themeFill="background1" w:themeFillShade="D9"/>
          </w:tcPr>
          <w:p w14:paraId="45EB4019" w14:textId="77777777" w:rsidR="009B0B0A" w:rsidRPr="009B0B0A" w:rsidRDefault="009B0B0A" w:rsidP="00882B98">
            <w:pPr>
              <w:jc w:val="center"/>
              <w:rPr>
                <w:rFonts w:asciiTheme="majorBidi" w:hAnsiTheme="majorBidi" w:cstheme="majorBidi"/>
                <w:sz w:val="20"/>
                <w:szCs w:val="20"/>
              </w:rPr>
            </w:pPr>
            <w:r w:rsidRPr="009B0B0A">
              <w:rPr>
                <w:rFonts w:asciiTheme="majorBidi" w:hAnsiTheme="majorBidi" w:cstheme="majorBidi"/>
                <w:sz w:val="20"/>
                <w:szCs w:val="20"/>
              </w:rPr>
              <w:t>2.9</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df</w:t>
            </w:r>
            <w:proofErr w:type="spellEnd"/>
            <w:r w:rsidRPr="009B0B0A">
              <w:rPr>
                <w:rFonts w:asciiTheme="majorBidi" w:hAnsiTheme="majorBidi" w:cstheme="majorBidi"/>
                <w:sz w:val="20"/>
                <w:szCs w:val="20"/>
              </w:rPr>
              <w:t>=18</w:t>
            </w:r>
          </w:p>
        </w:tc>
      </w:tr>
    </w:tbl>
    <w:p w14:paraId="3D8B4713" w14:textId="77777777" w:rsidR="009B0B0A" w:rsidRPr="009B0B0A" w:rsidRDefault="009B0B0A" w:rsidP="00DF36E2">
      <w:pPr>
        <w:ind w:left="720"/>
        <w:rPr>
          <w:rFonts w:asciiTheme="majorBidi" w:hAnsiTheme="majorBidi" w:cstheme="majorBidi"/>
          <w:sz w:val="20"/>
          <w:szCs w:val="20"/>
        </w:rPr>
      </w:pP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p&lt;0.05, </w:t>
      </w:r>
      <w:r w:rsidRPr="009B0B0A">
        <w:rPr>
          <w:rFonts w:asciiTheme="majorBidi" w:hAnsiTheme="majorBidi" w:cstheme="majorBidi"/>
          <w:sz w:val="20"/>
          <w:szCs w:val="20"/>
          <w:vertAlign w:val="superscript"/>
        </w:rPr>
        <w:t>**</w:t>
      </w:r>
      <w:r w:rsidRPr="009B0B0A">
        <w:rPr>
          <w:rFonts w:asciiTheme="majorBidi" w:hAnsiTheme="majorBidi" w:cstheme="majorBidi"/>
          <w:sz w:val="20"/>
          <w:szCs w:val="20"/>
        </w:rPr>
        <w:t xml:space="preserve"> p&lt;0.01</w:t>
      </w:r>
      <w:r w:rsidR="00882B98">
        <w:rPr>
          <w:rFonts w:asciiTheme="majorBidi" w:hAnsiTheme="majorBidi" w:cstheme="majorBidi"/>
          <w:sz w:val="20"/>
          <w:szCs w:val="20"/>
        </w:rPr>
        <w:t>.</w:t>
      </w:r>
      <w:r w:rsidR="00882B98">
        <w:rPr>
          <w:rFonts w:asciiTheme="majorBidi" w:hAnsiTheme="majorBidi" w:cstheme="majorBidi"/>
          <w:sz w:val="20"/>
          <w:szCs w:val="20"/>
          <w:vertAlign w:val="superscript"/>
        </w:rPr>
        <w:t xml:space="preserve"> </w:t>
      </w:r>
      <w:proofErr w:type="gramStart"/>
      <w:r w:rsidRPr="009B0B0A">
        <w:rPr>
          <w:rFonts w:asciiTheme="majorBidi" w:hAnsiTheme="majorBidi" w:cstheme="majorBidi"/>
          <w:sz w:val="20"/>
          <w:szCs w:val="20"/>
          <w:vertAlign w:val="superscript"/>
        </w:rPr>
        <w:t>a</w:t>
      </w:r>
      <w:proofErr w:type="gramEnd"/>
      <w:r w:rsidRPr="009B0B0A">
        <w:rPr>
          <w:rFonts w:asciiTheme="majorBidi" w:hAnsiTheme="majorBidi" w:cstheme="majorBidi"/>
          <w:sz w:val="20"/>
          <w:szCs w:val="20"/>
        </w:rPr>
        <w:t xml:space="preserve"> </w:t>
      </w:r>
      <w:proofErr w:type="spellStart"/>
      <w:r w:rsidRPr="009B0B0A">
        <w:rPr>
          <w:rFonts w:asciiTheme="majorBidi" w:hAnsiTheme="majorBidi" w:cstheme="majorBidi"/>
          <w:sz w:val="20"/>
          <w:szCs w:val="20"/>
        </w:rPr>
        <w:t>Levene</w:t>
      </w:r>
      <w:r w:rsidR="002E7375">
        <w:rPr>
          <w:rFonts w:asciiTheme="majorBidi" w:hAnsiTheme="majorBidi" w:cstheme="majorBidi"/>
          <w:sz w:val="20"/>
          <w:szCs w:val="20"/>
        </w:rPr>
        <w:t>’</w:t>
      </w:r>
      <w:r w:rsidRPr="009B0B0A">
        <w:rPr>
          <w:rFonts w:asciiTheme="majorBidi" w:hAnsiTheme="majorBidi" w:cstheme="majorBidi"/>
          <w:sz w:val="20"/>
          <w:szCs w:val="20"/>
        </w:rPr>
        <w:t>s</w:t>
      </w:r>
      <w:proofErr w:type="spellEnd"/>
      <w:r w:rsidRPr="009B0B0A">
        <w:rPr>
          <w:rFonts w:asciiTheme="majorBidi" w:hAnsiTheme="majorBidi" w:cstheme="majorBidi"/>
          <w:sz w:val="20"/>
          <w:szCs w:val="20"/>
        </w:rPr>
        <w:t xml:space="preserve"> test for equality of variance resulted with a significant result, hence equal variances not assumed.</w:t>
      </w:r>
    </w:p>
    <w:p w14:paraId="233282D7" w14:textId="77777777" w:rsidR="009B0B0A" w:rsidRPr="009B0B0A" w:rsidRDefault="009B0B0A" w:rsidP="00DF36E2">
      <w:pPr>
        <w:ind w:left="720"/>
        <w:rPr>
          <w:rFonts w:asciiTheme="majorBidi" w:hAnsiTheme="majorBidi" w:cstheme="majorBidi"/>
          <w:sz w:val="20"/>
          <w:szCs w:val="20"/>
        </w:rPr>
      </w:pPr>
      <w:proofErr w:type="gramStart"/>
      <w:r w:rsidRPr="009B0B0A">
        <w:rPr>
          <w:rFonts w:asciiTheme="majorBidi" w:hAnsiTheme="majorBidi" w:cstheme="majorBidi"/>
          <w:sz w:val="20"/>
          <w:szCs w:val="20"/>
          <w:vertAlign w:val="superscript"/>
        </w:rPr>
        <w:t>b</w:t>
      </w:r>
      <w:proofErr w:type="gramEnd"/>
      <w:r w:rsidRPr="009B0B0A">
        <w:rPr>
          <w:rFonts w:asciiTheme="majorBidi" w:hAnsiTheme="majorBidi" w:cstheme="majorBidi"/>
          <w:sz w:val="20"/>
          <w:szCs w:val="20"/>
        </w:rPr>
        <w:t xml:space="preserve"> For this case, for the mostly-students cluster, N=20.</w:t>
      </w:r>
    </w:p>
    <w:p w14:paraId="63D22AE6" w14:textId="77777777" w:rsidR="00AE0042" w:rsidRPr="00032DBC" w:rsidRDefault="009B0B0A" w:rsidP="00DF36E2">
      <w:pPr>
        <w:ind w:left="720"/>
        <w:rPr>
          <w:rFonts w:asciiTheme="majorBidi" w:hAnsiTheme="majorBidi" w:cstheme="majorBidi"/>
          <w:sz w:val="20"/>
          <w:szCs w:val="20"/>
        </w:rPr>
      </w:pPr>
      <w:proofErr w:type="gramStart"/>
      <w:r w:rsidRPr="009B0B0A">
        <w:rPr>
          <w:rFonts w:asciiTheme="majorBidi" w:hAnsiTheme="majorBidi" w:cstheme="majorBidi"/>
          <w:sz w:val="20"/>
          <w:szCs w:val="20"/>
          <w:vertAlign w:val="superscript"/>
        </w:rPr>
        <w:t>c</w:t>
      </w:r>
      <w:proofErr w:type="gramEnd"/>
      <w:r w:rsidRPr="009B0B0A">
        <w:rPr>
          <w:rFonts w:asciiTheme="majorBidi" w:hAnsiTheme="majorBidi" w:cstheme="majorBidi"/>
          <w:sz w:val="20"/>
          <w:szCs w:val="20"/>
        </w:rPr>
        <w:t xml:space="preserve"> For this case, for the</w:t>
      </w:r>
      <w:r w:rsidR="00032DBC">
        <w:rPr>
          <w:rFonts w:asciiTheme="majorBidi" w:hAnsiTheme="majorBidi" w:cstheme="majorBidi"/>
          <w:sz w:val="20"/>
          <w:szCs w:val="20"/>
        </w:rPr>
        <w:t xml:space="preserve"> mostly-students cluster, N=19.</w:t>
      </w:r>
      <w:r w:rsidR="00032DBC" w:rsidRPr="00032DBC">
        <w:rPr>
          <w:noProof/>
          <w:rtl/>
        </w:rPr>
        <w:t xml:space="preserve"> </w:t>
      </w:r>
    </w:p>
    <w:p w14:paraId="10C4AD9F" w14:textId="77777777" w:rsidR="00AE0042" w:rsidRPr="00A80AA8" w:rsidRDefault="00D27DF0" w:rsidP="00DF36E2">
      <w:pPr>
        <w:pStyle w:val="Heading2"/>
      </w:pPr>
      <w:r w:rsidRPr="00A80AA8">
        <w:t>Code Writer Prediction Model</w:t>
      </w:r>
    </w:p>
    <w:p w14:paraId="64456E19" w14:textId="77777777" w:rsidR="00EC7701" w:rsidRDefault="00970F7B" w:rsidP="00346D9F">
      <w:r>
        <w:t xml:space="preserve">As a final step, and in order to highlight the findings from yet another angle, we tried to build a classifier, at the code-level, that will predict whether a program was submitted by </w:t>
      </w:r>
      <w:r w:rsidR="00093F1E">
        <w:t xml:space="preserve">either </w:t>
      </w:r>
      <w:r>
        <w:t xml:space="preserve">a student or a teacher. </w:t>
      </w:r>
      <w:r w:rsidR="00EC7701">
        <w:t>In this case, the analysis is supervised, as we know ahead which code was written by a student and which was written by a teacher</w:t>
      </w:r>
      <w:r w:rsidR="00D2540C">
        <w:t>, and our goal is to predict it based on the code me</w:t>
      </w:r>
      <w:r w:rsidR="00D2540C">
        <w:t>t</w:t>
      </w:r>
      <w:r w:rsidR="00D2540C">
        <w:t>rics</w:t>
      </w:r>
      <w:r w:rsidR="00EC7701">
        <w:t>.</w:t>
      </w:r>
      <w:r w:rsidR="00BB3FE5">
        <w:t xml:space="preserve"> That is, we would like to build a classifier (a binary predictor) that, based on a code</w:t>
      </w:r>
      <w:r w:rsidR="002E7375">
        <w:t>’</w:t>
      </w:r>
      <w:r w:rsidR="00BB3FE5">
        <w:t>s fe</w:t>
      </w:r>
      <w:r w:rsidR="00BB3FE5">
        <w:t>a</w:t>
      </w:r>
      <w:r w:rsidR="00BB3FE5">
        <w:t xml:space="preserve">tures, will predict who wrote this code. </w:t>
      </w:r>
      <w:r w:rsidR="00197911">
        <w:t>For doing this, we chose to use a decision tree model</w:t>
      </w:r>
      <w:r w:rsidR="00EF0F73">
        <w:t xml:space="preserve">, mostly because of it being </w:t>
      </w:r>
      <w:r w:rsidR="0040439D">
        <w:t xml:space="preserve">simple and </w:t>
      </w:r>
      <w:r w:rsidR="00EF0F73">
        <w:t>easily interpretable</w:t>
      </w:r>
      <w:r w:rsidR="00934631">
        <w:t xml:space="preserve"> (cf. Quinlan, 1996); decision trees have been extensively used in the educational research in recent years (</w:t>
      </w:r>
      <w:r w:rsidR="0040439D">
        <w:t xml:space="preserve">cf. Baker &amp; Siemens, 2014; </w:t>
      </w:r>
      <w:r w:rsidR="0040439D" w:rsidRPr="00393871">
        <w:t>Peña-Ayala</w:t>
      </w:r>
      <w:r w:rsidR="0040439D">
        <w:t>, 2014; Romero &amp; Ventura, 2010)</w:t>
      </w:r>
      <w:r w:rsidR="00934631">
        <w:t>.</w:t>
      </w:r>
    </w:p>
    <w:p w14:paraId="569D9DE8" w14:textId="77777777" w:rsidR="00970F7B" w:rsidRDefault="00F123DD" w:rsidP="00346D9F">
      <w:r>
        <w:rPr>
          <w:noProof/>
          <w:rtl/>
          <w:lang w:val="en-US" w:eastAsia="en-US"/>
        </w:rPr>
        <mc:AlternateContent>
          <mc:Choice Requires="wps">
            <w:drawing>
              <wp:anchor distT="45720" distB="45720" distL="114300" distR="114300" simplePos="0" relativeHeight="251661312" behindDoc="0" locked="0" layoutInCell="1" allowOverlap="1" wp14:anchorId="74D20F87" wp14:editId="767D284A">
                <wp:simplePos x="0" y="0"/>
                <wp:positionH relativeFrom="column">
                  <wp:posOffset>2631908</wp:posOffset>
                </wp:positionH>
                <wp:positionV relativeFrom="margin">
                  <wp:posOffset>5196640</wp:posOffset>
                </wp:positionV>
                <wp:extent cx="2889504" cy="2633472"/>
                <wp:effectExtent l="0" t="0" r="25400" b="14605"/>
                <wp:wrapSquare wrapText="bothSides"/>
                <wp:docPr id="3"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889504" cy="2633472"/>
                        </a:xfrm>
                        <a:prstGeom prst="rect">
                          <a:avLst/>
                        </a:prstGeom>
                        <a:solidFill>
                          <a:srgbClr val="FFFFFF"/>
                        </a:solidFill>
                        <a:ln w="9525">
                          <a:solidFill>
                            <a:srgbClr val="000000"/>
                          </a:solidFill>
                          <a:miter lim="800000"/>
                          <a:headEnd/>
                          <a:tailEnd/>
                        </a:ln>
                      </wps:spPr>
                      <wps:txbx>
                        <w:txbxContent>
                          <w:p w14:paraId="68D97C19" w14:textId="77777777" w:rsidR="00654089" w:rsidRDefault="00654089" w:rsidP="00032DBC">
                            <w:pPr>
                              <w:jc w:val="center"/>
                            </w:pPr>
                            <w:r w:rsidRPr="00813093">
                              <w:rPr>
                                <w:noProof/>
                                <w:lang w:val="en-US" w:eastAsia="en-US"/>
                              </w:rPr>
                              <w:drawing>
                                <wp:inline distT="0" distB="0" distL="0" distR="0" wp14:anchorId="1C763AC2" wp14:editId="7EB8EB0E">
                                  <wp:extent cx="2603500" cy="2061506"/>
                                  <wp:effectExtent l="0" t="0" r="6350" b="0"/>
                                  <wp:docPr id="2"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39676" cy="2090151"/>
                                          </a:xfrm>
                                          <a:prstGeom prst="rect">
                                            <a:avLst/>
                                          </a:prstGeom>
                                          <a:noFill/>
                                          <a:ln>
                                            <a:noFill/>
                                          </a:ln>
                                        </pic:spPr>
                                      </pic:pic>
                                    </a:graphicData>
                                  </a:graphic>
                                </wp:inline>
                              </w:drawing>
                            </w:r>
                          </w:p>
                          <w:p w14:paraId="7A7AACEF" w14:textId="77777777" w:rsidR="00654089" w:rsidRPr="007A7E61" w:rsidRDefault="00654089" w:rsidP="00032DBC">
                            <w:pPr>
                              <w:jc w:val="center"/>
                              <w:rPr>
                                <w:b/>
                                <w:bCs/>
                                <w:szCs w:val="22"/>
                                <w:rtl/>
                                <w:cs/>
                              </w:rPr>
                            </w:pPr>
                            <w:r w:rsidRPr="007A7E61">
                              <w:rPr>
                                <w:b/>
                                <w:bCs/>
                                <w:szCs w:val="22"/>
                              </w:rPr>
                              <w:t xml:space="preserve">Figure 2: </w:t>
                            </w:r>
                            <w:r>
                              <w:rPr>
                                <w:b/>
                                <w:bCs/>
                                <w:szCs w:val="22"/>
                              </w:rPr>
                              <w:t>Best prediction model</w:t>
                            </w:r>
                            <w:r>
                              <w:rPr>
                                <w:b/>
                                <w:bCs/>
                                <w:szCs w:val="22"/>
                              </w:rPr>
                              <w:br/>
                            </w:r>
                            <w:r w:rsidRPr="007A7E61">
                              <w:rPr>
                                <w:b/>
                                <w:bCs/>
                                <w:szCs w:val="22"/>
                              </w:rPr>
                              <w:t>(S=Student, T=Teacher)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07.25pt;margin-top:409.2pt;width:227.5pt;height:207.35pt;flip:x;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">
                <v:textbox>
                  <w:txbxContent>
                    <w:p w14:paraId="68D97C19" w14:textId="77777777" w:rsidR="00654089" w:rsidRDefault="00654089" w:rsidP="00032DBC">
                      <w:pPr>
                        <w:jc w:val="center"/>
                      </w:pPr>
                      <w:r w:rsidRPr="00813093">
                        <w:rPr>
                          <w:noProof/>
                          <w:lang w:val="en-US" w:eastAsia="en-US"/>
                        </w:rPr>
                        <w:drawing>
                          <wp:inline distT="0" distB="0" distL="0" distR="0" wp14:anchorId="1C763AC2" wp14:editId="7EB8EB0E">
                            <wp:extent cx="2603500" cy="2061506"/>
                            <wp:effectExtent l="0" t="0" r="6350" b="0"/>
                            <wp:docPr id="2"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39676" cy="2090151"/>
                                    </a:xfrm>
                                    <a:prstGeom prst="rect">
                                      <a:avLst/>
                                    </a:prstGeom>
                                    <a:noFill/>
                                    <a:ln>
                                      <a:noFill/>
                                    </a:ln>
                                  </pic:spPr>
                                </pic:pic>
                              </a:graphicData>
                            </a:graphic>
                          </wp:inline>
                        </w:drawing>
                      </w:r>
                    </w:p>
                    <w:p w14:paraId="7A7AACEF" w14:textId="77777777" w:rsidR="00654089" w:rsidRPr="007A7E61" w:rsidRDefault="00654089" w:rsidP="00032DBC">
                      <w:pPr>
                        <w:jc w:val="center"/>
                        <w:rPr>
                          <w:b/>
                          <w:bCs/>
                          <w:szCs w:val="22"/>
                          <w:rtl/>
                          <w:cs/>
                        </w:rPr>
                      </w:pPr>
                      <w:r w:rsidRPr="007A7E61">
                        <w:rPr>
                          <w:b/>
                          <w:bCs/>
                          <w:szCs w:val="22"/>
                        </w:rPr>
                        <w:t xml:space="preserve">Figure 2: </w:t>
                      </w:r>
                      <w:r>
                        <w:rPr>
                          <w:b/>
                          <w:bCs/>
                          <w:szCs w:val="22"/>
                        </w:rPr>
                        <w:t>Best prediction model</w:t>
                      </w:r>
                      <w:r>
                        <w:rPr>
                          <w:b/>
                          <w:bCs/>
                          <w:szCs w:val="22"/>
                        </w:rPr>
                        <w:br/>
                      </w:r>
                      <w:r w:rsidRPr="007A7E61">
                        <w:rPr>
                          <w:b/>
                          <w:bCs/>
                          <w:szCs w:val="22"/>
                        </w:rPr>
                        <w:t>(S=Student, T=Teacher)</w:t>
                      </w:r>
                    </w:p>
                  </w:txbxContent>
                </v:textbox>
                <w10:wrap type="square" anchory="margin"/>
              </v:shape>
            </w:pict>
          </mc:Fallback>
        </mc:AlternateContent>
      </w:r>
      <w:r w:rsidR="00970F7B">
        <w:t xml:space="preserve">As detailed in </w:t>
      </w:r>
      <w:r w:rsidR="00093F1E">
        <w:t>Participants and</w:t>
      </w:r>
      <w:r w:rsidR="00970F7B">
        <w:t xml:space="preserve"> Data</w:t>
      </w:r>
      <w:r w:rsidR="00093F1E">
        <w:t xml:space="preserve"> section</w:t>
      </w:r>
      <w:r w:rsidR="00970F7B">
        <w:t xml:space="preserve">, 87 code source files were used. </w:t>
      </w:r>
      <w:r w:rsidR="00093F1E">
        <w:t>This set of codes, along with their features (at this stage, back to code-level calculation of fe</w:t>
      </w:r>
      <w:r w:rsidR="00093F1E">
        <w:t>a</w:t>
      </w:r>
      <w:r w:rsidR="00093F1E">
        <w:t xml:space="preserve">tures), had served for the prediction model building. </w:t>
      </w:r>
      <w:r w:rsidR="00970F7B">
        <w:t xml:space="preserve">We developed a decision tree model, using </w:t>
      </w:r>
      <w:proofErr w:type="spellStart"/>
      <w:r w:rsidR="00970F7B">
        <w:t>RapidMiner</w:t>
      </w:r>
      <w:proofErr w:type="spellEnd"/>
      <w:r w:rsidR="00970F7B">
        <w:t xml:space="preserve"> 5.3 (</w:t>
      </w:r>
      <w:proofErr w:type="spellStart"/>
      <w:r w:rsidR="00970F7B">
        <w:t>Mierswa</w:t>
      </w:r>
      <w:proofErr w:type="spellEnd"/>
      <w:r w:rsidR="001056C0">
        <w:t>,</w:t>
      </w:r>
      <w:r w:rsidR="00970F7B">
        <w:t xml:space="preserve"> </w:t>
      </w:r>
      <w:proofErr w:type="spellStart"/>
      <w:r w:rsidR="001056C0">
        <w:t>Wurst</w:t>
      </w:r>
      <w:proofErr w:type="spellEnd"/>
      <w:r w:rsidR="001056C0">
        <w:t xml:space="preserve">, </w:t>
      </w:r>
      <w:proofErr w:type="spellStart"/>
      <w:r w:rsidR="001056C0">
        <w:t>Klinkenberg</w:t>
      </w:r>
      <w:proofErr w:type="spellEnd"/>
      <w:r w:rsidR="001056C0">
        <w:t xml:space="preserve">, </w:t>
      </w:r>
      <w:proofErr w:type="spellStart"/>
      <w:r w:rsidR="001056C0">
        <w:t>Scholz</w:t>
      </w:r>
      <w:proofErr w:type="spellEnd"/>
      <w:r w:rsidR="001056C0">
        <w:t>, &amp; Euler</w:t>
      </w:r>
      <w:r w:rsidR="00970F7B">
        <w:t>, 2006), with its default parameters. Forward fe</w:t>
      </w:r>
      <w:r w:rsidR="00970F7B">
        <w:t>a</w:t>
      </w:r>
      <w:r w:rsidR="00970F7B">
        <w:t>ture selection was implemented manually. Pe</w:t>
      </w:r>
      <w:r w:rsidR="00970F7B">
        <w:t>r</w:t>
      </w:r>
      <w:r w:rsidR="00970F7B">
        <w:t>formance was tested using kappa and was validated using leave-one-out cross-validation.</w:t>
      </w:r>
    </w:p>
    <w:p w14:paraId="77BFAB8A" w14:textId="77777777" w:rsidR="00970F7B" w:rsidRDefault="00970F7B" w:rsidP="00346D9F">
      <w:r>
        <w:t>The best model found, presented in Figure 2, is relatively simple, having only two fe</w:t>
      </w:r>
      <w:r>
        <w:t>a</w:t>
      </w:r>
      <w:r>
        <w:t>tures – Normalized Mean Count C, and Norma</w:t>
      </w:r>
      <w:r>
        <w:t>l</w:t>
      </w:r>
      <w:r>
        <w:t xml:space="preserve">ized Triggered Category E – three </w:t>
      </w:r>
      <w:r>
        <w:lastRenderedPageBreak/>
        <w:t xml:space="preserve">leaves and a total height of two. This model has a </w:t>
      </w:r>
      <w:r w:rsidR="00093F1E">
        <w:t xml:space="preserve">very good </w:t>
      </w:r>
      <w:r>
        <w:t>kappa</w:t>
      </w:r>
      <w:r w:rsidR="00093F1E">
        <w:t xml:space="preserve"> value of </w:t>
      </w:r>
      <w:r>
        <w:t>0.751</w:t>
      </w:r>
      <w:r w:rsidR="00093F1E">
        <w:t>, ind</w:t>
      </w:r>
      <w:r w:rsidR="00093F1E">
        <w:t>i</w:t>
      </w:r>
      <w:r w:rsidR="00093F1E">
        <w:t>cating on its high level of generalizability</w:t>
      </w:r>
      <w:r>
        <w:t>.</w:t>
      </w:r>
    </w:p>
    <w:p w14:paraId="0F24BA4F" w14:textId="324D3F73" w:rsidR="00F43007" w:rsidRDefault="00970F7B" w:rsidP="00346D9F">
      <w:r>
        <w:t>Based on this tree, a code with Normalized Mean Count C&gt;0.118 is predicted to be written by a student. A code with a lower value of Normalized Mean Count C is then tested for Normalized Triggered Category E; higher values (&gt;0.018) are predicted to be written by students, lower va</w:t>
      </w:r>
      <w:r>
        <w:t>l</w:t>
      </w:r>
      <w:r>
        <w:t xml:space="preserve">ues (≤0.018) are predicted to be written by teachers. This model highlights the already known difference in convention violations between teachers and </w:t>
      </w:r>
      <w:r w:rsidR="00865D83">
        <w:t xml:space="preserve">students. </w:t>
      </w:r>
      <w:r w:rsidR="00865D83">
        <w:t xml:space="preserve">However, </w:t>
      </w:r>
      <w:r w:rsidR="00865D83">
        <w:t>it also</w:t>
      </w:r>
      <w:r w:rsidR="00865D83">
        <w:t xml:space="preserve"> highlights an interaction between the convention feature and a feature that refers to errors</w:t>
      </w:r>
      <w:r w:rsidR="00865D83">
        <w:t xml:space="preserve">. </w:t>
      </w:r>
      <w:r>
        <w:t>Error-related fe</w:t>
      </w:r>
      <w:r>
        <w:t>a</w:t>
      </w:r>
      <w:r>
        <w:t>tures did not show significance earlier. This interesting result suggests that st</w:t>
      </w:r>
      <w:r>
        <w:t>u</w:t>
      </w:r>
      <w:r>
        <w:t>dents and teachers that are relatively good in convention-keeping</w:t>
      </w:r>
      <w:r w:rsidR="00093F1E">
        <w:t>,</w:t>
      </w:r>
      <w:r>
        <w:t xml:space="preserve"> might still pay attention diffe</w:t>
      </w:r>
      <w:r>
        <w:t>r</w:t>
      </w:r>
      <w:r>
        <w:t>ently to probable bugs. Here again, teachers might use their experience in programming (or in teaching progra</w:t>
      </w:r>
      <w:r>
        <w:t>m</w:t>
      </w:r>
      <w:r>
        <w:t>ming) for thinking about different scenarios and extreme cases that might lead to bugs.</w:t>
      </w:r>
    </w:p>
    <w:p w14:paraId="0F0C0ED7" w14:textId="1947DEE9" w:rsidR="00093F1E" w:rsidRDefault="00093F1E" w:rsidP="001056C0">
      <w:r>
        <w:t xml:space="preserve">It is important to emphasize that security-related features, as well as general features, are absent from the model, highlighting the fact that students and teachers are mostly differed by the quality of their code. The non-differentiability of the general features might indicate </w:t>
      </w:r>
      <w:r w:rsidR="001056C0">
        <w:t>that</w:t>
      </w:r>
      <w:r>
        <w:t xml:space="preserve"> the submitted codes </w:t>
      </w:r>
      <w:r w:rsidR="001056C0">
        <w:t>are</w:t>
      </w:r>
      <w:r>
        <w:t xml:space="preserve"> straightforward solutions to relatively simple tasks; the non-differentiability of the sec</w:t>
      </w:r>
      <w:r>
        <w:t>u</w:t>
      </w:r>
      <w:r>
        <w:t xml:space="preserve">rity features is probably related to the very low levels of security mechanisms implemented by both students and teachers, as was previously shown; </w:t>
      </w:r>
      <w:r w:rsidR="00CF5B58">
        <w:t>therefore, the only inherent meaningful di</w:t>
      </w:r>
      <w:r w:rsidR="00CF5B58">
        <w:t>f</w:t>
      </w:r>
      <w:r w:rsidR="00CF5B58">
        <w:t xml:space="preserve">ference at the code-level </w:t>
      </w:r>
      <w:r w:rsidR="00651399">
        <w:t xml:space="preserve">remains in the quality </w:t>
      </w:r>
      <w:r w:rsidR="00651399" w:rsidRPr="00865D83">
        <w:t xml:space="preserve">features, </w:t>
      </w:r>
      <w:r w:rsidR="001056C0" w:rsidRPr="00865D83">
        <w:t>indicating the main advantage exper</w:t>
      </w:r>
      <w:r w:rsidR="001056C0" w:rsidRPr="00865D83">
        <w:t>i</w:t>
      </w:r>
      <w:r w:rsidR="001056C0" w:rsidRPr="00865D83">
        <w:t>enced teachers have over students</w:t>
      </w:r>
      <w:r w:rsidR="00E51A67" w:rsidRPr="00865D83">
        <w:t xml:space="preserve"> when it com</w:t>
      </w:r>
      <w:r w:rsidR="00E51A67">
        <w:t>es to studying a new programming language.</w:t>
      </w:r>
    </w:p>
    <w:p w14:paraId="5CA2130A" w14:textId="77777777" w:rsidR="00876BBB" w:rsidRPr="00B053C6" w:rsidRDefault="00876BBB" w:rsidP="001056C0">
      <w:pPr>
        <w:pStyle w:val="Heading1"/>
      </w:pPr>
      <w:r w:rsidRPr="00B053C6">
        <w:t>Discussion</w:t>
      </w:r>
    </w:p>
    <w:p w14:paraId="50C144AB" w14:textId="77777777" w:rsidR="007F2BA8" w:rsidRDefault="00876BBB" w:rsidP="00346D9F">
      <w:r>
        <w:t xml:space="preserve">In this study, we </w:t>
      </w:r>
      <w:proofErr w:type="spellStart"/>
      <w:r>
        <w:t>analyzed</w:t>
      </w:r>
      <w:proofErr w:type="spellEnd"/>
      <w:r>
        <w:t xml:space="preserve"> students</w:t>
      </w:r>
      <w:r w:rsidR="002E7375">
        <w:t>’</w:t>
      </w:r>
      <w:r>
        <w:t xml:space="preserve"> and teachers</w:t>
      </w:r>
      <w:r w:rsidR="002E7375">
        <w:t>’</w:t>
      </w:r>
      <w:r>
        <w:t xml:space="preserve"> computer programs for both quality and secur</w:t>
      </w:r>
      <w:r>
        <w:t>i</w:t>
      </w:r>
      <w:r>
        <w:t>ty; the programs were given as exercises in a cyber security training, a topic new for both popul</w:t>
      </w:r>
      <w:r>
        <w:t>a</w:t>
      </w:r>
      <w:r>
        <w:t>tions. Software quality measures indicate that both groups have violations/errors, mainly in the Python-specific features (convention, warning), which demonstrate the difficulty of learning a new programming language. Students</w:t>
      </w:r>
      <w:r w:rsidR="002E7375">
        <w:t>’</w:t>
      </w:r>
      <w:r>
        <w:t xml:space="preserve"> (obviously novices) difficulties are expected; teachers</w:t>
      </w:r>
      <w:r w:rsidR="002E7375">
        <w:t>’</w:t>
      </w:r>
      <w:r>
        <w:t xml:space="preserve"> difficulties may be looked at in two opposite ways: </w:t>
      </w:r>
      <w:r w:rsidR="001056C0">
        <w:t>o</w:t>
      </w:r>
      <w:r>
        <w:t>n the one hand, teachers did better than st</w:t>
      </w:r>
      <w:r>
        <w:t>u</w:t>
      </w:r>
      <w:r>
        <w:t xml:space="preserve">dents in all software quality metrics, demonstrating their experience and expertise; on the other hand, the very existence of these violations/errors may hint that the teachers had struggled with the new material just like novices do. In this light, our findings support </w:t>
      </w:r>
      <w:proofErr w:type="spellStart"/>
      <w:r>
        <w:t>Liberman</w:t>
      </w:r>
      <w:proofErr w:type="spellEnd"/>
      <w:r>
        <w:t xml:space="preserve">, Ben-David </w:t>
      </w:r>
      <w:proofErr w:type="spellStart"/>
      <w:r>
        <w:t>Kolikant</w:t>
      </w:r>
      <w:proofErr w:type="spellEnd"/>
      <w:r>
        <w:t xml:space="preserve">, and </w:t>
      </w:r>
      <w:proofErr w:type="spellStart"/>
      <w:r>
        <w:t>Beeri</w:t>
      </w:r>
      <w:r w:rsidR="002E7375">
        <w:t>’</w:t>
      </w:r>
      <w:r>
        <w:t>s</w:t>
      </w:r>
      <w:proofErr w:type="spellEnd"/>
      <w:r>
        <w:t xml:space="preserve"> (2012) preliminary results about the </w:t>
      </w:r>
      <w:r w:rsidR="00A45301">
        <w:t>“</w:t>
      </w:r>
      <w:r>
        <w:t>regressed experts</w:t>
      </w:r>
      <w:r w:rsidR="00A45301">
        <w:t>”</w:t>
      </w:r>
      <w:r>
        <w:t>, stating that in such scenario, the teachers practice some elements of novices but use their experience as a leve</w:t>
      </w:r>
      <w:r>
        <w:t>r</w:t>
      </w:r>
      <w:r>
        <w:t>age to improve knowledge in the new content. Recall that about half of the teachers were clu</w:t>
      </w:r>
      <w:r>
        <w:t>s</w:t>
      </w:r>
      <w:r>
        <w:t>tered together with the students when defining similarity based on the software metrics (using hierarchical clustering). This group of teachers, the members of which proved a slower adaptation to the new curriculum, might demonstrate the problem in the training of secondary school co</w:t>
      </w:r>
      <w:r>
        <w:t>m</w:t>
      </w:r>
      <w:r>
        <w:t xml:space="preserve">puter science </w:t>
      </w:r>
      <w:r w:rsidR="00C73912">
        <w:t xml:space="preserve">(CS) </w:t>
      </w:r>
      <w:r>
        <w:t xml:space="preserve">teachers. As </w:t>
      </w:r>
      <w:proofErr w:type="spellStart"/>
      <w:r>
        <w:t>Ginat</w:t>
      </w:r>
      <w:proofErr w:type="spellEnd"/>
      <w:r>
        <w:t xml:space="preserve"> (2000) put it, </w:t>
      </w:r>
      <w:r w:rsidR="00A45301">
        <w:t>“</w:t>
      </w:r>
      <w:r>
        <w:t>many teachers remained with a rather na</w:t>
      </w:r>
      <w:r>
        <w:t>r</w:t>
      </w:r>
      <w:r>
        <w:t xml:space="preserve">row perception of </w:t>
      </w:r>
      <w:r w:rsidR="00C73912">
        <w:t>CS</w:t>
      </w:r>
      <w:r>
        <w:t xml:space="preserve">. In particular, many still perceive the teaching of introductory </w:t>
      </w:r>
      <w:r w:rsidR="00C73912">
        <w:t>CS</w:t>
      </w:r>
      <w:r>
        <w:t xml:space="preserve"> as tuto</w:t>
      </w:r>
      <w:r>
        <w:t>r</w:t>
      </w:r>
      <w:r>
        <w:t>ing of language syntax and technicalities, and fail to recognize the importance of design and ana</w:t>
      </w:r>
      <w:r>
        <w:t>l</w:t>
      </w:r>
      <w:r>
        <w:t>ysis consideration.</w:t>
      </w:r>
      <w:r w:rsidR="00A45301">
        <w:t>”</w:t>
      </w:r>
      <w:r>
        <w:t xml:space="preserve"> While </w:t>
      </w:r>
      <w:proofErr w:type="spellStart"/>
      <w:r>
        <w:t>Liberman</w:t>
      </w:r>
      <w:proofErr w:type="spellEnd"/>
      <w:r>
        <w:t xml:space="preserve">, Ben-David </w:t>
      </w:r>
      <w:proofErr w:type="spellStart"/>
      <w:r>
        <w:t>Kolikant</w:t>
      </w:r>
      <w:proofErr w:type="spellEnd"/>
      <w:r>
        <w:t xml:space="preserve">, and </w:t>
      </w:r>
      <w:proofErr w:type="spellStart"/>
      <w:r>
        <w:t>Beeri</w:t>
      </w:r>
      <w:r w:rsidR="002E7375">
        <w:t>’</w:t>
      </w:r>
      <w:r>
        <w:t>s</w:t>
      </w:r>
      <w:proofErr w:type="spellEnd"/>
      <w:r>
        <w:t xml:space="preserve"> description relate</w:t>
      </w:r>
      <w:r w:rsidR="00EA6027">
        <w:t>s</w:t>
      </w:r>
      <w:r>
        <w:t xml:space="preserve"> to our surface-level findings</w:t>
      </w:r>
      <w:r w:rsidR="00EA6027">
        <w:t xml:space="preserve"> (based on descriptive statistics)</w:t>
      </w:r>
      <w:r w:rsidR="00574C10">
        <w:t>,</w:t>
      </w:r>
      <w:r>
        <w:t xml:space="preserve"> shedding light on the more severe problem presented by </w:t>
      </w:r>
      <w:proofErr w:type="spellStart"/>
      <w:r>
        <w:t>Ginat</w:t>
      </w:r>
      <w:proofErr w:type="spellEnd"/>
      <w:r>
        <w:t xml:space="preserve"> was enabled by using a bottom-up analysis approach</w:t>
      </w:r>
      <w:r w:rsidR="00EA6027">
        <w:t xml:space="preserve"> (based on data mining).</w:t>
      </w:r>
      <w:r>
        <w:t xml:space="preserve"> </w:t>
      </w:r>
      <w:r w:rsidR="00EA6027">
        <w:t xml:space="preserve">This demonstrates </w:t>
      </w:r>
      <w:r>
        <w:t>the advantage of our multi-view approach</w:t>
      </w:r>
      <w:r w:rsidR="00691FD8">
        <w:t>.</w:t>
      </w:r>
      <w:r>
        <w:t xml:space="preserve"> </w:t>
      </w:r>
      <w:r w:rsidR="00691FD8">
        <w:t>Additionally</w:t>
      </w:r>
      <w:r>
        <w:t>, the prediction model highlighted some further fine-grained differences between students and teachers</w:t>
      </w:r>
      <w:r w:rsidR="00691FD8">
        <w:t>, emphasizing the role of quality-related features, in which teachers most benefit from their experience</w:t>
      </w:r>
      <w:r>
        <w:t xml:space="preserve">. Repeating the current study in a larger population </w:t>
      </w:r>
      <w:r w:rsidR="00181043">
        <w:t xml:space="preserve">is </w:t>
      </w:r>
      <w:r w:rsidR="00574C10">
        <w:t>recommended</w:t>
      </w:r>
      <w:r w:rsidR="00181043">
        <w:t xml:space="preserve"> in order to empirically measure the e</w:t>
      </w:r>
      <w:r w:rsidR="00181043">
        <w:t>x</w:t>
      </w:r>
      <w:r w:rsidR="00181043">
        <w:t xml:space="preserve">tent of these two </w:t>
      </w:r>
      <w:r>
        <w:t>phenomena</w:t>
      </w:r>
      <w:r w:rsidR="00181043">
        <w:t xml:space="preserve">, both of which are strongly related to the ability of </w:t>
      </w:r>
      <w:r w:rsidR="00C73912">
        <w:t>CS</w:t>
      </w:r>
      <w:r w:rsidR="00181043">
        <w:t xml:space="preserve"> teachers to be trained in new programming languages, as required in today</w:t>
      </w:r>
      <w:r w:rsidR="002E7375">
        <w:t>’</w:t>
      </w:r>
      <w:r w:rsidR="00181043">
        <w:t>s ever-changing curriculum era.</w:t>
      </w:r>
    </w:p>
    <w:p w14:paraId="21742C64" w14:textId="77777777" w:rsidR="007F2BA8" w:rsidRDefault="007F2BA8" w:rsidP="00346D9F">
      <w:r>
        <w:lastRenderedPageBreak/>
        <w:t>Viewed from a broader perspective, these findings shed light on CS education as a lifelong lear</w:t>
      </w:r>
      <w:r>
        <w:t>n</w:t>
      </w:r>
      <w:r>
        <w:t xml:space="preserve">ing experience. </w:t>
      </w:r>
      <w:r>
        <w:rPr>
          <w:lang w:val="en-US"/>
        </w:rPr>
        <w:t>The rapid technological development</w:t>
      </w:r>
      <w:r>
        <w:t>s over recent years make CS an ever-changing field, and as a result, people engaged with it are required to be lifelong learners (</w:t>
      </w:r>
      <w:r w:rsidR="00267708">
        <w:t>Fisc</w:t>
      </w:r>
      <w:r w:rsidR="00267708">
        <w:t>h</w:t>
      </w:r>
      <w:r w:rsidR="00267708">
        <w:t xml:space="preserve">er, 2000; </w:t>
      </w:r>
      <w:proofErr w:type="spellStart"/>
      <w:r>
        <w:t>Guzdi</w:t>
      </w:r>
      <w:r w:rsidR="00267708">
        <w:t>al</w:t>
      </w:r>
      <w:proofErr w:type="spellEnd"/>
      <w:r w:rsidR="00267708">
        <w:t xml:space="preserve"> &amp; </w:t>
      </w:r>
      <w:proofErr w:type="spellStart"/>
      <w:r w:rsidR="00267708">
        <w:t>Weingartn</w:t>
      </w:r>
      <w:proofErr w:type="spellEnd"/>
      <w:r w:rsidR="00267708">
        <w:t>, 1995</w:t>
      </w:r>
      <w:r>
        <w:t>). Among these are CS teachers who need to be constantly updated in order to teach their students the most relevant content. Sometimes, the need to get u</w:t>
      </w:r>
      <w:r>
        <w:t>p</w:t>
      </w:r>
      <w:r>
        <w:t xml:space="preserve">dated is forced on these teachers as a result of curricular changes. Indeed, lifelong learning has been noted as an integral part of CS teacher preparation, side by side with expertise in knowledge and in teaching strategies (East, Bentley, </w:t>
      </w:r>
      <w:proofErr w:type="spellStart"/>
      <w:r>
        <w:t>Kmoch</w:t>
      </w:r>
      <w:proofErr w:type="spellEnd"/>
      <w:r>
        <w:t xml:space="preserve">, Rainwater, &amp; Stephenson, 2011). As we showed in this study, it might be advisable to emphasize the need for lifelong </w:t>
      </w:r>
      <w:r w:rsidR="00267708">
        <w:t>learning in CS teacher training</w:t>
      </w:r>
      <w:r>
        <w:t>.</w:t>
      </w:r>
      <w:r w:rsidR="00EE3934">
        <w:t xml:space="preserve"> This need should also be accompanied by research </w:t>
      </w:r>
      <w:r w:rsidR="009A26E5">
        <w:t xml:space="preserve">focusing on </w:t>
      </w:r>
      <w:r w:rsidR="00EE3934">
        <w:t xml:space="preserve">the most efficient ways for CS teachers to keep updated </w:t>
      </w:r>
      <w:r w:rsidR="009A26E5">
        <w:t>in content-, technology-, and pedagogy-related topics.</w:t>
      </w:r>
    </w:p>
    <w:p w14:paraId="00D7AAC2" w14:textId="77777777" w:rsidR="00615509" w:rsidRDefault="00615509" w:rsidP="00346D9F">
      <w:r>
        <w:t>On top of these two explanations to CS teachers</w:t>
      </w:r>
      <w:r w:rsidR="002E7375">
        <w:t>’</w:t>
      </w:r>
      <w:r>
        <w:t xml:space="preserve"> training in new material, gender issues might </w:t>
      </w:r>
      <w:r w:rsidR="00C73912">
        <w:t>explain some differences</w:t>
      </w:r>
      <w:r>
        <w:t xml:space="preserve"> too, as was pointed out in our findings and was recently found by Thompson et al. (2013). As </w:t>
      </w:r>
      <w:proofErr w:type="spellStart"/>
      <w:r>
        <w:t>Paechter</w:t>
      </w:r>
      <w:proofErr w:type="spellEnd"/>
      <w:r>
        <w:t xml:space="preserve"> (2003) suggested, teachers</w:t>
      </w:r>
      <w:r w:rsidR="002E7375">
        <w:t>’</w:t>
      </w:r>
      <w:r>
        <w:t xml:space="preserve"> reactions to curriculum change are strongly related to teacher i</w:t>
      </w:r>
      <w:r w:rsidR="00267708">
        <w:t>dentities, in specific gender: w</w:t>
      </w:r>
      <w:r>
        <w:t xml:space="preserve">hile female teachers see themselves as teachers first, content experts second, for male teachers the order of importance is reversed. This </w:t>
      </w:r>
      <w:r w:rsidR="005B6487">
        <w:t xml:space="preserve">observation </w:t>
      </w:r>
      <w:r>
        <w:t>might dramatically affect teachers</w:t>
      </w:r>
      <w:r w:rsidR="002E7375">
        <w:t>’</w:t>
      </w:r>
      <w:r>
        <w:t xml:space="preserve"> attitude towards curricular change</w:t>
      </w:r>
      <w:r w:rsidR="005B6487">
        <w:t>s</w:t>
      </w:r>
      <w:r>
        <w:t>.</w:t>
      </w:r>
      <w:r w:rsidR="00BF7EF7">
        <w:t xml:space="preserve"> In add</w:t>
      </w:r>
      <w:r w:rsidR="00BF7EF7">
        <w:t>i</w:t>
      </w:r>
      <w:r w:rsidR="00BF7EF7">
        <w:t xml:space="preserve">tion to demonstrating different attitudes towards changes in the curriculum, compared with their male peers </w:t>
      </w:r>
      <w:r w:rsidR="005B6487">
        <w:t>(</w:t>
      </w:r>
      <w:r w:rsidR="00BF7EF7">
        <w:t>which might, in turn, affect their learning of new material</w:t>
      </w:r>
      <w:r w:rsidR="005B6487">
        <w:t>),</w:t>
      </w:r>
      <w:r w:rsidR="00BF7EF7">
        <w:t xml:space="preserve"> female CS teachers might also learn the new content differently than their male colleagues</w:t>
      </w:r>
      <w:r w:rsidR="005B6487">
        <w:t>,</w:t>
      </w:r>
      <w:r w:rsidR="00BF7EF7">
        <w:t xml:space="preserve"> due to </w:t>
      </w:r>
      <w:r w:rsidR="00DA366B">
        <w:t>previously observed ge</w:t>
      </w:r>
      <w:r w:rsidR="00DA366B">
        <w:t>n</w:t>
      </w:r>
      <w:r w:rsidR="00DA366B">
        <w:t>der differences in CS learning (e.g., Beyer</w:t>
      </w:r>
      <w:r w:rsidR="005A2708">
        <w:t xml:space="preserve">, </w:t>
      </w:r>
      <w:proofErr w:type="spellStart"/>
      <w:r w:rsidR="005A2708">
        <w:t>Rynes</w:t>
      </w:r>
      <w:proofErr w:type="spellEnd"/>
      <w:r w:rsidR="005A2708">
        <w:t xml:space="preserve">, Perrault, Hay, </w:t>
      </w:r>
      <w:r w:rsidR="00267708">
        <w:t>&amp;</w:t>
      </w:r>
      <w:r w:rsidR="005A2708">
        <w:t xml:space="preserve"> Haller, 2003</w:t>
      </w:r>
      <w:r w:rsidR="00DA366B">
        <w:t xml:space="preserve">; Murphy et al., 2006; </w:t>
      </w:r>
      <w:proofErr w:type="spellStart"/>
      <w:r w:rsidR="00DA366B">
        <w:t>Vilner</w:t>
      </w:r>
      <w:proofErr w:type="spellEnd"/>
      <w:r w:rsidR="00DA366B">
        <w:t xml:space="preserve"> </w:t>
      </w:r>
      <w:r w:rsidR="00267708">
        <w:t>&amp;</w:t>
      </w:r>
      <w:r w:rsidR="00DA366B">
        <w:t xml:space="preserve"> </w:t>
      </w:r>
      <w:proofErr w:type="spellStart"/>
      <w:r w:rsidR="00DA366B">
        <w:t>Zur</w:t>
      </w:r>
      <w:proofErr w:type="spellEnd"/>
      <w:r w:rsidR="00DA366B">
        <w:t>, 2006)</w:t>
      </w:r>
      <w:r w:rsidR="005B6487">
        <w:t xml:space="preserve">. </w:t>
      </w:r>
      <w:r w:rsidR="00D71262">
        <w:t>Generally, our finding regarding gender differences is in line with many other studies that have pointed out to gender-differences in computer science education (cf. Hayes, 2008</w:t>
      </w:r>
      <w:r w:rsidR="004D0743">
        <w:t xml:space="preserve">; </w:t>
      </w:r>
      <w:proofErr w:type="spellStart"/>
      <w:r w:rsidR="004D0743">
        <w:t>Mihalcea</w:t>
      </w:r>
      <w:proofErr w:type="spellEnd"/>
      <w:r w:rsidR="004D0743">
        <w:t xml:space="preserve"> &amp; Welch, 2015; Webb &amp; Miller, 2015</w:t>
      </w:r>
      <w:r w:rsidR="00D71262">
        <w:t xml:space="preserve">). </w:t>
      </w:r>
      <w:r w:rsidR="005B6487">
        <w:t xml:space="preserve">These </w:t>
      </w:r>
      <w:r w:rsidR="004D0743">
        <w:t xml:space="preserve">differences </w:t>
      </w:r>
      <w:r w:rsidR="005B6487">
        <w:t xml:space="preserve">should be taken into consideration by policy makers and teacher development program leaders, </w:t>
      </w:r>
      <w:r w:rsidR="004D0743">
        <w:t xml:space="preserve">in order </w:t>
      </w:r>
      <w:r w:rsidR="005B6487">
        <w:t>to ease the processes of female CS teachers adapting to curricular changes.</w:t>
      </w:r>
    </w:p>
    <w:p w14:paraId="6CBE9151" w14:textId="77777777" w:rsidR="00876BBB" w:rsidRDefault="00876BBB" w:rsidP="00346D9F">
      <w:r>
        <w:t>Meanwhile, a simple solution might assist both students and teachers</w:t>
      </w:r>
      <w:r w:rsidR="005C6797">
        <w:t xml:space="preserve"> to learn</w:t>
      </w:r>
      <w:r>
        <w:t xml:space="preserve"> in the </w:t>
      </w:r>
      <w:r w:rsidR="00C73912">
        <w:t>CS</w:t>
      </w:r>
      <w:r>
        <w:t xml:space="preserve"> with pr</w:t>
      </w:r>
      <w:r>
        <w:t>o</w:t>
      </w:r>
      <w:r>
        <w:t>gramming tasks</w:t>
      </w:r>
      <w:r w:rsidR="002E1F3E">
        <w:t>:</w:t>
      </w:r>
      <w:r w:rsidR="00267708">
        <w:t xml:space="preserve"> m</w:t>
      </w:r>
      <w:r>
        <w:t>easuring software quality and security metrics in real-time (i.e., while writing the code), hence enabling contextual feedback that might result in a better code and promote be</w:t>
      </w:r>
      <w:r>
        <w:t>t</w:t>
      </w:r>
      <w:r>
        <w:t>ter learning (cf. Ala-</w:t>
      </w:r>
      <w:proofErr w:type="spellStart"/>
      <w:r>
        <w:t>Mutka</w:t>
      </w:r>
      <w:proofErr w:type="spellEnd"/>
      <w:r>
        <w:t xml:space="preserve">, 2007; </w:t>
      </w:r>
      <w:r w:rsidR="000C74A5">
        <w:t>Ng</w:t>
      </w:r>
      <w:r w:rsidR="00267708">
        <w:t>,</w:t>
      </w:r>
      <w:r>
        <w:t xml:space="preserve"> </w:t>
      </w:r>
      <w:r w:rsidR="00267708">
        <w:t xml:space="preserve">Vee, Meyer, &amp; </w:t>
      </w:r>
      <w:proofErr w:type="spellStart"/>
      <w:r w:rsidR="00267708">
        <w:t>Mannock</w:t>
      </w:r>
      <w:proofErr w:type="spellEnd"/>
      <w:r>
        <w:t>, 2006; Truong</w:t>
      </w:r>
      <w:r w:rsidR="00267708">
        <w:t xml:space="preserve"> et al.</w:t>
      </w:r>
      <w:r>
        <w:t xml:space="preserve">, 2005; Wang et al., 2011). Popular IDEs (Integrated Development Environments) already provide integration with tools like </w:t>
      </w:r>
      <w:proofErr w:type="spellStart"/>
      <w:r>
        <w:t>Pylint</w:t>
      </w:r>
      <w:proofErr w:type="spellEnd"/>
      <w:r>
        <w:t xml:space="preserve"> (e.g., </w:t>
      </w:r>
      <w:proofErr w:type="spellStart"/>
      <w:r>
        <w:t>Emcas</w:t>
      </w:r>
      <w:proofErr w:type="spellEnd"/>
      <w:r>
        <w:t xml:space="preserve">, VIM, Eclipse, Komodo, </w:t>
      </w:r>
      <w:proofErr w:type="spellStart"/>
      <w:r>
        <w:t>WingIDE</w:t>
      </w:r>
      <w:proofErr w:type="spellEnd"/>
      <w:r>
        <w:t xml:space="preserve">, </w:t>
      </w:r>
      <w:proofErr w:type="spellStart"/>
      <w:r>
        <w:t>gedit</w:t>
      </w:r>
      <w:proofErr w:type="spellEnd"/>
      <w:r>
        <w:t xml:space="preserve">, and </w:t>
      </w:r>
      <w:proofErr w:type="spellStart"/>
      <w:r>
        <w:t>pyscripter</w:t>
      </w:r>
      <w:proofErr w:type="spellEnd"/>
      <w:r>
        <w:t>), so using such software might ease the measuring task</w:t>
      </w:r>
      <w:r w:rsidR="00075A7A">
        <w:t xml:space="preserve">, as was indeed reported in Robles and </w:t>
      </w:r>
      <w:r w:rsidR="00075A7A" w:rsidRPr="00075A7A">
        <w:t>Gonz</w:t>
      </w:r>
      <w:r w:rsidR="00075A7A" w:rsidRPr="00075A7A">
        <w:t>á</w:t>
      </w:r>
      <w:r w:rsidR="00075A7A" w:rsidRPr="00075A7A">
        <w:t>lez-</w:t>
      </w:r>
      <w:proofErr w:type="spellStart"/>
      <w:r w:rsidR="00075A7A" w:rsidRPr="00075A7A">
        <w:t>Barahona</w:t>
      </w:r>
      <w:proofErr w:type="spellEnd"/>
      <w:r w:rsidR="00075A7A">
        <w:t xml:space="preserve"> (2013).</w:t>
      </w:r>
      <w:r w:rsidR="002E1F3E">
        <w:t xml:space="preserve"> This idea is in</w:t>
      </w:r>
      <w:r w:rsidR="006837C4">
        <w:t xml:space="preserve"> </w:t>
      </w:r>
      <w:r w:rsidR="002E1F3E">
        <w:t xml:space="preserve">line with </w:t>
      </w:r>
      <w:r w:rsidR="00587D01">
        <w:t xml:space="preserve">a strand of research that </w:t>
      </w:r>
      <w:r w:rsidR="008F5397">
        <w:t xml:space="preserve">suggested </w:t>
      </w:r>
      <w:r w:rsidR="00587D01">
        <w:t xml:space="preserve">supporting </w:t>
      </w:r>
      <w:r w:rsidR="008F5397">
        <w:t>no</w:t>
      </w:r>
      <w:r w:rsidR="008F5397">
        <w:t>v</w:t>
      </w:r>
      <w:r w:rsidR="008F5397">
        <w:t xml:space="preserve">ice programming learners by adding </w:t>
      </w:r>
      <w:r w:rsidR="00587D01">
        <w:t xml:space="preserve">components during program writing, running or debugging (e.g., </w:t>
      </w:r>
      <w:proofErr w:type="spellStart"/>
      <w:r w:rsidR="00587D01">
        <w:t>Brusilovsky</w:t>
      </w:r>
      <w:proofErr w:type="spellEnd"/>
      <w:r w:rsidR="00587D01">
        <w:t xml:space="preserve">, 1994, </w:t>
      </w:r>
      <w:r w:rsidR="008F5397">
        <w:t xml:space="preserve">Egan </w:t>
      </w:r>
      <w:r w:rsidR="00267708">
        <w:t>&amp;</w:t>
      </w:r>
      <w:r w:rsidR="008F5397">
        <w:t xml:space="preserve"> McDonald, 2014; </w:t>
      </w:r>
      <w:proofErr w:type="spellStart"/>
      <w:r w:rsidR="008F5397">
        <w:t>Hundhausen</w:t>
      </w:r>
      <w:proofErr w:type="spellEnd"/>
      <w:r w:rsidR="008F5397">
        <w:t xml:space="preserve"> </w:t>
      </w:r>
      <w:r w:rsidR="00267708">
        <w:t>&amp;</w:t>
      </w:r>
      <w:r w:rsidR="008F5397">
        <w:t xml:space="preserve"> Brown, 2007</w:t>
      </w:r>
      <w:r w:rsidR="00D2071B">
        <w:t xml:space="preserve">; </w:t>
      </w:r>
      <w:proofErr w:type="spellStart"/>
      <w:r w:rsidR="00D2071B">
        <w:t>Kiesmuller</w:t>
      </w:r>
      <w:proofErr w:type="spellEnd"/>
      <w:r w:rsidR="00D2071B">
        <w:t>, 2009</w:t>
      </w:r>
      <w:r w:rsidR="008F5397">
        <w:t>)</w:t>
      </w:r>
      <w:r w:rsidR="00212FD2">
        <w:t>.</w:t>
      </w:r>
      <w:r w:rsidR="00EE3934">
        <w:t xml:space="preserve"> Hence, this is another important direction for further research that might eventually assist people to acquire a new programming language more efficiently.</w:t>
      </w:r>
      <w:r w:rsidR="00873118">
        <w:t xml:space="preserve"> </w:t>
      </w:r>
    </w:p>
    <w:p w14:paraId="7AD9C747" w14:textId="7C1FF32C" w:rsidR="00DF5A6B" w:rsidRDefault="00876BBB" w:rsidP="00346D9F">
      <w:pPr>
        <w:rPr>
          <w:lang w:val="en-US" w:bidi="he-IL"/>
        </w:rPr>
      </w:pPr>
      <w:r>
        <w:t>As our results suggest, codes with higher software quality are not necessarily better secured. Overall, codes of the participant teachers were of higher quality comparing to the students</w:t>
      </w:r>
      <w:r w:rsidR="002E7375">
        <w:t>’</w:t>
      </w:r>
      <w:r>
        <w:t xml:space="preserve"> codes</w:t>
      </w:r>
      <w:r w:rsidR="00B927C2">
        <w:t>;</w:t>
      </w:r>
      <w:r>
        <w:t xml:space="preserve"> however with regards to the measurable security features</w:t>
      </w:r>
      <w:r w:rsidR="00B927C2">
        <w:t>,</w:t>
      </w:r>
      <w:r>
        <w:t xml:space="preserve"> the opposite was observed. In recent years, much attention has been put on exploring the relations between software quality metrics and software vulnerability; most of these studies have found that the former can predict the latter (e.g., </w:t>
      </w:r>
      <w:proofErr w:type="spellStart"/>
      <w:r>
        <w:t>Chowdhurry</w:t>
      </w:r>
      <w:proofErr w:type="spellEnd"/>
      <w:r>
        <w:t xml:space="preserve"> &amp; </w:t>
      </w:r>
      <w:proofErr w:type="spellStart"/>
      <w:r>
        <w:t>Zulkernine</w:t>
      </w:r>
      <w:proofErr w:type="spellEnd"/>
      <w:r>
        <w:t xml:space="preserve">, 2011; </w:t>
      </w:r>
      <w:proofErr w:type="spellStart"/>
      <w:r>
        <w:t>Moshtari</w:t>
      </w:r>
      <w:proofErr w:type="spellEnd"/>
      <w:r>
        <w:t xml:space="preserve">, Sami, &amp; </w:t>
      </w:r>
      <w:proofErr w:type="spellStart"/>
      <w:r>
        <w:t>Azimi</w:t>
      </w:r>
      <w:proofErr w:type="spellEnd"/>
      <w:r>
        <w:t xml:space="preserve">, 2013; Shin &amp; Williams, 2013). However, most of these studies were </w:t>
      </w:r>
      <w:r w:rsidR="00D277FA">
        <w:t>analysing</w:t>
      </w:r>
      <w:r>
        <w:t xml:space="preserve"> big (in terms of code size) commercial software (e.g., Mozilla Firefox, Linux Kernel, Eclipse, etc.) that are usually written collaboratively by hundreds, sometimes </w:t>
      </w:r>
      <w:r w:rsidRPr="00236F64">
        <w:t>thousands, of people. Hence, their findings are barely interpretable at the programmer level</w:t>
      </w:r>
      <w:r w:rsidR="00236F64" w:rsidRPr="00236F64">
        <w:t>.</w:t>
      </w:r>
      <w:r w:rsidR="00236F64" w:rsidRPr="00236F64">
        <w:rPr>
          <w:lang w:val="en-US" w:bidi="he-IL"/>
        </w:rPr>
        <w:t xml:space="preserve"> </w:t>
      </w:r>
      <w:r w:rsidR="00DF5A6B">
        <w:t>T</w:t>
      </w:r>
      <w:r w:rsidR="00DF5A6B" w:rsidRPr="00FE1FA6">
        <w:t xml:space="preserve">he </w:t>
      </w:r>
      <w:r w:rsidR="00DF5A6B">
        <w:t>current study</w:t>
      </w:r>
      <w:r w:rsidR="00DF5A6B" w:rsidRPr="00FE1FA6">
        <w:t xml:space="preserve"> sheds light on the individual code-writer</w:t>
      </w:r>
      <w:r w:rsidR="00DF5A6B">
        <w:t>, so we can co</w:t>
      </w:r>
      <w:r w:rsidR="00DF5A6B">
        <w:t>n</w:t>
      </w:r>
      <w:r w:rsidR="00DF5A6B">
        <w:t>clude from it about educating sof</w:t>
      </w:r>
      <w:r w:rsidR="00DF5A6B">
        <w:t>t</w:t>
      </w:r>
      <w:r w:rsidR="00DF5A6B">
        <w:t xml:space="preserve">ware engineering students and lifelong programming learners. </w:t>
      </w:r>
      <w:r w:rsidR="00DF5A6B">
        <w:lastRenderedPageBreak/>
        <w:t xml:space="preserve">From what we have found, educating in secure programming might probably </w:t>
      </w:r>
      <w:r w:rsidR="00A324ED">
        <w:t xml:space="preserve">be </w:t>
      </w:r>
      <w:r w:rsidR="00DF5A6B">
        <w:t>done in parallel to teaching pr</w:t>
      </w:r>
      <w:r w:rsidR="00DF5A6B">
        <w:t>o</w:t>
      </w:r>
      <w:r w:rsidR="00DF5A6B">
        <w:t>gramming practices.</w:t>
      </w:r>
    </w:p>
    <w:p w14:paraId="6D3A2F65" w14:textId="77777777" w:rsidR="00B24533" w:rsidRDefault="00D277FA" w:rsidP="00346D9F">
      <w:r>
        <w:rPr>
          <w:lang w:val="en-US" w:bidi="he-IL"/>
        </w:rPr>
        <w:t>Generally</w:t>
      </w:r>
      <w:r w:rsidR="00873118" w:rsidRPr="00236F64">
        <w:rPr>
          <w:lang w:val="en-US" w:bidi="he-IL"/>
        </w:rPr>
        <w:t xml:space="preserve">, </w:t>
      </w:r>
      <w:r w:rsidR="00A826F2" w:rsidRPr="00236F64">
        <w:rPr>
          <w:lang w:val="en-US" w:bidi="he-IL"/>
        </w:rPr>
        <w:t>due</w:t>
      </w:r>
      <w:r w:rsidR="00873118" w:rsidRPr="00236F64">
        <w:rPr>
          <w:lang w:val="en-US" w:bidi="he-IL"/>
        </w:rPr>
        <w:t xml:space="preserve"> to the fact that most of the features (quality features and cyber security features) shown in the study are relevant to other programming languages (such as C/C++/C#/Java/Ruby), </w:t>
      </w:r>
      <w:r w:rsidR="00236F64">
        <w:rPr>
          <w:lang w:val="en-US" w:bidi="he-IL"/>
        </w:rPr>
        <w:t xml:space="preserve">our findings </w:t>
      </w:r>
      <w:r w:rsidR="00A826F2">
        <w:rPr>
          <w:lang w:val="en-US" w:bidi="he-IL"/>
        </w:rPr>
        <w:t xml:space="preserve">might generalize </w:t>
      </w:r>
      <w:r w:rsidR="00A51365">
        <w:rPr>
          <w:lang w:val="en-US" w:bidi="he-IL"/>
        </w:rPr>
        <w:t xml:space="preserve">to other environments, </w:t>
      </w:r>
      <w:r w:rsidR="00A826F2">
        <w:rPr>
          <w:lang w:val="en-US" w:bidi="he-IL"/>
        </w:rPr>
        <w:t xml:space="preserve">and we plan </w:t>
      </w:r>
      <w:r>
        <w:rPr>
          <w:lang w:val="en-US" w:bidi="he-IL"/>
        </w:rPr>
        <w:t>on running similar, extended studies</w:t>
      </w:r>
      <w:r w:rsidR="00A51365">
        <w:rPr>
          <w:lang w:val="en-US" w:bidi="he-IL"/>
        </w:rPr>
        <w:t xml:space="preserve"> in other programming scenarios</w:t>
      </w:r>
      <w:r w:rsidR="00236F64" w:rsidRPr="00236F64">
        <w:rPr>
          <w:lang w:val="en-US" w:bidi="he-IL"/>
        </w:rPr>
        <w:t>.</w:t>
      </w:r>
    </w:p>
    <w:p w14:paraId="6C3938AA" w14:textId="77777777" w:rsidR="00E66188" w:rsidRPr="00B053C6" w:rsidRDefault="00E63257" w:rsidP="00B927C2">
      <w:pPr>
        <w:pStyle w:val="Heading1"/>
      </w:pPr>
      <w:r w:rsidRPr="00B053C6">
        <w:t>References</w:t>
      </w:r>
    </w:p>
    <w:p w14:paraId="6A3FBF13" w14:textId="77777777" w:rsidR="00E63257" w:rsidRDefault="00E63257" w:rsidP="00346D9F">
      <w:pPr>
        <w:pStyle w:val="RefJournal"/>
      </w:pPr>
      <w:r>
        <w:t xml:space="preserve">Adelson, B. </w:t>
      </w:r>
      <w:r w:rsidR="00822BFD">
        <w:t>(</w:t>
      </w:r>
      <w:r>
        <w:t>1984</w:t>
      </w:r>
      <w:r w:rsidR="00822BFD">
        <w:t>)</w:t>
      </w:r>
      <w:r>
        <w:t xml:space="preserve">. When novices surpass experts: The difficulty of a task may increase with expertise. </w:t>
      </w:r>
      <w:r w:rsidRPr="008A6FFD">
        <w:rPr>
          <w:i/>
          <w:iCs/>
        </w:rPr>
        <w:t>Journal of experimental Psychology, 10</w:t>
      </w:r>
      <w:r>
        <w:t>(3), 483-495.</w:t>
      </w:r>
    </w:p>
    <w:p w14:paraId="2A923CB5" w14:textId="77777777" w:rsidR="00E63257" w:rsidRDefault="00E63257" w:rsidP="00346D9F">
      <w:pPr>
        <w:pStyle w:val="RefJournal"/>
      </w:pPr>
      <w:r>
        <w:t>Ala-</w:t>
      </w:r>
      <w:proofErr w:type="spellStart"/>
      <w:r>
        <w:t>Mutka</w:t>
      </w:r>
      <w:proofErr w:type="spellEnd"/>
      <w:r>
        <w:t xml:space="preserve">, K. </w:t>
      </w:r>
      <w:r w:rsidR="00822BFD">
        <w:t>(</w:t>
      </w:r>
      <w:r>
        <w:t>2007</w:t>
      </w:r>
      <w:r w:rsidR="00822BFD">
        <w:t>)</w:t>
      </w:r>
      <w:r>
        <w:t xml:space="preserve">. A </w:t>
      </w:r>
      <w:r w:rsidR="00B903FB">
        <w:t>survey of automated assessment approaches for programming assignm</w:t>
      </w:r>
      <w:r>
        <w:t xml:space="preserve">ents. </w:t>
      </w:r>
      <w:r w:rsidR="008A6FFD" w:rsidRPr="008A6FFD">
        <w:rPr>
          <w:i/>
          <w:iCs/>
        </w:rPr>
        <w:t>C</w:t>
      </w:r>
      <w:r w:rsidRPr="008A6FFD">
        <w:rPr>
          <w:i/>
          <w:iCs/>
        </w:rPr>
        <w:t>o</w:t>
      </w:r>
      <w:r w:rsidRPr="008A6FFD">
        <w:rPr>
          <w:i/>
          <w:iCs/>
        </w:rPr>
        <w:t>m</w:t>
      </w:r>
      <w:r w:rsidRPr="008A6FFD">
        <w:rPr>
          <w:i/>
          <w:iCs/>
        </w:rPr>
        <w:t>puter Science Education, 15</w:t>
      </w:r>
      <w:r>
        <w:t>(2), 83-102.</w:t>
      </w:r>
    </w:p>
    <w:p w14:paraId="472FA872" w14:textId="77777777" w:rsidR="00E63257" w:rsidRDefault="00E63257" w:rsidP="00346D9F">
      <w:pPr>
        <w:pStyle w:val="RefJournal"/>
      </w:pPr>
      <w:r>
        <w:t>Ala-</w:t>
      </w:r>
      <w:proofErr w:type="spellStart"/>
      <w:r>
        <w:t>Mutka</w:t>
      </w:r>
      <w:proofErr w:type="spellEnd"/>
      <w:r>
        <w:t xml:space="preserve">, K., </w:t>
      </w:r>
      <w:proofErr w:type="spellStart"/>
      <w:r>
        <w:t>Uimonen</w:t>
      </w:r>
      <w:proofErr w:type="spellEnd"/>
      <w:r>
        <w:t xml:space="preserve">, T., </w:t>
      </w:r>
      <w:r w:rsidR="00B903FB">
        <w:t>&amp;</w:t>
      </w:r>
      <w:r>
        <w:t xml:space="preserve"> </w:t>
      </w:r>
      <w:proofErr w:type="spellStart"/>
      <w:r>
        <w:t>Järvinen</w:t>
      </w:r>
      <w:proofErr w:type="spellEnd"/>
      <w:r>
        <w:t xml:space="preserve">, H.M. </w:t>
      </w:r>
      <w:r w:rsidR="00822BFD">
        <w:t>(</w:t>
      </w:r>
      <w:r>
        <w:t>2004</w:t>
      </w:r>
      <w:r w:rsidR="00822BFD">
        <w:t>)</w:t>
      </w:r>
      <w:r>
        <w:t xml:space="preserve">. Supporting students in C++ programming courses with automatic program style assessment. </w:t>
      </w:r>
      <w:r w:rsidRPr="008A6FFD">
        <w:rPr>
          <w:i/>
          <w:iCs/>
        </w:rPr>
        <w:t>Journal of Information Technology Education, 3</w:t>
      </w:r>
      <w:r>
        <w:t>, 245-262.</w:t>
      </w:r>
      <w:r w:rsidR="00B903FB">
        <w:t xml:space="preserve"> Retrieved from </w:t>
      </w:r>
      <w:hyperlink r:id="rId14" w:history="1">
        <w:r w:rsidR="00B903FB" w:rsidRPr="00823B51">
          <w:rPr>
            <w:rStyle w:val="Hyperlink"/>
          </w:rPr>
          <w:t>http://www.jite.org/documents/Vol3/v3p245-262-135.pdf</w:t>
        </w:r>
      </w:hyperlink>
      <w:r w:rsidR="00B903FB">
        <w:t xml:space="preserve"> </w:t>
      </w:r>
    </w:p>
    <w:p w14:paraId="0A5DFC34" w14:textId="77777777" w:rsidR="00E63257" w:rsidRDefault="00E63257" w:rsidP="00346D9F">
      <w:pPr>
        <w:pStyle w:val="RefJournal"/>
      </w:pPr>
      <w:proofErr w:type="spellStart"/>
      <w:r>
        <w:t>Andrijcic</w:t>
      </w:r>
      <w:proofErr w:type="spellEnd"/>
      <w:r>
        <w:t xml:space="preserve">, E. </w:t>
      </w:r>
      <w:r w:rsidR="00B903FB">
        <w:t>&amp;</w:t>
      </w:r>
      <w:r>
        <w:t xml:space="preserve"> Horowitz, B. </w:t>
      </w:r>
      <w:r w:rsidR="00822BFD">
        <w:t>(</w:t>
      </w:r>
      <w:r>
        <w:t>2006</w:t>
      </w:r>
      <w:r w:rsidR="00822BFD">
        <w:t>)</w:t>
      </w:r>
      <w:r>
        <w:t xml:space="preserve">. A macro-economic framework for evaluation of cyber security risks related to protection of intellectual property. </w:t>
      </w:r>
      <w:r w:rsidRPr="008A6FFD">
        <w:rPr>
          <w:i/>
          <w:iCs/>
        </w:rPr>
        <w:t>Risk Analysis, 26</w:t>
      </w:r>
      <w:r>
        <w:t>(4), 907-923.</w:t>
      </w:r>
    </w:p>
    <w:p w14:paraId="52A101C0" w14:textId="77777777" w:rsidR="00F20A3B" w:rsidRPr="00F20A3B" w:rsidRDefault="00F20A3B" w:rsidP="00346D9F">
      <w:pPr>
        <w:pStyle w:val="RefJournal"/>
      </w:pPr>
      <w:proofErr w:type="spellStart"/>
      <w:r>
        <w:t>Antonenko</w:t>
      </w:r>
      <w:proofErr w:type="spellEnd"/>
      <w:r>
        <w:t>, P.</w:t>
      </w:r>
      <w:r w:rsidR="00B903FB">
        <w:t xml:space="preserve"> </w:t>
      </w:r>
      <w:r>
        <w:t xml:space="preserve">D., Toy, S., &amp; </w:t>
      </w:r>
      <w:proofErr w:type="spellStart"/>
      <w:r>
        <w:t>Niederhauser</w:t>
      </w:r>
      <w:proofErr w:type="spellEnd"/>
      <w:r>
        <w:t>, D.</w:t>
      </w:r>
      <w:r w:rsidR="00B903FB">
        <w:t xml:space="preserve"> </w:t>
      </w:r>
      <w:r>
        <w:t>S. (2012). Using cluster analysis for data mining in educ</w:t>
      </w:r>
      <w:r>
        <w:t>a</w:t>
      </w:r>
      <w:r>
        <w:t xml:space="preserve">tional technology research. </w:t>
      </w:r>
      <w:r w:rsidRPr="00F20A3B">
        <w:rPr>
          <w:i/>
          <w:iCs/>
        </w:rPr>
        <w:t>Educational Technology Research and Development, 60</w:t>
      </w:r>
      <w:r>
        <w:t>(3), 383-398.</w:t>
      </w:r>
    </w:p>
    <w:p w14:paraId="05CCF8B2" w14:textId="77777777" w:rsidR="00EC5D4E" w:rsidRPr="00EC5D4E" w:rsidRDefault="00EC5D4E" w:rsidP="00346D9F">
      <w:pPr>
        <w:pStyle w:val="RefJournal"/>
      </w:pPr>
      <w:r>
        <w:t xml:space="preserve">Baker, R. &amp; </w:t>
      </w:r>
      <w:r w:rsidRPr="00EC5D4E">
        <w:t>Siemens, G. (2014)</w:t>
      </w:r>
      <w:r>
        <w:t>.</w:t>
      </w:r>
      <w:r w:rsidRPr="00EC5D4E">
        <w:t xml:space="preserve"> Educational data mining and learning analytics. In </w:t>
      </w:r>
      <w:r w:rsidR="00B903FB">
        <w:t xml:space="preserve">K. </w:t>
      </w:r>
      <w:r w:rsidRPr="00EC5D4E">
        <w:t>Sawyer (Ed.)</w:t>
      </w:r>
      <w:r>
        <w:t>,</w:t>
      </w:r>
      <w:r w:rsidRPr="00EC5D4E">
        <w:t xml:space="preserve"> </w:t>
      </w:r>
      <w:r w:rsidRPr="002A15E0">
        <w:rPr>
          <w:i/>
          <w:iCs/>
        </w:rPr>
        <w:t>Ca</w:t>
      </w:r>
      <w:r w:rsidRPr="002A15E0">
        <w:rPr>
          <w:i/>
          <w:iCs/>
        </w:rPr>
        <w:t>m</w:t>
      </w:r>
      <w:r w:rsidRPr="002A15E0">
        <w:rPr>
          <w:i/>
          <w:iCs/>
        </w:rPr>
        <w:t xml:space="preserve">bridge </w:t>
      </w:r>
      <w:r w:rsidR="00B903FB" w:rsidRPr="002A15E0">
        <w:rPr>
          <w:i/>
          <w:iCs/>
        </w:rPr>
        <w:t>handbook of the learning scien</w:t>
      </w:r>
      <w:r w:rsidRPr="002A15E0">
        <w:rPr>
          <w:i/>
          <w:iCs/>
        </w:rPr>
        <w:t>ces</w:t>
      </w:r>
      <w:r w:rsidRPr="00213BF6">
        <w:t xml:space="preserve"> </w:t>
      </w:r>
      <w:r w:rsidR="00213BF6">
        <w:t>(</w:t>
      </w:r>
      <w:r w:rsidRPr="00213BF6">
        <w:t xml:space="preserve">2nd </w:t>
      </w:r>
      <w:proofErr w:type="gramStart"/>
      <w:r w:rsidR="00213BF6">
        <w:t>e</w:t>
      </w:r>
      <w:r w:rsidRPr="00213BF6">
        <w:t>d</w:t>
      </w:r>
      <w:proofErr w:type="gramEnd"/>
      <w:r w:rsidR="00213BF6">
        <w:t xml:space="preserve">.) </w:t>
      </w:r>
      <w:r w:rsidRPr="00213BF6">
        <w:t>(pp. 253-274)</w:t>
      </w:r>
      <w:r>
        <w:t>.</w:t>
      </w:r>
    </w:p>
    <w:p w14:paraId="236D8541" w14:textId="77777777" w:rsidR="00761025" w:rsidRPr="00761025" w:rsidRDefault="00761025" w:rsidP="00346D9F">
      <w:pPr>
        <w:pStyle w:val="RefJournal"/>
      </w:pPr>
      <w:r>
        <w:t xml:space="preserve">Barr, V. &amp; Stephenson, C. (2011). Bringing computational thinking to K-12: What is involved and what is the role of the computer science education community? </w:t>
      </w:r>
      <w:r>
        <w:rPr>
          <w:i/>
          <w:iCs/>
        </w:rPr>
        <w:t>ACM Inroads, 2</w:t>
      </w:r>
      <w:r>
        <w:t>(1), 48-54.</w:t>
      </w:r>
    </w:p>
    <w:p w14:paraId="3B9DD81E" w14:textId="77777777" w:rsidR="00E63257" w:rsidRDefault="00E63257" w:rsidP="00346D9F">
      <w:pPr>
        <w:pStyle w:val="RefJournal"/>
      </w:pPr>
      <w:r>
        <w:t>Bateson, A.</w:t>
      </w:r>
      <w:r w:rsidR="00213BF6">
        <w:t xml:space="preserve"> </w:t>
      </w:r>
      <w:r>
        <w:t>G., Alexander, R.</w:t>
      </w:r>
      <w:r w:rsidR="00213BF6">
        <w:t xml:space="preserve"> </w:t>
      </w:r>
      <w:r>
        <w:t xml:space="preserve">A., </w:t>
      </w:r>
      <w:r w:rsidR="00213BF6">
        <w:t>&amp;</w:t>
      </w:r>
      <w:r>
        <w:t xml:space="preserve"> Murphy, M.</w:t>
      </w:r>
      <w:r w:rsidR="00213BF6">
        <w:t xml:space="preserve"> </w:t>
      </w:r>
      <w:r>
        <w:t xml:space="preserve">D. </w:t>
      </w:r>
      <w:r w:rsidR="00822BFD">
        <w:t>(</w:t>
      </w:r>
      <w:r>
        <w:t>1987</w:t>
      </w:r>
      <w:r w:rsidR="00822BFD">
        <w:t>)</w:t>
      </w:r>
      <w:r>
        <w:t>. Cognitive processing differences between no</w:t>
      </w:r>
      <w:r>
        <w:t>v</w:t>
      </w:r>
      <w:r>
        <w:t xml:space="preserve">ice and expert computer programmers. </w:t>
      </w:r>
      <w:r w:rsidRPr="008A6FFD">
        <w:rPr>
          <w:i/>
          <w:iCs/>
        </w:rPr>
        <w:t>Int</w:t>
      </w:r>
      <w:r w:rsidR="008A6FFD" w:rsidRPr="008A6FFD">
        <w:rPr>
          <w:i/>
          <w:iCs/>
        </w:rPr>
        <w:t>ernational</w:t>
      </w:r>
      <w:r w:rsidRPr="008A6FFD">
        <w:rPr>
          <w:i/>
          <w:iCs/>
        </w:rPr>
        <w:t xml:space="preserve"> J</w:t>
      </w:r>
      <w:r w:rsidR="008A6FFD" w:rsidRPr="008A6FFD">
        <w:rPr>
          <w:i/>
          <w:iCs/>
        </w:rPr>
        <w:t>ournal of</w:t>
      </w:r>
      <w:r w:rsidRPr="008A6FFD">
        <w:rPr>
          <w:i/>
          <w:iCs/>
        </w:rPr>
        <w:t xml:space="preserve"> Man-Machine Studies, 26</w:t>
      </w:r>
      <w:r>
        <w:t>(6), 649-660.</w:t>
      </w:r>
    </w:p>
    <w:p w14:paraId="3178D802" w14:textId="77777777" w:rsidR="00D95E62" w:rsidRPr="00D95E62" w:rsidRDefault="00D95E62" w:rsidP="00346D9F">
      <w:pPr>
        <w:pStyle w:val="RefJournal"/>
      </w:pPr>
      <w:proofErr w:type="spellStart"/>
      <w:r>
        <w:t>Berland</w:t>
      </w:r>
      <w:proofErr w:type="spellEnd"/>
      <w:r>
        <w:t>, M., Martin, T., Benton, T., Smith, C.</w:t>
      </w:r>
      <w:r w:rsidR="00213BF6">
        <w:t xml:space="preserve"> </w:t>
      </w:r>
      <w:r>
        <w:t>P., &amp; Davis, D. (2013). Using learning analytics to unde</w:t>
      </w:r>
      <w:r>
        <w:t>r</w:t>
      </w:r>
      <w:r>
        <w:t xml:space="preserve">stand the learning pathways of novice programmers. </w:t>
      </w:r>
      <w:r>
        <w:rPr>
          <w:i/>
          <w:iCs/>
        </w:rPr>
        <w:t>The Journal of the Learning Sciences, 22</w:t>
      </w:r>
      <w:r>
        <w:t>(4), 564-599.</w:t>
      </w:r>
    </w:p>
    <w:p w14:paraId="040387CB" w14:textId="77777777" w:rsidR="00472B6C" w:rsidRPr="005A2708" w:rsidRDefault="005A2708" w:rsidP="00346D9F">
      <w:pPr>
        <w:pStyle w:val="RefJournal"/>
        <w:rPr>
          <w:i/>
          <w:iCs/>
        </w:rPr>
      </w:pPr>
      <w:r>
        <w:t xml:space="preserve">Beyer, S., </w:t>
      </w:r>
      <w:proofErr w:type="spellStart"/>
      <w:r>
        <w:t>Rynes</w:t>
      </w:r>
      <w:proofErr w:type="spellEnd"/>
      <w:r>
        <w:t xml:space="preserve">, K., Perrault, J., Hay, K., &amp; Haller, S. (2003). Gender differences in computer science students. </w:t>
      </w:r>
      <w:r>
        <w:rPr>
          <w:i/>
          <w:iCs/>
        </w:rPr>
        <w:t xml:space="preserve">Proceedings of SIGCSE </w:t>
      </w:r>
      <w:r w:rsidR="002E7375">
        <w:rPr>
          <w:i/>
          <w:iCs/>
        </w:rPr>
        <w:t>‘</w:t>
      </w:r>
      <w:r>
        <w:rPr>
          <w:i/>
          <w:iCs/>
        </w:rPr>
        <w:t>13 (Reno, NV, February 19-23)</w:t>
      </w:r>
      <w:r>
        <w:t>, 49-53.</w:t>
      </w:r>
      <w:r>
        <w:rPr>
          <w:i/>
          <w:iCs/>
        </w:rPr>
        <w:t xml:space="preserve"> </w:t>
      </w:r>
    </w:p>
    <w:p w14:paraId="167D19AA" w14:textId="77777777" w:rsidR="00E63257" w:rsidRDefault="00E63257" w:rsidP="00346D9F">
      <w:pPr>
        <w:pStyle w:val="RefJournal"/>
      </w:pPr>
      <w:proofErr w:type="spellStart"/>
      <w:r>
        <w:t>Blikstein</w:t>
      </w:r>
      <w:proofErr w:type="spellEnd"/>
      <w:r>
        <w:t xml:space="preserve">, P. </w:t>
      </w:r>
      <w:r w:rsidR="00822BFD">
        <w:t>(</w:t>
      </w:r>
      <w:r>
        <w:t>2011</w:t>
      </w:r>
      <w:r w:rsidR="00822BFD">
        <w:t>)</w:t>
      </w:r>
      <w:r>
        <w:t>. Using learning analytics to assess students</w:t>
      </w:r>
      <w:r w:rsidR="002E7375">
        <w:t>’</w:t>
      </w:r>
      <w:r>
        <w:t xml:space="preserve"> </w:t>
      </w:r>
      <w:proofErr w:type="spellStart"/>
      <w:r>
        <w:t>behavior</w:t>
      </w:r>
      <w:proofErr w:type="spellEnd"/>
      <w:r>
        <w:t xml:space="preserve"> in open-ended programming tasks. </w:t>
      </w:r>
      <w:r w:rsidRPr="000C74A5">
        <w:rPr>
          <w:i/>
          <w:iCs/>
        </w:rPr>
        <w:t>In Proceedings of the 1st International Conference on Learning Analytics and Knowledge (Banff, AB)</w:t>
      </w:r>
      <w:r>
        <w:t>, 110-116.</w:t>
      </w:r>
    </w:p>
    <w:p w14:paraId="584E5AF5" w14:textId="77777777" w:rsidR="00E63257" w:rsidRDefault="00E63257" w:rsidP="00346D9F">
      <w:pPr>
        <w:pStyle w:val="RefJournal"/>
      </w:pPr>
      <w:r>
        <w:t>Boehm, B.</w:t>
      </w:r>
      <w:r w:rsidR="00213BF6">
        <w:t xml:space="preserve"> </w:t>
      </w:r>
      <w:r>
        <w:t>W., Brown, J.</w:t>
      </w:r>
      <w:r w:rsidR="00213BF6">
        <w:t xml:space="preserve"> </w:t>
      </w:r>
      <w:r>
        <w:t xml:space="preserve">R., </w:t>
      </w:r>
      <w:r w:rsidR="00213BF6">
        <w:t>&amp;</w:t>
      </w:r>
      <w:r>
        <w:t xml:space="preserve"> </w:t>
      </w:r>
      <w:proofErr w:type="spellStart"/>
      <w:r>
        <w:t>Lipow</w:t>
      </w:r>
      <w:proofErr w:type="spellEnd"/>
      <w:r>
        <w:t xml:space="preserve">, M. </w:t>
      </w:r>
      <w:r w:rsidR="00822BFD">
        <w:t>(</w:t>
      </w:r>
      <w:r>
        <w:t>1976</w:t>
      </w:r>
      <w:r w:rsidR="00822BFD">
        <w:t>)</w:t>
      </w:r>
      <w:r>
        <w:t xml:space="preserve">. Quantitative evaluation of software quality. </w:t>
      </w:r>
      <w:r w:rsidRPr="000C74A5">
        <w:rPr>
          <w:i/>
          <w:iCs/>
        </w:rPr>
        <w:t>In Procee</w:t>
      </w:r>
      <w:r w:rsidRPr="000C74A5">
        <w:rPr>
          <w:i/>
          <w:iCs/>
        </w:rPr>
        <w:t>d</w:t>
      </w:r>
      <w:r w:rsidRPr="000C74A5">
        <w:rPr>
          <w:i/>
          <w:iCs/>
        </w:rPr>
        <w:t>ings of the 2nd International Conference on Software Engineering (San Francisco, CA)</w:t>
      </w:r>
      <w:r>
        <w:t>, 592-605.</w:t>
      </w:r>
    </w:p>
    <w:p w14:paraId="51045ECA" w14:textId="77777777" w:rsidR="00587D01" w:rsidRDefault="00587D01" w:rsidP="00346D9F">
      <w:pPr>
        <w:pStyle w:val="RefJournal"/>
      </w:pPr>
      <w:proofErr w:type="spellStart"/>
      <w:r w:rsidRPr="00587D01">
        <w:t>Brusilovsky</w:t>
      </w:r>
      <w:proofErr w:type="spellEnd"/>
      <w:r w:rsidRPr="00587D01">
        <w:t>, P. (1994)</w:t>
      </w:r>
      <w:r>
        <w:t>.</w:t>
      </w:r>
      <w:r w:rsidRPr="00587D01">
        <w:t xml:space="preserve"> Explanatory visualization in an educational programming environment: </w:t>
      </w:r>
      <w:r>
        <w:t>C</w:t>
      </w:r>
      <w:r w:rsidRPr="00587D01">
        <w:t xml:space="preserve">onnecting examples with general knowledge. </w:t>
      </w:r>
      <w:r w:rsidRPr="00587D01">
        <w:rPr>
          <w:i/>
          <w:iCs/>
        </w:rPr>
        <w:t>In Proceedings of the 4th International conference EWHCI</w:t>
      </w:r>
      <w:r w:rsidR="002E7375">
        <w:rPr>
          <w:i/>
          <w:iCs/>
        </w:rPr>
        <w:t>’</w:t>
      </w:r>
      <w:r w:rsidRPr="00587D01">
        <w:rPr>
          <w:i/>
          <w:iCs/>
        </w:rPr>
        <w:t>94 (</w:t>
      </w:r>
      <w:proofErr w:type="spellStart"/>
      <w:r w:rsidRPr="00587D01">
        <w:rPr>
          <w:i/>
          <w:iCs/>
        </w:rPr>
        <w:t>St.Petersburg</w:t>
      </w:r>
      <w:proofErr w:type="spellEnd"/>
      <w:r w:rsidRPr="00587D01">
        <w:rPr>
          <w:i/>
          <w:iCs/>
        </w:rPr>
        <w:t>, Russia, August 2-6)</w:t>
      </w:r>
      <w:r w:rsidRPr="00587D01">
        <w:t>, 202-212.</w:t>
      </w:r>
    </w:p>
    <w:p w14:paraId="2FB559E7" w14:textId="77777777" w:rsidR="00E63257" w:rsidRDefault="00E63257" w:rsidP="00346D9F">
      <w:pPr>
        <w:pStyle w:val="RefJournal"/>
      </w:pPr>
      <w:proofErr w:type="spellStart"/>
      <w:r>
        <w:t>Cavelty</w:t>
      </w:r>
      <w:proofErr w:type="spellEnd"/>
      <w:r>
        <w:t>, M.</w:t>
      </w:r>
      <w:r w:rsidR="00213BF6">
        <w:t xml:space="preserve"> </w:t>
      </w:r>
      <w:r>
        <w:t xml:space="preserve">D. </w:t>
      </w:r>
      <w:r w:rsidR="00822BFD">
        <w:t>(</w:t>
      </w:r>
      <w:r>
        <w:t>2008</w:t>
      </w:r>
      <w:r w:rsidR="00822BFD">
        <w:t>)</w:t>
      </w:r>
      <w:r>
        <w:t xml:space="preserve">. </w:t>
      </w:r>
      <w:r w:rsidRPr="000C74A5">
        <w:rPr>
          <w:i/>
          <w:iCs/>
        </w:rPr>
        <w:t>Cyber-</w:t>
      </w:r>
      <w:r w:rsidR="00213BF6" w:rsidRPr="000C74A5">
        <w:rPr>
          <w:i/>
          <w:iCs/>
        </w:rPr>
        <w:t>security and threat poli</w:t>
      </w:r>
      <w:r w:rsidRPr="000C74A5">
        <w:rPr>
          <w:i/>
          <w:iCs/>
        </w:rPr>
        <w:t>tics: US efforts to secure the information age</w:t>
      </w:r>
      <w:r>
        <w:t>. New York, NY</w:t>
      </w:r>
      <w:r w:rsidR="00213BF6">
        <w:t>:</w:t>
      </w:r>
      <w:r w:rsidR="00213BF6" w:rsidRPr="00213BF6">
        <w:t xml:space="preserve"> </w:t>
      </w:r>
      <w:r w:rsidR="00213BF6">
        <w:t>Routledge</w:t>
      </w:r>
      <w:r>
        <w:t>.</w:t>
      </w:r>
    </w:p>
    <w:p w14:paraId="5B46C9AF" w14:textId="77777777" w:rsidR="00517C6E" w:rsidRPr="00517C6E" w:rsidRDefault="00517C6E" w:rsidP="00346D9F">
      <w:pPr>
        <w:pStyle w:val="RefJournal"/>
      </w:pPr>
      <w:r>
        <w:t xml:space="preserve">Cheong, L.H. (2013). A problem-based learning approach to teaching a computer programming language. </w:t>
      </w:r>
      <w:r>
        <w:rPr>
          <w:i/>
          <w:iCs/>
        </w:rPr>
        <w:t>International Proceedings of Economics Development and Research, 66</w:t>
      </w:r>
      <w:r>
        <w:t>, 68-73.</w:t>
      </w:r>
    </w:p>
    <w:p w14:paraId="45B42573" w14:textId="77777777" w:rsidR="00E63257" w:rsidRDefault="00E63257" w:rsidP="00346D9F">
      <w:pPr>
        <w:pStyle w:val="RefJournal"/>
      </w:pPr>
      <w:r>
        <w:t>Chowdhury, I.</w:t>
      </w:r>
      <w:r w:rsidR="00213BF6">
        <w:t>,</w:t>
      </w:r>
      <w:r>
        <w:t xml:space="preserve"> </w:t>
      </w:r>
      <w:r w:rsidR="00213BF6">
        <w:t>&amp;</w:t>
      </w:r>
      <w:r>
        <w:t xml:space="preserve"> </w:t>
      </w:r>
      <w:proofErr w:type="spellStart"/>
      <w:r>
        <w:t>Zulkernine</w:t>
      </w:r>
      <w:proofErr w:type="spellEnd"/>
      <w:r>
        <w:t xml:space="preserve">, M. </w:t>
      </w:r>
      <w:r w:rsidR="00822BFD">
        <w:t>(</w:t>
      </w:r>
      <w:r>
        <w:t>2011</w:t>
      </w:r>
      <w:r w:rsidR="00822BFD">
        <w:t>)</w:t>
      </w:r>
      <w:r>
        <w:t>. Using complexity, coupling, and cohesion metrics as early ind</w:t>
      </w:r>
      <w:r>
        <w:t>i</w:t>
      </w:r>
      <w:r>
        <w:t xml:space="preserve">cators of vulnerabilities. </w:t>
      </w:r>
      <w:r w:rsidRPr="000C74A5">
        <w:rPr>
          <w:i/>
          <w:iCs/>
        </w:rPr>
        <w:t>Journal of Systems Architecture, 57</w:t>
      </w:r>
      <w:r>
        <w:t>(3), 294-313.</w:t>
      </w:r>
    </w:p>
    <w:p w14:paraId="2B0D95AE" w14:textId="77777777" w:rsidR="00182DF4" w:rsidRDefault="00182DF4" w:rsidP="00346D9F">
      <w:pPr>
        <w:pStyle w:val="RefJournal"/>
      </w:pPr>
      <w:r>
        <w:lastRenderedPageBreak/>
        <w:t xml:space="preserve">Duffy, T. M., &amp; Cunningham, D. J. (1996). Constructivism: Implications for the design and delivery of instruction. In D. </w:t>
      </w:r>
      <w:proofErr w:type="spellStart"/>
      <w:r>
        <w:t>Jonassen</w:t>
      </w:r>
      <w:proofErr w:type="spellEnd"/>
      <w:r>
        <w:t xml:space="preserve"> (Ed.), </w:t>
      </w:r>
      <w:r w:rsidRPr="00182DF4">
        <w:rPr>
          <w:i/>
          <w:iCs/>
        </w:rPr>
        <w:t xml:space="preserve">Handbook of </w:t>
      </w:r>
      <w:r w:rsidR="00213BF6" w:rsidRPr="00182DF4">
        <w:rPr>
          <w:i/>
          <w:iCs/>
        </w:rPr>
        <w:t>research for educational</w:t>
      </w:r>
      <w:r w:rsidR="00213BF6">
        <w:rPr>
          <w:i/>
          <w:iCs/>
        </w:rPr>
        <w:t xml:space="preserve"> </w:t>
      </w:r>
      <w:r w:rsidR="00213BF6" w:rsidRPr="00182DF4">
        <w:rPr>
          <w:i/>
          <w:iCs/>
        </w:rPr>
        <w:t>communications and tec</w:t>
      </w:r>
      <w:r w:rsidRPr="00182DF4">
        <w:rPr>
          <w:i/>
          <w:iCs/>
        </w:rPr>
        <w:t>hno</w:t>
      </w:r>
      <w:r w:rsidRPr="00182DF4">
        <w:rPr>
          <w:i/>
          <w:iCs/>
        </w:rPr>
        <w:t>l</w:t>
      </w:r>
      <w:r w:rsidRPr="00182DF4">
        <w:rPr>
          <w:i/>
          <w:iCs/>
        </w:rPr>
        <w:t>ogy</w:t>
      </w:r>
      <w:r w:rsidRPr="00213BF6">
        <w:t xml:space="preserve"> (pp. 170-198)</w:t>
      </w:r>
      <w:r>
        <w:t>. New York, NY: Simon &amp; Schuster Macmillan.</w:t>
      </w:r>
    </w:p>
    <w:p w14:paraId="4333F313" w14:textId="77777777" w:rsidR="00D71E57" w:rsidRPr="00081C4E" w:rsidRDefault="00D71E57" w:rsidP="00346D9F">
      <w:pPr>
        <w:pStyle w:val="RefJournal"/>
      </w:pPr>
      <w:r>
        <w:t>Dunlap, J.</w:t>
      </w:r>
      <w:r w:rsidR="00213BF6">
        <w:t xml:space="preserve"> </w:t>
      </w:r>
      <w:r>
        <w:t xml:space="preserve">C. &amp; </w:t>
      </w:r>
      <w:proofErr w:type="spellStart"/>
      <w:r>
        <w:t>Grabinger</w:t>
      </w:r>
      <w:proofErr w:type="spellEnd"/>
      <w:r>
        <w:t xml:space="preserve">, S. (2003). </w:t>
      </w:r>
      <w:r w:rsidR="00081C4E">
        <w:t xml:space="preserve">Preparing students for lifelong learning: A review of instructional features and teaching methodologies. </w:t>
      </w:r>
      <w:r w:rsidR="00081C4E">
        <w:rPr>
          <w:i/>
          <w:iCs/>
        </w:rPr>
        <w:t>Performance Improvement Quarterly, 16</w:t>
      </w:r>
      <w:r w:rsidR="00081C4E">
        <w:t>(2), 6-25.</w:t>
      </w:r>
    </w:p>
    <w:p w14:paraId="3B0108F4" w14:textId="77777777" w:rsidR="00F1601E" w:rsidRPr="00F1601E" w:rsidRDefault="00F1601E" w:rsidP="00346D9F">
      <w:pPr>
        <w:pStyle w:val="RefJournal"/>
      </w:pPr>
      <w:r>
        <w:t>East, J.</w:t>
      </w:r>
      <w:r w:rsidR="00213BF6">
        <w:t xml:space="preserve"> </w:t>
      </w:r>
      <w:r>
        <w:t xml:space="preserve">P., Bentley, C., </w:t>
      </w:r>
      <w:proofErr w:type="spellStart"/>
      <w:r>
        <w:t>Kmoch</w:t>
      </w:r>
      <w:proofErr w:type="spellEnd"/>
      <w:r>
        <w:t>, J., Rainwater, S., &amp; Stephenson, C. (2011). NCATE standards for prepar</w:t>
      </w:r>
      <w:r>
        <w:t>a</w:t>
      </w:r>
      <w:r>
        <w:t xml:space="preserve">tion of secondary computer science teachers. In </w:t>
      </w:r>
      <w:r w:rsidRPr="00F1601E">
        <w:rPr>
          <w:i/>
          <w:iCs/>
        </w:rPr>
        <w:t>Proceedings of SIGCSE 2011 – The 42st ACM Tec</w:t>
      </w:r>
      <w:r w:rsidRPr="00F1601E">
        <w:rPr>
          <w:i/>
          <w:iCs/>
        </w:rPr>
        <w:t>h</w:t>
      </w:r>
      <w:r w:rsidRPr="00F1601E">
        <w:rPr>
          <w:i/>
          <w:iCs/>
        </w:rPr>
        <w:t>nical Symposium on Computer Science Education (pp. 243-244)</w:t>
      </w:r>
      <w:r>
        <w:t>. New York, NY: ACM New York.</w:t>
      </w:r>
    </w:p>
    <w:p w14:paraId="31C14571" w14:textId="77777777" w:rsidR="008F5397" w:rsidRPr="008F5397" w:rsidRDefault="008F5397" w:rsidP="00346D9F">
      <w:pPr>
        <w:pStyle w:val="RefJournal"/>
      </w:pPr>
      <w:r>
        <w:t>Egan, M.</w:t>
      </w:r>
      <w:r w:rsidR="00213BF6">
        <w:t xml:space="preserve"> </w:t>
      </w:r>
      <w:r>
        <w:t>H.</w:t>
      </w:r>
      <w:r w:rsidR="00213BF6">
        <w:t>,</w:t>
      </w:r>
      <w:r>
        <w:t xml:space="preserve"> &amp; McDonald, C. (2014). </w:t>
      </w:r>
      <w:r w:rsidRPr="008F5397">
        <w:t>Program visualization and explanation for novice C programmers</w:t>
      </w:r>
      <w:r>
        <w:t xml:space="preserve">. </w:t>
      </w:r>
      <w:r w:rsidRPr="00213BF6">
        <w:t>In</w:t>
      </w:r>
      <w:r>
        <w:rPr>
          <w:i/>
          <w:iCs/>
        </w:rPr>
        <w:t xml:space="preserve"> </w:t>
      </w:r>
      <w:r w:rsidRPr="008F5397">
        <w:rPr>
          <w:i/>
          <w:iCs/>
        </w:rPr>
        <w:t xml:space="preserve">Proceedings of the </w:t>
      </w:r>
      <w:r>
        <w:rPr>
          <w:i/>
          <w:iCs/>
        </w:rPr>
        <w:t>16</w:t>
      </w:r>
      <w:r w:rsidRPr="008F5397">
        <w:rPr>
          <w:i/>
          <w:iCs/>
          <w:vertAlign w:val="superscript"/>
        </w:rPr>
        <w:t>th</w:t>
      </w:r>
      <w:r w:rsidRPr="008F5397">
        <w:rPr>
          <w:i/>
          <w:iCs/>
        </w:rPr>
        <w:t xml:space="preserve"> Australasian Computing Education Conference (ACE2014, Auckland, New Zealand</w:t>
      </w:r>
      <w:r>
        <w:rPr>
          <w:i/>
          <w:iCs/>
        </w:rPr>
        <w:t>, January, 20-23</w:t>
      </w:r>
      <w:r>
        <w:t>, 51-57.</w:t>
      </w:r>
    </w:p>
    <w:p w14:paraId="5E91E0DB" w14:textId="77777777" w:rsidR="00560C15" w:rsidRPr="00711956" w:rsidRDefault="00560C15" w:rsidP="00346D9F">
      <w:pPr>
        <w:pStyle w:val="RefJournal"/>
      </w:pPr>
      <w:r>
        <w:t xml:space="preserve">Fischer, G. (2000). Lifelong learning – More than teaching. </w:t>
      </w:r>
      <w:r>
        <w:rPr>
          <w:i/>
          <w:iCs/>
        </w:rPr>
        <w:t>Journal of Interactive Learning Research, 11</w:t>
      </w:r>
      <w:r>
        <w:t>(3/4), 265-294.</w:t>
      </w:r>
    </w:p>
    <w:p w14:paraId="1D6C257A" w14:textId="77777777" w:rsidR="00E63257" w:rsidRDefault="00E63257" w:rsidP="00346D9F">
      <w:pPr>
        <w:pStyle w:val="RefJournal"/>
      </w:pPr>
      <w:r>
        <w:t xml:space="preserve">Fix, V., </w:t>
      </w:r>
      <w:proofErr w:type="spellStart"/>
      <w:r>
        <w:t>Wiedenbeck</w:t>
      </w:r>
      <w:proofErr w:type="spellEnd"/>
      <w:r>
        <w:t xml:space="preserve">, S., </w:t>
      </w:r>
      <w:r w:rsidR="00213BF6">
        <w:t>&amp;</w:t>
      </w:r>
      <w:r>
        <w:t xml:space="preserve"> </w:t>
      </w:r>
      <w:proofErr w:type="spellStart"/>
      <w:r>
        <w:t>Scholtz</w:t>
      </w:r>
      <w:proofErr w:type="spellEnd"/>
      <w:r>
        <w:t xml:space="preserve">, J. </w:t>
      </w:r>
      <w:r w:rsidR="00822BFD">
        <w:t>(</w:t>
      </w:r>
      <w:r>
        <w:t>1993</w:t>
      </w:r>
      <w:r w:rsidR="00822BFD">
        <w:t>)</w:t>
      </w:r>
      <w:r>
        <w:t xml:space="preserve">. Mental representation of programs by novices and experts. </w:t>
      </w:r>
      <w:r w:rsidRPr="000C74A5">
        <w:rPr>
          <w:i/>
          <w:iCs/>
        </w:rPr>
        <w:t xml:space="preserve">In CHI </w:t>
      </w:r>
      <w:r w:rsidR="002E7375">
        <w:rPr>
          <w:i/>
          <w:iCs/>
        </w:rPr>
        <w:t>‘</w:t>
      </w:r>
      <w:r w:rsidRPr="000C74A5">
        <w:rPr>
          <w:i/>
          <w:iCs/>
        </w:rPr>
        <w:t xml:space="preserve">93 Proceedings of the INTERACT </w:t>
      </w:r>
      <w:r w:rsidR="002E7375">
        <w:rPr>
          <w:i/>
          <w:iCs/>
        </w:rPr>
        <w:t>‘</w:t>
      </w:r>
      <w:r w:rsidRPr="000C74A5">
        <w:rPr>
          <w:i/>
          <w:iCs/>
        </w:rPr>
        <w:t xml:space="preserve">93 and CHI </w:t>
      </w:r>
      <w:r w:rsidR="002E7375">
        <w:rPr>
          <w:i/>
          <w:iCs/>
        </w:rPr>
        <w:t>‘</w:t>
      </w:r>
      <w:r w:rsidRPr="000C74A5">
        <w:rPr>
          <w:i/>
          <w:iCs/>
        </w:rPr>
        <w:t>93 Conference on Human Factors in Comp</w:t>
      </w:r>
      <w:r w:rsidRPr="000C74A5">
        <w:rPr>
          <w:i/>
          <w:iCs/>
        </w:rPr>
        <w:t>u</w:t>
      </w:r>
      <w:r w:rsidRPr="000C74A5">
        <w:rPr>
          <w:i/>
          <w:iCs/>
        </w:rPr>
        <w:t>ting Systems (Amsterdam, The Netherlands)</w:t>
      </w:r>
      <w:r>
        <w:t>, 74-79.</w:t>
      </w:r>
    </w:p>
    <w:p w14:paraId="58E66CB8" w14:textId="77777777" w:rsidR="00E63257" w:rsidRDefault="00E63257" w:rsidP="00346D9F">
      <w:pPr>
        <w:pStyle w:val="RefJournal"/>
      </w:pPr>
      <w:proofErr w:type="spellStart"/>
      <w:r>
        <w:t>Ginat</w:t>
      </w:r>
      <w:proofErr w:type="spellEnd"/>
      <w:r>
        <w:t xml:space="preserve">, D. (2000). </w:t>
      </w:r>
      <w:proofErr w:type="spellStart"/>
      <w:r>
        <w:t>Colorful</w:t>
      </w:r>
      <w:proofErr w:type="spellEnd"/>
      <w:r>
        <w:t xml:space="preserve"> examples for elaborating exploration of regularities in high-school CS1. </w:t>
      </w:r>
      <w:r w:rsidRPr="00213BF6">
        <w:t>In</w:t>
      </w:r>
      <w:r w:rsidRPr="000C74A5">
        <w:rPr>
          <w:i/>
          <w:iCs/>
        </w:rPr>
        <w:t xml:space="preserve"> Pr</w:t>
      </w:r>
      <w:r w:rsidRPr="000C74A5">
        <w:rPr>
          <w:i/>
          <w:iCs/>
        </w:rPr>
        <w:t>o</w:t>
      </w:r>
      <w:r w:rsidRPr="000C74A5">
        <w:rPr>
          <w:i/>
          <w:iCs/>
        </w:rPr>
        <w:t xml:space="preserve">ceedings of the 5th Annual SIGCSE/SIGCUE </w:t>
      </w:r>
      <w:proofErr w:type="spellStart"/>
      <w:r w:rsidRPr="000C74A5">
        <w:rPr>
          <w:i/>
          <w:iCs/>
        </w:rPr>
        <w:t>ITiCSEconference</w:t>
      </w:r>
      <w:proofErr w:type="spellEnd"/>
      <w:r w:rsidRPr="000C74A5">
        <w:rPr>
          <w:i/>
          <w:iCs/>
        </w:rPr>
        <w:t xml:space="preserve"> on Innovation and Technology in Computer Science Education (Helsinki, Finland)</w:t>
      </w:r>
      <w:r>
        <w:t>, 81-84.</w:t>
      </w:r>
    </w:p>
    <w:p w14:paraId="1AE5BFEA" w14:textId="77777777" w:rsidR="004D67E2" w:rsidRDefault="004D67E2" w:rsidP="00346D9F">
      <w:pPr>
        <w:pStyle w:val="RefJournal"/>
      </w:pPr>
      <w:proofErr w:type="spellStart"/>
      <w:r>
        <w:t>Guo</w:t>
      </w:r>
      <w:proofErr w:type="spellEnd"/>
      <w:r>
        <w:t>, P. (2014, July 7)</w:t>
      </w:r>
      <w:r w:rsidR="00213BF6">
        <w:t>.</w:t>
      </w:r>
      <w:r>
        <w:t xml:space="preserve"> </w:t>
      </w:r>
      <w:r w:rsidRPr="00213BF6">
        <w:rPr>
          <w:i/>
        </w:rPr>
        <w:t>Python is now the most popular introductory teaching language at top U.S. unive</w:t>
      </w:r>
      <w:r w:rsidRPr="00213BF6">
        <w:rPr>
          <w:i/>
        </w:rPr>
        <w:t>r</w:t>
      </w:r>
      <w:r w:rsidRPr="00213BF6">
        <w:rPr>
          <w:i/>
        </w:rPr>
        <w:t>sities</w:t>
      </w:r>
      <w:r>
        <w:t xml:space="preserve"> [Blog post]. Retrieved</w:t>
      </w:r>
      <w:r w:rsidR="00213BF6">
        <w:t xml:space="preserve"> August 2015</w:t>
      </w:r>
      <w:r>
        <w:t xml:space="preserve"> from </w:t>
      </w:r>
      <w:hyperlink r:id="rId15" w:history="1">
        <w:r w:rsidRPr="006C03AE">
          <w:rPr>
            <w:rStyle w:val="Hyperlink"/>
          </w:rPr>
          <w:t>http://cacm.acm.org/blogs/blog-cacm/176450-python-is-now-the-most-popular-introductory-teaching-language-at-top-us-universities/fulltext</w:t>
        </w:r>
      </w:hyperlink>
      <w:r>
        <w:t xml:space="preserve"> </w:t>
      </w:r>
    </w:p>
    <w:p w14:paraId="7B002B27" w14:textId="77777777" w:rsidR="00BE64CA" w:rsidRPr="00BE64CA" w:rsidRDefault="00BE64CA" w:rsidP="00346D9F">
      <w:pPr>
        <w:pStyle w:val="RefJournal"/>
      </w:pPr>
      <w:proofErr w:type="spellStart"/>
      <w:r>
        <w:t>Guzdial</w:t>
      </w:r>
      <w:proofErr w:type="spellEnd"/>
      <w:r>
        <w:t xml:space="preserve">, M. (2008). Paving the way for computational thinking. </w:t>
      </w:r>
      <w:r>
        <w:rPr>
          <w:i/>
          <w:iCs/>
        </w:rPr>
        <w:t>Communications of the ACM, 51</w:t>
      </w:r>
      <w:r>
        <w:t>(8), 25-27.</w:t>
      </w:r>
    </w:p>
    <w:p w14:paraId="50846B62" w14:textId="77777777" w:rsidR="00C04E17" w:rsidRDefault="00C04E17" w:rsidP="00346D9F">
      <w:pPr>
        <w:pStyle w:val="RefJournal"/>
      </w:pPr>
      <w:proofErr w:type="spellStart"/>
      <w:r>
        <w:t>Guzdial</w:t>
      </w:r>
      <w:proofErr w:type="spellEnd"/>
      <w:r>
        <w:t xml:space="preserve">, M., &amp; Weingarten, F.W. (1995). </w:t>
      </w:r>
      <w:r w:rsidRPr="00C04E17">
        <w:rPr>
          <w:i/>
          <w:iCs/>
        </w:rPr>
        <w:t>Setting a computer science research agenda for educational technology, (CRA Report No. 1995)</w:t>
      </w:r>
      <w:r>
        <w:t>. National Science Foundation.</w:t>
      </w:r>
    </w:p>
    <w:p w14:paraId="03185DF4" w14:textId="77777777" w:rsidR="004D0743" w:rsidRPr="004D0743" w:rsidRDefault="004D0743" w:rsidP="00346D9F">
      <w:pPr>
        <w:pStyle w:val="RefJournal"/>
      </w:pPr>
      <w:r>
        <w:t xml:space="preserve">Hayes, E. (2008). Girls, gaming, and trajectories of IT expertise. In Y.B. Kafai, C. </w:t>
      </w:r>
      <w:proofErr w:type="spellStart"/>
      <w:r>
        <w:t>Heeter</w:t>
      </w:r>
      <w:proofErr w:type="spellEnd"/>
      <w:r>
        <w:t xml:space="preserve">, J. </w:t>
      </w:r>
      <w:proofErr w:type="spellStart"/>
      <w:r>
        <w:t>Denner</w:t>
      </w:r>
      <w:proofErr w:type="spellEnd"/>
      <w:r>
        <w:t xml:space="preserve">, &amp; </w:t>
      </w:r>
      <w:r w:rsidR="002A6369">
        <w:t>J.</w:t>
      </w:r>
      <w:r>
        <w:t xml:space="preserve">Y. Sun (Eds.), </w:t>
      </w:r>
      <w:r>
        <w:rPr>
          <w:i/>
          <w:iCs/>
        </w:rPr>
        <w:t xml:space="preserve">Beyond Barbie and </w:t>
      </w:r>
      <w:r w:rsidR="00213BF6">
        <w:rPr>
          <w:i/>
          <w:iCs/>
        </w:rPr>
        <w:t>mortal co</w:t>
      </w:r>
      <w:r>
        <w:rPr>
          <w:i/>
          <w:iCs/>
        </w:rPr>
        <w:t>mbat: New perspectives on gender and gaming</w:t>
      </w:r>
      <w:r w:rsidRPr="00213BF6">
        <w:t xml:space="preserve"> (pp. 217-230)</w:t>
      </w:r>
      <w:r>
        <w:rPr>
          <w:i/>
          <w:iCs/>
        </w:rPr>
        <w:t xml:space="preserve">. </w:t>
      </w:r>
      <w:r>
        <w:t>Cambridge, MA: MIT Press.</w:t>
      </w:r>
    </w:p>
    <w:p w14:paraId="58D91AD4" w14:textId="77777777" w:rsidR="00816254" w:rsidRPr="00816254" w:rsidRDefault="00816254" w:rsidP="00346D9F">
      <w:pPr>
        <w:pStyle w:val="RefJournal"/>
      </w:pPr>
      <w:proofErr w:type="spellStart"/>
      <w:r>
        <w:t>Hundhausen</w:t>
      </w:r>
      <w:proofErr w:type="spellEnd"/>
      <w:r>
        <w:t>, C.</w:t>
      </w:r>
      <w:r w:rsidR="00213BF6">
        <w:t xml:space="preserve"> </w:t>
      </w:r>
      <w:r>
        <w:t>D.</w:t>
      </w:r>
      <w:r w:rsidR="00FC2A86">
        <w:t>,</w:t>
      </w:r>
      <w:r>
        <w:t xml:space="preserve"> &amp; Brown, J.</w:t>
      </w:r>
      <w:r w:rsidR="00213BF6">
        <w:t xml:space="preserve"> </w:t>
      </w:r>
      <w:r>
        <w:t>L. (2007). What y</w:t>
      </w:r>
      <w:r w:rsidRPr="00816254">
        <w:t xml:space="preserve">ou </w:t>
      </w:r>
      <w:r>
        <w:t>s</w:t>
      </w:r>
      <w:r w:rsidRPr="00816254">
        <w:t xml:space="preserve">ee </w:t>
      </w:r>
      <w:r>
        <w:t>i</w:t>
      </w:r>
      <w:r w:rsidRPr="00816254">
        <w:t xml:space="preserve">s </w:t>
      </w:r>
      <w:r>
        <w:t>w</w:t>
      </w:r>
      <w:r w:rsidRPr="00816254">
        <w:t xml:space="preserve">hat </w:t>
      </w:r>
      <w:r>
        <w:t>y</w:t>
      </w:r>
      <w:r w:rsidRPr="00816254">
        <w:t xml:space="preserve">ou </w:t>
      </w:r>
      <w:r>
        <w:t>c</w:t>
      </w:r>
      <w:r w:rsidRPr="00816254">
        <w:t xml:space="preserve">ode: A </w:t>
      </w:r>
      <w:r w:rsidR="00A45301">
        <w:t>“</w:t>
      </w:r>
      <w:r w:rsidRPr="00816254">
        <w:t>live</w:t>
      </w:r>
      <w:r w:rsidR="00A45301">
        <w:t>”</w:t>
      </w:r>
      <w:r w:rsidRPr="00816254">
        <w:t xml:space="preserve"> algorithm develo</w:t>
      </w:r>
      <w:r w:rsidRPr="00816254">
        <w:t>p</w:t>
      </w:r>
      <w:r w:rsidRPr="00816254">
        <w:t>ment and visualization environment for novice learners</w:t>
      </w:r>
      <w:r>
        <w:t xml:space="preserve">. </w:t>
      </w:r>
      <w:r>
        <w:rPr>
          <w:i/>
          <w:iCs/>
        </w:rPr>
        <w:t>Journal of Visual Languages &amp; Computing, 18</w:t>
      </w:r>
      <w:r w:rsidR="00675FC9">
        <w:t>(1), 22-47.</w:t>
      </w:r>
    </w:p>
    <w:p w14:paraId="1BE711E9" w14:textId="77777777" w:rsidR="00E63257" w:rsidRDefault="00E63257" w:rsidP="00346D9F">
      <w:pPr>
        <w:pStyle w:val="RefJournal"/>
      </w:pPr>
      <w:r>
        <w:t xml:space="preserve">Jansen, W. </w:t>
      </w:r>
      <w:r w:rsidR="00213BF6">
        <w:t>(</w:t>
      </w:r>
      <w:r>
        <w:t>2010</w:t>
      </w:r>
      <w:r w:rsidR="00213BF6">
        <w:t>)</w:t>
      </w:r>
      <w:r>
        <w:t xml:space="preserve">. </w:t>
      </w:r>
      <w:r w:rsidRPr="00213BF6">
        <w:rPr>
          <w:i/>
        </w:rPr>
        <w:t>Directions in security metrics research</w:t>
      </w:r>
      <w:r>
        <w:t>. National Institute of Standards and Technology, Technical Report NISTIR 7564.</w:t>
      </w:r>
    </w:p>
    <w:p w14:paraId="0AA6C86D" w14:textId="77777777" w:rsidR="00727344" w:rsidRPr="00BD1526" w:rsidRDefault="00727344" w:rsidP="00346D9F">
      <w:pPr>
        <w:pStyle w:val="RefJournal"/>
        <w:rPr>
          <w:i/>
          <w:iCs/>
        </w:rPr>
      </w:pPr>
      <w:proofErr w:type="spellStart"/>
      <w:r>
        <w:t>Jbara</w:t>
      </w:r>
      <w:proofErr w:type="spellEnd"/>
      <w:r>
        <w:t xml:space="preserve">, A. &amp; </w:t>
      </w:r>
      <w:proofErr w:type="spellStart"/>
      <w:r>
        <w:t>Feitelson</w:t>
      </w:r>
      <w:proofErr w:type="spellEnd"/>
      <w:r>
        <w:t>, D.</w:t>
      </w:r>
      <w:r w:rsidR="00FC2A86">
        <w:t xml:space="preserve"> </w:t>
      </w:r>
      <w:r>
        <w:t>G. (</w:t>
      </w:r>
      <w:r w:rsidR="00822BFD">
        <w:t>2014</w:t>
      </w:r>
      <w:r>
        <w:t xml:space="preserve">). </w:t>
      </w:r>
      <w:r w:rsidRPr="00727344">
        <w:t>On the effect of code regularity on comprehension</w:t>
      </w:r>
      <w:r>
        <w:t xml:space="preserve">. </w:t>
      </w:r>
      <w:r w:rsidR="00CD7385" w:rsidRPr="00FC2A86">
        <w:t>In</w:t>
      </w:r>
      <w:r w:rsidR="00CD7385">
        <w:rPr>
          <w:i/>
          <w:iCs/>
        </w:rPr>
        <w:t xml:space="preserve"> Proceedings of </w:t>
      </w:r>
      <w:r>
        <w:rPr>
          <w:i/>
          <w:iCs/>
        </w:rPr>
        <w:t>the 22</w:t>
      </w:r>
      <w:r w:rsidRPr="00BD1526">
        <w:rPr>
          <w:i/>
          <w:iCs/>
          <w:vertAlign w:val="superscript"/>
        </w:rPr>
        <w:t>nd</w:t>
      </w:r>
      <w:r>
        <w:rPr>
          <w:i/>
          <w:iCs/>
        </w:rPr>
        <w:t xml:space="preserve"> IEEE International Conference on Program Comprehension (June 2-3, Hyderabad, India)</w:t>
      </w:r>
      <w:r w:rsidR="00AA4BC5">
        <w:t>, 189-200</w:t>
      </w:r>
      <w:r>
        <w:rPr>
          <w:i/>
          <w:iCs/>
        </w:rPr>
        <w:t>.</w:t>
      </w:r>
    </w:p>
    <w:p w14:paraId="3B63BA97" w14:textId="77777777" w:rsidR="00751A51" w:rsidRPr="00751A51" w:rsidRDefault="00751A51" w:rsidP="00346D9F">
      <w:pPr>
        <w:pStyle w:val="RefJournal"/>
      </w:pPr>
      <w:proofErr w:type="spellStart"/>
      <w:r>
        <w:t>Kasto</w:t>
      </w:r>
      <w:proofErr w:type="spellEnd"/>
      <w:r>
        <w:t>, N.</w:t>
      </w:r>
      <w:r w:rsidR="00FC2A86">
        <w:t>,</w:t>
      </w:r>
      <w:r>
        <w:t xml:space="preserve"> &amp; </w:t>
      </w:r>
      <w:proofErr w:type="spellStart"/>
      <w:r>
        <w:t>Whalley</w:t>
      </w:r>
      <w:proofErr w:type="spellEnd"/>
      <w:r>
        <w:t>, J. (2013). Measuring the difficulty of code comprehension tasks using software me</w:t>
      </w:r>
      <w:r>
        <w:t>t</w:t>
      </w:r>
      <w:r>
        <w:t xml:space="preserve">rics. </w:t>
      </w:r>
      <w:r w:rsidRPr="00FC2A86">
        <w:t>In</w:t>
      </w:r>
      <w:r>
        <w:rPr>
          <w:i/>
          <w:iCs/>
        </w:rPr>
        <w:t xml:space="preserve"> Proceedings of the Fifteenth Australasian Computing Education Conference (January 29 – February 1, Adelaide, Australia)</w:t>
      </w:r>
      <w:r>
        <w:t>.</w:t>
      </w:r>
    </w:p>
    <w:p w14:paraId="7BFA0725" w14:textId="77777777" w:rsidR="00CA3FC8" w:rsidRDefault="00CA3FC8" w:rsidP="00346D9F">
      <w:pPr>
        <w:pStyle w:val="RefJournal"/>
      </w:pPr>
      <w:r>
        <w:t>Kaufman, L.</w:t>
      </w:r>
      <w:r w:rsidR="00FC2A86">
        <w:t>,</w:t>
      </w:r>
      <w:r>
        <w:t xml:space="preserve"> &amp; </w:t>
      </w:r>
      <w:proofErr w:type="spellStart"/>
      <w:r>
        <w:t>Rousseeuw</w:t>
      </w:r>
      <w:proofErr w:type="spellEnd"/>
      <w:r>
        <w:t>, P.</w:t>
      </w:r>
      <w:r w:rsidR="00FC2A86">
        <w:t xml:space="preserve"> </w:t>
      </w:r>
      <w:r>
        <w:t xml:space="preserve">J. (2009). </w:t>
      </w:r>
      <w:r w:rsidRPr="002A15E0">
        <w:rPr>
          <w:i/>
          <w:iCs/>
        </w:rPr>
        <w:t xml:space="preserve">Finding </w:t>
      </w:r>
      <w:r w:rsidR="00FC2A86" w:rsidRPr="002A15E0">
        <w:rPr>
          <w:i/>
          <w:iCs/>
        </w:rPr>
        <w:t>groups in da</w:t>
      </w:r>
      <w:r w:rsidRPr="002A15E0">
        <w:rPr>
          <w:i/>
          <w:iCs/>
        </w:rPr>
        <w:t>ta: An introduction to cluster analysis</w:t>
      </w:r>
      <w:r w:rsidR="00AE6074">
        <w:t>. H</w:t>
      </w:r>
      <w:r w:rsidR="00AE6074">
        <w:t>o</w:t>
      </w:r>
      <w:r w:rsidR="00AE6074">
        <w:t>boken, NJ: John Wiley &amp; Sons.</w:t>
      </w:r>
    </w:p>
    <w:p w14:paraId="41F123E8" w14:textId="77777777" w:rsidR="00D2071B" w:rsidRPr="00D2071B" w:rsidRDefault="00D2071B" w:rsidP="00346D9F">
      <w:pPr>
        <w:pStyle w:val="RefJournal"/>
      </w:pPr>
      <w:proofErr w:type="spellStart"/>
      <w:r>
        <w:t>Kiesmuller</w:t>
      </w:r>
      <w:proofErr w:type="spellEnd"/>
      <w:r>
        <w:t xml:space="preserve">, U. (2009). </w:t>
      </w:r>
      <w:r w:rsidRPr="00D2071B">
        <w:t xml:space="preserve">Diagnosing </w:t>
      </w:r>
      <w:r>
        <w:t>l</w:t>
      </w:r>
      <w:r w:rsidRPr="00D2071B">
        <w:t>earners</w:t>
      </w:r>
      <w:r w:rsidR="002E7375">
        <w:t>’</w:t>
      </w:r>
      <w:r w:rsidRPr="00D2071B">
        <w:t xml:space="preserve"> </w:t>
      </w:r>
      <w:r>
        <w:t>p</w:t>
      </w:r>
      <w:r w:rsidRPr="00D2071B">
        <w:t>roblem-</w:t>
      </w:r>
      <w:r>
        <w:t>s</w:t>
      </w:r>
      <w:r w:rsidRPr="00D2071B">
        <w:t xml:space="preserve">olving </w:t>
      </w:r>
      <w:r>
        <w:t>s</w:t>
      </w:r>
      <w:r w:rsidRPr="00D2071B">
        <w:t xml:space="preserve">trategies </w:t>
      </w:r>
      <w:r>
        <w:t>u</w:t>
      </w:r>
      <w:r w:rsidRPr="00D2071B">
        <w:t xml:space="preserve">sing </w:t>
      </w:r>
      <w:r>
        <w:t>l</w:t>
      </w:r>
      <w:r w:rsidRPr="00D2071B">
        <w:t xml:space="preserve">earning </w:t>
      </w:r>
      <w:r>
        <w:t>e</w:t>
      </w:r>
      <w:r w:rsidRPr="00D2071B">
        <w:t xml:space="preserve">nvironments with </w:t>
      </w:r>
      <w:r>
        <w:t>a</w:t>
      </w:r>
      <w:r w:rsidRPr="00D2071B">
        <w:t xml:space="preserve">lgorithmic </w:t>
      </w:r>
      <w:r>
        <w:t>p</w:t>
      </w:r>
      <w:r w:rsidRPr="00D2071B">
        <w:t xml:space="preserve">roblems in </w:t>
      </w:r>
      <w:r>
        <w:t>s</w:t>
      </w:r>
      <w:r w:rsidRPr="00D2071B">
        <w:t xml:space="preserve">econdary </w:t>
      </w:r>
      <w:r>
        <w:t>e</w:t>
      </w:r>
      <w:r w:rsidRPr="00D2071B">
        <w:t>ducation</w:t>
      </w:r>
      <w:r>
        <w:t xml:space="preserve">. </w:t>
      </w:r>
      <w:r>
        <w:rPr>
          <w:i/>
          <w:iCs/>
        </w:rPr>
        <w:t>ACM Transactions on Computing Education, 9</w:t>
      </w:r>
      <w:r>
        <w:t>(3), art</w:t>
      </w:r>
      <w:r>
        <w:t>i</w:t>
      </w:r>
      <w:r>
        <w:t>cle 17.</w:t>
      </w:r>
    </w:p>
    <w:p w14:paraId="5AFB52B9" w14:textId="77777777" w:rsidR="00E63257" w:rsidRDefault="00E63257" w:rsidP="00346D9F">
      <w:pPr>
        <w:pStyle w:val="RefJournal"/>
      </w:pPr>
      <w:proofErr w:type="spellStart"/>
      <w:r>
        <w:t>Kitchenham</w:t>
      </w:r>
      <w:proofErr w:type="spellEnd"/>
      <w:r>
        <w:t xml:space="preserve">, B. </w:t>
      </w:r>
      <w:r w:rsidR="00AF54FA">
        <w:t>(</w:t>
      </w:r>
      <w:r>
        <w:t>2010</w:t>
      </w:r>
      <w:r w:rsidR="00AF54FA">
        <w:t>)</w:t>
      </w:r>
      <w:r>
        <w:t>. What</w:t>
      </w:r>
      <w:r w:rsidR="002E7375">
        <w:t>’</w:t>
      </w:r>
      <w:r>
        <w:t xml:space="preserve">s up with software metrics? – A preliminary mapping study. </w:t>
      </w:r>
      <w:r w:rsidRPr="000C74A5">
        <w:rPr>
          <w:i/>
          <w:iCs/>
        </w:rPr>
        <w:t>The Journal of Systems and Software, 83</w:t>
      </w:r>
      <w:r>
        <w:t>(1), 37-51.</w:t>
      </w:r>
    </w:p>
    <w:p w14:paraId="76A15C12" w14:textId="77777777" w:rsidR="008A6FFD" w:rsidRPr="008A6FFD" w:rsidRDefault="008A6FFD" w:rsidP="00346D9F">
      <w:pPr>
        <w:pStyle w:val="RefJournal"/>
      </w:pPr>
      <w:proofErr w:type="spellStart"/>
      <w:r>
        <w:lastRenderedPageBreak/>
        <w:t>Kordaki</w:t>
      </w:r>
      <w:proofErr w:type="spellEnd"/>
      <w:r>
        <w:t xml:space="preserve">, M. (2013). </w:t>
      </w:r>
      <w:r w:rsidRPr="008A6FFD">
        <w:t>High school computing teachers</w:t>
      </w:r>
      <w:r w:rsidR="002E7375">
        <w:t>’</w:t>
      </w:r>
      <w:r w:rsidRPr="008A6FFD">
        <w:t xml:space="preserve"> beliefs and practices: A case study</w:t>
      </w:r>
      <w:r>
        <w:t xml:space="preserve">. </w:t>
      </w:r>
      <w:r>
        <w:rPr>
          <w:i/>
          <w:iCs/>
        </w:rPr>
        <w:t>Computers &amp; Education, 68</w:t>
      </w:r>
      <w:r>
        <w:t>, 141-152.</w:t>
      </w:r>
    </w:p>
    <w:p w14:paraId="275608B7" w14:textId="77777777" w:rsidR="000D4276" w:rsidRDefault="000D4276" w:rsidP="00346D9F">
      <w:pPr>
        <w:pStyle w:val="RefJournal"/>
      </w:pPr>
      <w:r>
        <w:t xml:space="preserve">Lapidot, T. (2004). </w:t>
      </w:r>
      <w:r w:rsidRPr="00A05ABC">
        <w:rPr>
          <w:i/>
        </w:rPr>
        <w:t>The learning of computer-science teachers during their teaching work</w:t>
      </w:r>
      <w:r>
        <w:t xml:space="preserve"> (unpublished dissertation), </w:t>
      </w:r>
      <w:proofErr w:type="spellStart"/>
      <w:r>
        <w:t>Technion</w:t>
      </w:r>
      <w:proofErr w:type="spellEnd"/>
      <w:r>
        <w:t xml:space="preserve"> – Israeli Institute of Technology, Haifa, Israel.</w:t>
      </w:r>
    </w:p>
    <w:p w14:paraId="2A9916CB" w14:textId="77777777" w:rsidR="00E63257" w:rsidRDefault="00E63257" w:rsidP="00346D9F">
      <w:pPr>
        <w:pStyle w:val="RefJournal"/>
      </w:pPr>
      <w:r>
        <w:t>Leach, R.</w:t>
      </w:r>
      <w:r w:rsidR="00A05ABC">
        <w:t xml:space="preserve"> </w:t>
      </w:r>
      <w:r>
        <w:t>J.</w:t>
      </w:r>
      <w:r w:rsidR="00AF54FA">
        <w:t xml:space="preserve"> (</w:t>
      </w:r>
      <w:r>
        <w:t>1995</w:t>
      </w:r>
      <w:r w:rsidR="00AF54FA">
        <w:t>)</w:t>
      </w:r>
      <w:r>
        <w:t xml:space="preserve">. Using metrics to evaluate student programs. </w:t>
      </w:r>
      <w:r w:rsidRPr="000C74A5">
        <w:rPr>
          <w:i/>
          <w:iCs/>
        </w:rPr>
        <w:t>ACM SIGCSE Bulletin, 27</w:t>
      </w:r>
      <w:r>
        <w:t>(2), 41-43.</w:t>
      </w:r>
    </w:p>
    <w:p w14:paraId="4E0C3A12" w14:textId="77777777" w:rsidR="00E63257" w:rsidRDefault="00E63257" w:rsidP="00346D9F">
      <w:pPr>
        <w:pStyle w:val="RefJournal"/>
      </w:pPr>
      <w:proofErr w:type="spellStart"/>
      <w:r>
        <w:t>Liberman</w:t>
      </w:r>
      <w:proofErr w:type="spellEnd"/>
      <w:r>
        <w:t xml:space="preserve">, N., Ben-David </w:t>
      </w:r>
      <w:proofErr w:type="spellStart"/>
      <w:r>
        <w:t>Kolikant</w:t>
      </w:r>
      <w:proofErr w:type="spellEnd"/>
      <w:r>
        <w:t xml:space="preserve">, Y., </w:t>
      </w:r>
      <w:r w:rsidR="00A05ABC">
        <w:t>&amp;</w:t>
      </w:r>
      <w:r>
        <w:t xml:space="preserve"> </w:t>
      </w:r>
      <w:proofErr w:type="spellStart"/>
      <w:r>
        <w:t>Beeri</w:t>
      </w:r>
      <w:proofErr w:type="spellEnd"/>
      <w:r>
        <w:t xml:space="preserve">, C. </w:t>
      </w:r>
      <w:r w:rsidR="00AF54FA">
        <w:t>(</w:t>
      </w:r>
      <w:r>
        <w:t>2012</w:t>
      </w:r>
      <w:r w:rsidR="00AF54FA">
        <w:t>)</w:t>
      </w:r>
      <w:r>
        <w:t xml:space="preserve">. </w:t>
      </w:r>
      <w:r w:rsidR="00A45301">
        <w:t>“</w:t>
      </w:r>
      <w:r>
        <w:t>Regressed experts</w:t>
      </w:r>
      <w:r w:rsidR="00A45301">
        <w:t>”</w:t>
      </w:r>
      <w:r>
        <w:t xml:space="preserve"> as a new state in teachers</w:t>
      </w:r>
      <w:r w:rsidR="002E7375">
        <w:t>’</w:t>
      </w:r>
      <w:r w:rsidR="00A05ABC">
        <w:t xml:space="preserve"> professional development: L</w:t>
      </w:r>
      <w:r>
        <w:t>essons from Computer Science teachers</w:t>
      </w:r>
      <w:r w:rsidR="002E7375">
        <w:t>’</w:t>
      </w:r>
      <w:r>
        <w:t xml:space="preserve"> adjustments to substantial chan</w:t>
      </w:r>
      <w:r>
        <w:t>g</w:t>
      </w:r>
      <w:r>
        <w:t xml:space="preserve">es in the curriculum. </w:t>
      </w:r>
      <w:r w:rsidRPr="000C74A5">
        <w:rPr>
          <w:i/>
          <w:iCs/>
        </w:rPr>
        <w:t>Computer Science Education, 22</w:t>
      </w:r>
      <w:r>
        <w:t>(3), 257-283.</w:t>
      </w:r>
    </w:p>
    <w:p w14:paraId="461C9397" w14:textId="77777777" w:rsidR="00D27CAE" w:rsidRPr="00D27CAE" w:rsidRDefault="00D27CAE" w:rsidP="00346D9F">
      <w:pPr>
        <w:pStyle w:val="RefJournal"/>
      </w:pPr>
      <w:proofErr w:type="spellStart"/>
      <w:r>
        <w:t>Lukowiak</w:t>
      </w:r>
      <w:proofErr w:type="spellEnd"/>
      <w:r>
        <w:t xml:space="preserve">, M., </w:t>
      </w:r>
      <w:proofErr w:type="spellStart"/>
      <w:r>
        <w:t>Radziszowski</w:t>
      </w:r>
      <w:proofErr w:type="spellEnd"/>
      <w:r>
        <w:t xml:space="preserve">, S., </w:t>
      </w:r>
      <w:proofErr w:type="spellStart"/>
      <w:r>
        <w:t>Vallino</w:t>
      </w:r>
      <w:proofErr w:type="spellEnd"/>
      <w:r>
        <w:t xml:space="preserve">, J., </w:t>
      </w:r>
      <w:r w:rsidR="00A05ABC">
        <w:t>&amp;</w:t>
      </w:r>
      <w:r>
        <w:t xml:space="preserve"> Wood, C. (2014). Cybersecurity e</w:t>
      </w:r>
      <w:r w:rsidRPr="00D27CAE">
        <w:t xml:space="preserve">ducation: Bridging the </w:t>
      </w:r>
      <w:r>
        <w:t>g</w:t>
      </w:r>
      <w:r w:rsidRPr="00D27CAE">
        <w:t xml:space="preserve">ap </w:t>
      </w:r>
      <w:r>
        <w:t>b</w:t>
      </w:r>
      <w:r w:rsidRPr="00D27CAE">
        <w:t xml:space="preserve">etween </w:t>
      </w:r>
      <w:r>
        <w:t>h</w:t>
      </w:r>
      <w:r w:rsidRPr="00D27CAE">
        <w:t xml:space="preserve">ardware and </w:t>
      </w:r>
      <w:r>
        <w:t>s</w:t>
      </w:r>
      <w:r w:rsidRPr="00D27CAE">
        <w:t xml:space="preserve">oftware </w:t>
      </w:r>
      <w:r>
        <w:t>d</w:t>
      </w:r>
      <w:r w:rsidRPr="00D27CAE">
        <w:t>omains</w:t>
      </w:r>
      <w:r>
        <w:t xml:space="preserve">. </w:t>
      </w:r>
      <w:r>
        <w:rPr>
          <w:i/>
          <w:iCs/>
        </w:rPr>
        <w:t>ACM Transactions on Computing Education, 14</w:t>
      </w:r>
      <w:r>
        <w:t xml:space="preserve">(1), </w:t>
      </w:r>
      <w:r w:rsidR="00081574">
        <w:t>art</w:t>
      </w:r>
      <w:r w:rsidR="00081574">
        <w:t>i</w:t>
      </w:r>
      <w:r w:rsidR="00081574">
        <w:t>cle 2.</w:t>
      </w:r>
    </w:p>
    <w:p w14:paraId="5156D388" w14:textId="77777777" w:rsidR="00BD33D4" w:rsidRPr="00BD33D4" w:rsidRDefault="00BD33D4" w:rsidP="00346D9F">
      <w:pPr>
        <w:pStyle w:val="RefJournal"/>
      </w:pPr>
      <w:r>
        <w:t>Mayer, R.</w:t>
      </w:r>
      <w:r w:rsidR="00A05ABC">
        <w:t xml:space="preserve"> </w:t>
      </w:r>
      <w:r>
        <w:t xml:space="preserve">E., </w:t>
      </w:r>
      <w:proofErr w:type="spellStart"/>
      <w:r>
        <w:t>Dyck</w:t>
      </w:r>
      <w:proofErr w:type="spellEnd"/>
      <w:r>
        <w:t>, J.</w:t>
      </w:r>
      <w:r w:rsidR="00A05ABC">
        <w:t xml:space="preserve"> </w:t>
      </w:r>
      <w:r>
        <w:t xml:space="preserve">L., &amp; </w:t>
      </w:r>
      <w:proofErr w:type="spellStart"/>
      <w:r>
        <w:t>Vilberg</w:t>
      </w:r>
      <w:proofErr w:type="spellEnd"/>
      <w:r>
        <w:t>, W. (1986). Learning to program and learning to think: What</w:t>
      </w:r>
      <w:r w:rsidR="002E7375">
        <w:t>’</w:t>
      </w:r>
      <w:r>
        <w:t xml:space="preserve">s the connection? </w:t>
      </w:r>
      <w:r>
        <w:rPr>
          <w:i/>
          <w:iCs/>
        </w:rPr>
        <w:t>Communication of ACM, 29</w:t>
      </w:r>
      <w:r>
        <w:t>(7), 605-610.</w:t>
      </w:r>
    </w:p>
    <w:p w14:paraId="0AFDF3C8" w14:textId="77777777" w:rsidR="00E63257" w:rsidRDefault="00E63257" w:rsidP="00346D9F">
      <w:pPr>
        <w:pStyle w:val="RefJournal"/>
      </w:pPr>
      <w:r>
        <w:t>McCall, J.</w:t>
      </w:r>
      <w:r w:rsidR="00A05ABC">
        <w:t xml:space="preserve"> </w:t>
      </w:r>
      <w:r>
        <w:t>A., Richards, P.</w:t>
      </w:r>
      <w:r w:rsidR="00A05ABC">
        <w:t xml:space="preserve"> </w:t>
      </w:r>
      <w:r>
        <w:t xml:space="preserve">K., </w:t>
      </w:r>
      <w:r w:rsidR="00A05ABC">
        <w:t>&amp;</w:t>
      </w:r>
      <w:r>
        <w:t xml:space="preserve"> Walters, G.</w:t>
      </w:r>
      <w:r w:rsidR="00A05ABC">
        <w:t xml:space="preserve"> </w:t>
      </w:r>
      <w:r>
        <w:t xml:space="preserve">F. </w:t>
      </w:r>
      <w:r w:rsidR="00AF54FA">
        <w:t>(</w:t>
      </w:r>
      <w:r>
        <w:t>1977</w:t>
      </w:r>
      <w:r w:rsidR="00AF54FA">
        <w:t>)</w:t>
      </w:r>
      <w:r>
        <w:t xml:space="preserve">. </w:t>
      </w:r>
      <w:r w:rsidRPr="00A05ABC">
        <w:rPr>
          <w:i/>
        </w:rPr>
        <w:t>Factors in software quality</w:t>
      </w:r>
      <w:r>
        <w:t>. General Electric Co</w:t>
      </w:r>
      <w:r>
        <w:t>m</w:t>
      </w:r>
      <w:r>
        <w:t>pany, Technical Report RADC-TR-77-369.</w:t>
      </w:r>
    </w:p>
    <w:p w14:paraId="4B7DFE4C" w14:textId="77777777" w:rsidR="00E63257" w:rsidRDefault="00E63257" w:rsidP="00346D9F">
      <w:pPr>
        <w:pStyle w:val="RefJournal"/>
      </w:pPr>
      <w:proofErr w:type="spellStart"/>
      <w:r>
        <w:t>Mierswa</w:t>
      </w:r>
      <w:proofErr w:type="spellEnd"/>
      <w:r>
        <w:t xml:space="preserve">, I., </w:t>
      </w:r>
      <w:proofErr w:type="spellStart"/>
      <w:r>
        <w:t>Wurst</w:t>
      </w:r>
      <w:proofErr w:type="spellEnd"/>
      <w:r>
        <w:t xml:space="preserve">, M., </w:t>
      </w:r>
      <w:proofErr w:type="spellStart"/>
      <w:r>
        <w:t>Klinkenberg</w:t>
      </w:r>
      <w:proofErr w:type="spellEnd"/>
      <w:r>
        <w:t xml:space="preserve">, R., </w:t>
      </w:r>
      <w:proofErr w:type="spellStart"/>
      <w:r>
        <w:t>Scholz</w:t>
      </w:r>
      <w:proofErr w:type="spellEnd"/>
      <w:r>
        <w:t xml:space="preserve">, M., </w:t>
      </w:r>
      <w:r w:rsidR="001056C0">
        <w:t>&amp;</w:t>
      </w:r>
      <w:r>
        <w:t xml:space="preserve"> Euler, T. </w:t>
      </w:r>
      <w:r w:rsidR="00AF54FA">
        <w:t>(</w:t>
      </w:r>
      <w:r>
        <w:t>2006</w:t>
      </w:r>
      <w:r w:rsidR="00AF54FA">
        <w:t>)</w:t>
      </w:r>
      <w:r>
        <w:t xml:space="preserve">. YALE: Rapid prototyping for complex data mining tasks. </w:t>
      </w:r>
      <w:r w:rsidRPr="00A05ABC">
        <w:t>In</w:t>
      </w:r>
      <w:r w:rsidRPr="000C74A5">
        <w:rPr>
          <w:i/>
          <w:iCs/>
        </w:rPr>
        <w:t xml:space="preserve"> Proceedings of the 12th ACM SIGKDD International Conference on Knowledge Discovery and Data Mining (Philadelphia, PA)</w:t>
      </w:r>
      <w:r>
        <w:t>, 935-940.</w:t>
      </w:r>
    </w:p>
    <w:p w14:paraId="3B917DC1" w14:textId="77777777" w:rsidR="00277F75" w:rsidRDefault="00277F75" w:rsidP="00346D9F">
      <w:pPr>
        <w:pStyle w:val="RefJournal"/>
      </w:pPr>
      <w:proofErr w:type="spellStart"/>
      <w:r>
        <w:t>Mihalcea</w:t>
      </w:r>
      <w:proofErr w:type="spellEnd"/>
      <w:r>
        <w:t>, R.</w:t>
      </w:r>
      <w:r w:rsidR="00A05ABC">
        <w:t>,</w:t>
      </w:r>
      <w:r>
        <w:t xml:space="preserve"> &amp; Welch, C. (2015). What women want: </w:t>
      </w:r>
      <w:proofErr w:type="spellStart"/>
      <w:r>
        <w:t>Analyzing</w:t>
      </w:r>
      <w:proofErr w:type="spellEnd"/>
      <w:r>
        <w:t xml:space="preserve"> research publications to understand ge</w:t>
      </w:r>
      <w:r>
        <w:t>n</w:t>
      </w:r>
      <w:r>
        <w:t xml:space="preserve">der preferences in computer </w:t>
      </w:r>
      <w:proofErr w:type="gramStart"/>
      <w:r>
        <w:t>science.</w:t>
      </w:r>
      <w:proofErr w:type="gramEnd"/>
      <w:r>
        <w:t xml:space="preserve"> </w:t>
      </w:r>
      <w:r w:rsidRPr="00A05ABC">
        <w:t>Presented at the</w:t>
      </w:r>
      <w:r>
        <w:rPr>
          <w:i/>
          <w:iCs/>
        </w:rPr>
        <w:t xml:space="preserve"> Workshop on Scholarly Big Data: AI Perspe</w:t>
      </w:r>
      <w:r>
        <w:rPr>
          <w:i/>
          <w:iCs/>
        </w:rPr>
        <w:t>c</w:t>
      </w:r>
      <w:r>
        <w:rPr>
          <w:i/>
          <w:iCs/>
        </w:rPr>
        <w:t>tives, Challenges, and Ideas as part of the 2</w:t>
      </w:r>
      <w:r w:rsidR="007925E0">
        <w:rPr>
          <w:i/>
          <w:iCs/>
        </w:rPr>
        <w:t>9</w:t>
      </w:r>
      <w:r w:rsidRPr="002A15E0">
        <w:rPr>
          <w:i/>
          <w:iCs/>
          <w:vertAlign w:val="superscript"/>
        </w:rPr>
        <w:t>th</w:t>
      </w:r>
      <w:r>
        <w:rPr>
          <w:i/>
          <w:iCs/>
        </w:rPr>
        <w:t xml:space="preserve"> AAAI Conference on Artificial Intelligence</w:t>
      </w:r>
      <w:r w:rsidRPr="00A437CF">
        <w:rPr>
          <w:i/>
          <w:iCs/>
        </w:rPr>
        <w:t xml:space="preserve"> (</w:t>
      </w:r>
      <w:r w:rsidR="000327FB" w:rsidRPr="002A15E0">
        <w:rPr>
          <w:i/>
          <w:iCs/>
        </w:rPr>
        <w:t>Austin, TX, January 25-30)</w:t>
      </w:r>
      <w:r w:rsidR="000327FB">
        <w:t>.</w:t>
      </w:r>
    </w:p>
    <w:p w14:paraId="57922E47" w14:textId="77777777" w:rsidR="00E63257" w:rsidRDefault="00E63257" w:rsidP="00346D9F">
      <w:pPr>
        <w:pStyle w:val="RefJournal"/>
      </w:pPr>
      <w:proofErr w:type="spellStart"/>
      <w:r>
        <w:t>Moshtari</w:t>
      </w:r>
      <w:proofErr w:type="spellEnd"/>
      <w:r>
        <w:t xml:space="preserve">, S., Sami, A., </w:t>
      </w:r>
      <w:r w:rsidR="00A05ABC">
        <w:t>&amp;</w:t>
      </w:r>
      <w:r>
        <w:t xml:space="preserve"> </w:t>
      </w:r>
      <w:proofErr w:type="spellStart"/>
      <w:r>
        <w:t>Azimi</w:t>
      </w:r>
      <w:proofErr w:type="spellEnd"/>
      <w:r>
        <w:t xml:space="preserve">, M. </w:t>
      </w:r>
      <w:r w:rsidR="00AF54FA">
        <w:t>(</w:t>
      </w:r>
      <w:r>
        <w:t>2013</w:t>
      </w:r>
      <w:r w:rsidR="00AF54FA">
        <w:t>)</w:t>
      </w:r>
      <w:r>
        <w:t xml:space="preserve">. Using complexity metrics to improve software security. </w:t>
      </w:r>
      <w:r w:rsidRPr="000C74A5">
        <w:rPr>
          <w:i/>
          <w:iCs/>
        </w:rPr>
        <w:t>Co</w:t>
      </w:r>
      <w:r w:rsidRPr="000C74A5">
        <w:rPr>
          <w:i/>
          <w:iCs/>
        </w:rPr>
        <w:t>m</w:t>
      </w:r>
      <w:r w:rsidRPr="000C74A5">
        <w:rPr>
          <w:i/>
          <w:iCs/>
        </w:rPr>
        <w:t>puter &amp; Fraud Security, 2013</w:t>
      </w:r>
      <w:r>
        <w:t>(5), 8-17.</w:t>
      </w:r>
    </w:p>
    <w:p w14:paraId="1E06397B" w14:textId="77777777" w:rsidR="005A2708" w:rsidRPr="005A2708" w:rsidRDefault="005A2708" w:rsidP="00346D9F">
      <w:pPr>
        <w:pStyle w:val="RefJournal"/>
      </w:pPr>
      <w:r>
        <w:t>Murphy, L., McCauley, R., Westbrook, S., Richards, B., Morrison, B.</w:t>
      </w:r>
      <w:r w:rsidR="00A05ABC">
        <w:t xml:space="preserve"> </w:t>
      </w:r>
      <w:r>
        <w:t xml:space="preserve">B., &amp; </w:t>
      </w:r>
      <w:proofErr w:type="spellStart"/>
      <w:r>
        <w:t>Fossum</w:t>
      </w:r>
      <w:proofErr w:type="spellEnd"/>
      <w:r>
        <w:t xml:space="preserve">, T. (2006). </w:t>
      </w:r>
      <w:r>
        <w:rPr>
          <w:i/>
          <w:iCs/>
        </w:rPr>
        <w:t>Procee</w:t>
      </w:r>
      <w:r>
        <w:rPr>
          <w:i/>
          <w:iCs/>
        </w:rPr>
        <w:t>d</w:t>
      </w:r>
      <w:r>
        <w:rPr>
          <w:i/>
          <w:iCs/>
        </w:rPr>
        <w:t xml:space="preserve">ings of SIGCSE </w:t>
      </w:r>
      <w:r w:rsidR="002E7375">
        <w:rPr>
          <w:i/>
          <w:iCs/>
        </w:rPr>
        <w:t>‘</w:t>
      </w:r>
      <w:r>
        <w:rPr>
          <w:i/>
          <w:iCs/>
        </w:rPr>
        <w:t>06 (Houston, TX, March 1-5)</w:t>
      </w:r>
      <w:r>
        <w:t>, 17-21.</w:t>
      </w:r>
    </w:p>
    <w:p w14:paraId="6FD7D56F" w14:textId="77777777" w:rsidR="00267708" w:rsidRDefault="00267708" w:rsidP="00267708">
      <w:pPr>
        <w:pStyle w:val="RefJournal"/>
      </w:pPr>
      <w:r w:rsidRPr="00267708">
        <w:t>Ng,</w:t>
      </w:r>
      <w:r>
        <w:t xml:space="preserve"> M.-H., Vee, C., Meyer, B., &amp; </w:t>
      </w:r>
      <w:proofErr w:type="spellStart"/>
      <w:r>
        <w:t>Mannock</w:t>
      </w:r>
      <w:proofErr w:type="spellEnd"/>
      <w:r>
        <w:t>, K.</w:t>
      </w:r>
      <w:r w:rsidR="00A05ABC">
        <w:t xml:space="preserve"> </w:t>
      </w:r>
      <w:r>
        <w:t xml:space="preserve">L. (2006). Understanding novice errors and error paths in Object-oriented programming through log analysis. </w:t>
      </w:r>
      <w:r w:rsidRPr="00A05ABC">
        <w:t>In</w:t>
      </w:r>
      <w:r w:rsidRPr="000C74A5">
        <w:rPr>
          <w:i/>
          <w:iCs/>
        </w:rPr>
        <w:t xml:space="preserve"> Proceedings of Workshop on Educational Data Mining at the 8th International Conference on Intelligent Tutoring Systems (</w:t>
      </w:r>
      <w:proofErr w:type="spellStart"/>
      <w:r w:rsidRPr="000C74A5">
        <w:rPr>
          <w:i/>
          <w:iCs/>
        </w:rPr>
        <w:t>Jhongli</w:t>
      </w:r>
      <w:proofErr w:type="spellEnd"/>
      <w:r w:rsidRPr="000C74A5">
        <w:rPr>
          <w:i/>
          <w:iCs/>
        </w:rPr>
        <w:t>, Taiwan)</w:t>
      </w:r>
      <w:r>
        <w:t>, 13-20.</w:t>
      </w:r>
    </w:p>
    <w:p w14:paraId="4623F48A" w14:textId="77777777" w:rsidR="00E63257" w:rsidRDefault="00E63257" w:rsidP="00346D9F">
      <w:pPr>
        <w:pStyle w:val="RefJournal"/>
      </w:pPr>
      <w:proofErr w:type="spellStart"/>
      <w:r>
        <w:t>Pádua</w:t>
      </w:r>
      <w:proofErr w:type="spellEnd"/>
      <w:r>
        <w:t xml:space="preserve">, W. </w:t>
      </w:r>
      <w:r w:rsidR="00AF54FA">
        <w:t>(</w:t>
      </w:r>
      <w:r>
        <w:t>2010</w:t>
      </w:r>
      <w:r w:rsidR="00AF54FA">
        <w:t>)</w:t>
      </w:r>
      <w:r>
        <w:t xml:space="preserve">. Measuring complexity, effectiveness and efficiency in software course projects. </w:t>
      </w:r>
      <w:r w:rsidRPr="00A05ABC">
        <w:t>In</w:t>
      </w:r>
      <w:r w:rsidRPr="000C74A5">
        <w:rPr>
          <w:i/>
          <w:iCs/>
        </w:rPr>
        <w:t xml:space="preserve"> Pr</w:t>
      </w:r>
      <w:r w:rsidRPr="000C74A5">
        <w:rPr>
          <w:i/>
          <w:iCs/>
        </w:rPr>
        <w:t>o</w:t>
      </w:r>
      <w:r w:rsidRPr="000C74A5">
        <w:rPr>
          <w:i/>
          <w:iCs/>
        </w:rPr>
        <w:t>ceedings of the 32nd ACM/IEEE International Conference on Software Engineering (Cape Town, South Africa)</w:t>
      </w:r>
      <w:r>
        <w:t>, 545-554.</w:t>
      </w:r>
    </w:p>
    <w:p w14:paraId="6C693DA7" w14:textId="77777777" w:rsidR="00615509" w:rsidRPr="00615509" w:rsidRDefault="00615509" w:rsidP="00346D9F">
      <w:pPr>
        <w:pStyle w:val="RefJournal"/>
      </w:pPr>
      <w:proofErr w:type="spellStart"/>
      <w:r>
        <w:t>Paechter</w:t>
      </w:r>
      <w:proofErr w:type="spellEnd"/>
      <w:r>
        <w:t xml:space="preserve">, C. (2003). Power/knowledge, gender and curriculum change. </w:t>
      </w:r>
      <w:r>
        <w:rPr>
          <w:i/>
          <w:iCs/>
        </w:rPr>
        <w:t>Journal of Educational Change, 4</w:t>
      </w:r>
      <w:r>
        <w:t>(2), 129-148.</w:t>
      </w:r>
    </w:p>
    <w:p w14:paraId="1C6F229C" w14:textId="77777777" w:rsidR="00FC6AAB" w:rsidRPr="00FC6AAB" w:rsidRDefault="00FC6AAB" w:rsidP="00346D9F">
      <w:pPr>
        <w:pStyle w:val="RefJournal"/>
        <w:rPr>
          <w:i/>
          <w:iCs/>
        </w:rPr>
      </w:pPr>
      <w:proofErr w:type="spellStart"/>
      <w:r>
        <w:t>Papert</w:t>
      </w:r>
      <w:proofErr w:type="spellEnd"/>
      <w:r>
        <w:t xml:space="preserve">, S. (1980). </w:t>
      </w:r>
      <w:r>
        <w:rPr>
          <w:i/>
          <w:iCs/>
        </w:rPr>
        <w:t>Mindstorms: Children, computers, and powerful ideas</w:t>
      </w:r>
      <w:r>
        <w:t>. New York, NY: Basic Books.</w:t>
      </w:r>
      <w:r>
        <w:rPr>
          <w:i/>
          <w:iCs/>
        </w:rPr>
        <w:t xml:space="preserve"> </w:t>
      </w:r>
    </w:p>
    <w:p w14:paraId="6E8F86B9" w14:textId="77777777" w:rsidR="00B0328B" w:rsidRPr="00B0328B" w:rsidRDefault="00B0328B" w:rsidP="00346D9F">
      <w:pPr>
        <w:pStyle w:val="RefJournal"/>
      </w:pPr>
      <w:r w:rsidRPr="00B0328B">
        <w:t>Peña-Ayala</w:t>
      </w:r>
      <w:r>
        <w:t xml:space="preserve">, A. (2014). </w:t>
      </w:r>
      <w:r w:rsidRPr="00B0328B">
        <w:t>Educational data mining: A survey and a data mining-based analysis of recent works</w:t>
      </w:r>
      <w:r>
        <w:t xml:space="preserve">. </w:t>
      </w:r>
      <w:r>
        <w:rPr>
          <w:i/>
          <w:iCs/>
        </w:rPr>
        <w:t>Expert Systems with Applications, 41</w:t>
      </w:r>
      <w:r>
        <w:t>(1), 1432-1462.</w:t>
      </w:r>
    </w:p>
    <w:p w14:paraId="13304F10" w14:textId="77777777" w:rsidR="00E63257" w:rsidRDefault="00E63257" w:rsidP="00346D9F">
      <w:pPr>
        <w:pStyle w:val="RefJournal"/>
      </w:pPr>
      <w:r>
        <w:t xml:space="preserve">Pennington, N. </w:t>
      </w:r>
      <w:r w:rsidR="00AF54FA">
        <w:t>(</w:t>
      </w:r>
      <w:r>
        <w:t>1987</w:t>
      </w:r>
      <w:r w:rsidR="00AF54FA">
        <w:t>)</w:t>
      </w:r>
      <w:r>
        <w:t xml:space="preserve">. Stimulus structures and mental representation in expert comprehension of computer programs. </w:t>
      </w:r>
      <w:r w:rsidRPr="000C74A5">
        <w:rPr>
          <w:i/>
          <w:iCs/>
        </w:rPr>
        <w:t>Cognitive Psychology, 19</w:t>
      </w:r>
      <w:r>
        <w:t>(3), 295-341.</w:t>
      </w:r>
    </w:p>
    <w:p w14:paraId="3F55C2FF" w14:textId="77777777" w:rsidR="00EB5A45" w:rsidRPr="00EB5A45" w:rsidRDefault="00EB5A45" w:rsidP="00346D9F">
      <w:pPr>
        <w:pStyle w:val="RefJournal"/>
      </w:pPr>
      <w:r>
        <w:t xml:space="preserve">Perkins, D. (1999). The many faces of constructivism. </w:t>
      </w:r>
      <w:r>
        <w:rPr>
          <w:i/>
          <w:iCs/>
        </w:rPr>
        <w:t>Educational Leadership, 57</w:t>
      </w:r>
      <w:r>
        <w:t>(3), 6-11.</w:t>
      </w:r>
    </w:p>
    <w:p w14:paraId="58269497" w14:textId="77777777" w:rsidR="004139DD" w:rsidRPr="004139DD" w:rsidRDefault="004139DD" w:rsidP="00346D9F">
      <w:pPr>
        <w:pStyle w:val="RefJournal"/>
      </w:pPr>
      <w:r>
        <w:t>Phillips, D.</w:t>
      </w:r>
      <w:r w:rsidR="00A05ABC">
        <w:t xml:space="preserve"> </w:t>
      </w:r>
      <w:r>
        <w:t xml:space="preserve">C. (1995). </w:t>
      </w:r>
      <w:r w:rsidRPr="004139DD">
        <w:t xml:space="preserve">The </w:t>
      </w:r>
      <w:r>
        <w:t>g</w:t>
      </w:r>
      <w:r w:rsidRPr="004139DD">
        <w:t xml:space="preserve">ood, the </w:t>
      </w:r>
      <w:r>
        <w:t>b</w:t>
      </w:r>
      <w:r w:rsidRPr="004139DD">
        <w:t xml:space="preserve">ad, and the </w:t>
      </w:r>
      <w:r>
        <w:t>u</w:t>
      </w:r>
      <w:r w:rsidRPr="004139DD">
        <w:t xml:space="preserve">gly: The </w:t>
      </w:r>
      <w:r>
        <w:t>m</w:t>
      </w:r>
      <w:r w:rsidRPr="004139DD">
        <w:t xml:space="preserve">any </w:t>
      </w:r>
      <w:r>
        <w:t>f</w:t>
      </w:r>
      <w:r w:rsidRPr="004139DD">
        <w:t xml:space="preserve">aces of </w:t>
      </w:r>
      <w:r>
        <w:t>c</w:t>
      </w:r>
      <w:r w:rsidRPr="004139DD">
        <w:t>onstructivism</w:t>
      </w:r>
      <w:r>
        <w:t xml:space="preserve">. </w:t>
      </w:r>
      <w:r>
        <w:rPr>
          <w:i/>
          <w:iCs/>
        </w:rPr>
        <w:t>Educational Researcher, 24</w:t>
      </w:r>
      <w:r>
        <w:t>(7), 5-12.</w:t>
      </w:r>
    </w:p>
    <w:p w14:paraId="5B1F4A88" w14:textId="77777777" w:rsidR="007C5278" w:rsidRDefault="007C5278" w:rsidP="00346D9F">
      <w:pPr>
        <w:pStyle w:val="RefJournal"/>
      </w:pPr>
      <w:r w:rsidRPr="007C5278">
        <w:t xml:space="preserve">Piaget, J. (2013). </w:t>
      </w:r>
      <w:r w:rsidRPr="00A05ABC">
        <w:rPr>
          <w:i/>
        </w:rPr>
        <w:t xml:space="preserve">The </w:t>
      </w:r>
      <w:r w:rsidR="00A05ABC" w:rsidRPr="00A05ABC">
        <w:rPr>
          <w:i/>
        </w:rPr>
        <w:t>construction of reality in the chil</w:t>
      </w:r>
      <w:r w:rsidRPr="00A05ABC">
        <w:rPr>
          <w:i/>
        </w:rPr>
        <w:t>d</w:t>
      </w:r>
      <w:r w:rsidRPr="007C5278">
        <w:t xml:space="preserve"> (The international library of psychology). Oxon, UK: Routledge.</w:t>
      </w:r>
    </w:p>
    <w:p w14:paraId="5A7B2FE7" w14:textId="77777777" w:rsidR="005F5A28" w:rsidRPr="00D0431B" w:rsidRDefault="005F5A28" w:rsidP="00346D9F">
      <w:pPr>
        <w:pStyle w:val="RefJournal"/>
      </w:pPr>
      <w:proofErr w:type="spellStart"/>
      <w:r>
        <w:lastRenderedPageBreak/>
        <w:t>Piech</w:t>
      </w:r>
      <w:proofErr w:type="spellEnd"/>
      <w:r>
        <w:t xml:space="preserve">, C., </w:t>
      </w:r>
      <w:proofErr w:type="spellStart"/>
      <w:r>
        <w:t>Sahami</w:t>
      </w:r>
      <w:proofErr w:type="spellEnd"/>
      <w:r>
        <w:t xml:space="preserve">, M., </w:t>
      </w:r>
      <w:proofErr w:type="spellStart"/>
      <w:r>
        <w:t>Koller</w:t>
      </w:r>
      <w:proofErr w:type="spellEnd"/>
      <w:r>
        <w:t xml:space="preserve">, D., Cooper, S., &amp; </w:t>
      </w:r>
      <w:proofErr w:type="spellStart"/>
      <w:r>
        <w:t>Blikstein</w:t>
      </w:r>
      <w:proofErr w:type="spellEnd"/>
      <w:r>
        <w:t xml:space="preserve">, P. (2012). </w:t>
      </w:r>
      <w:proofErr w:type="spellStart"/>
      <w:r w:rsidR="00D0431B" w:rsidRPr="00D0431B">
        <w:t>Modeling</w:t>
      </w:r>
      <w:proofErr w:type="spellEnd"/>
      <w:r w:rsidR="00D0431B" w:rsidRPr="00D0431B">
        <w:t xml:space="preserve"> how students learn to pr</w:t>
      </w:r>
      <w:r w:rsidR="00D0431B" w:rsidRPr="00D0431B">
        <w:t>o</w:t>
      </w:r>
      <w:r w:rsidR="00D0431B" w:rsidRPr="00D0431B">
        <w:t>gram</w:t>
      </w:r>
      <w:r w:rsidR="00D0431B">
        <w:t xml:space="preserve">. </w:t>
      </w:r>
      <w:r w:rsidR="00D0431B" w:rsidRPr="00A05ABC">
        <w:t>In</w:t>
      </w:r>
      <w:r w:rsidR="00D0431B">
        <w:rPr>
          <w:i/>
          <w:iCs/>
        </w:rPr>
        <w:t xml:space="preserve"> Proceedings of the 43</w:t>
      </w:r>
      <w:r w:rsidR="00D0431B" w:rsidRPr="00751A51">
        <w:rPr>
          <w:i/>
          <w:iCs/>
          <w:vertAlign w:val="superscript"/>
        </w:rPr>
        <w:t>rd</w:t>
      </w:r>
      <w:r w:rsidR="00D0431B">
        <w:rPr>
          <w:i/>
          <w:iCs/>
        </w:rPr>
        <w:t xml:space="preserve"> ACM Technical Symposium on Computer Science Education (Febr</w:t>
      </w:r>
      <w:r w:rsidR="00D0431B">
        <w:rPr>
          <w:i/>
          <w:iCs/>
        </w:rPr>
        <w:t>u</w:t>
      </w:r>
      <w:r w:rsidR="00D0431B">
        <w:rPr>
          <w:i/>
          <w:iCs/>
        </w:rPr>
        <w:t>ary 29 – March 3, Raleigh, NC)</w:t>
      </w:r>
      <w:r w:rsidR="00D0431B">
        <w:t>.</w:t>
      </w:r>
    </w:p>
    <w:p w14:paraId="42E98B5B" w14:textId="77777777" w:rsidR="00E63257" w:rsidRDefault="00E63257" w:rsidP="00346D9F">
      <w:pPr>
        <w:pStyle w:val="RefJournal"/>
      </w:pPr>
      <w:proofErr w:type="spellStart"/>
      <w:r>
        <w:t>Prensky</w:t>
      </w:r>
      <w:proofErr w:type="spellEnd"/>
      <w:r>
        <w:t xml:space="preserve">, M. </w:t>
      </w:r>
      <w:r w:rsidR="00AF54FA">
        <w:t>(</w:t>
      </w:r>
      <w:r>
        <w:t>2007</w:t>
      </w:r>
      <w:r w:rsidR="00AF54FA">
        <w:t>)</w:t>
      </w:r>
      <w:r>
        <w:t xml:space="preserve">. How to teach with technology: Keeping both teachers and students comfortable in an era of exponential change. </w:t>
      </w:r>
      <w:r w:rsidRPr="000C74A5">
        <w:rPr>
          <w:i/>
          <w:iCs/>
        </w:rPr>
        <w:t>Emerging Technologies for Learning, 2</w:t>
      </w:r>
      <w:r>
        <w:t>, 40-46.</w:t>
      </w:r>
    </w:p>
    <w:p w14:paraId="1494051E" w14:textId="77777777" w:rsidR="00E5612A" w:rsidRDefault="00E5612A" w:rsidP="00346D9F">
      <w:pPr>
        <w:pStyle w:val="RefJournal"/>
      </w:pPr>
      <w:r>
        <w:t>The Python Guide. (</w:t>
      </w:r>
      <w:proofErr w:type="spellStart"/>
      <w:r>
        <w:t>n.d.</w:t>
      </w:r>
      <w:proofErr w:type="spellEnd"/>
      <w:r>
        <w:t xml:space="preserve">). </w:t>
      </w:r>
      <w:r w:rsidRPr="00E5612A">
        <w:rPr>
          <w:i/>
        </w:rPr>
        <w:t>Section 9. Classes</w:t>
      </w:r>
      <w:r>
        <w:t xml:space="preserve">. Retrieved 22 February 2014 from </w:t>
      </w:r>
      <w:hyperlink r:id="rId16" w:history="1">
        <w:r w:rsidRPr="008C6C94">
          <w:rPr>
            <w:rStyle w:val="Hyperlink"/>
          </w:rPr>
          <w:t>http://docs.python.org/2/tutorial/classes.html</w:t>
        </w:r>
      </w:hyperlink>
    </w:p>
    <w:p w14:paraId="0D950853" w14:textId="77777777" w:rsidR="00934631" w:rsidRPr="00934631" w:rsidRDefault="00934631" w:rsidP="00346D9F">
      <w:pPr>
        <w:pStyle w:val="RefJournal"/>
      </w:pPr>
      <w:r>
        <w:t>Quinlan, J.</w:t>
      </w:r>
      <w:r w:rsidR="00A05ABC">
        <w:t xml:space="preserve"> </w:t>
      </w:r>
      <w:r>
        <w:t xml:space="preserve">R. (1996). Induction of decision trees. </w:t>
      </w:r>
      <w:r>
        <w:rPr>
          <w:i/>
          <w:iCs/>
        </w:rPr>
        <w:t>Machine Learning, 1</w:t>
      </w:r>
      <w:r>
        <w:t>(1), 81-106.</w:t>
      </w:r>
    </w:p>
    <w:p w14:paraId="296D0303" w14:textId="77777777" w:rsidR="00BD2B8F" w:rsidRPr="00BD2B8F" w:rsidRDefault="00BD2B8F" w:rsidP="00346D9F">
      <w:pPr>
        <w:pStyle w:val="RefJournal"/>
      </w:pPr>
      <w:r>
        <w:t xml:space="preserve">Richardson, V. (2003). Constructivist pedagogy. </w:t>
      </w:r>
      <w:r>
        <w:rPr>
          <w:i/>
          <w:iCs/>
        </w:rPr>
        <w:t>Teachers College Record, 105</w:t>
      </w:r>
      <w:r>
        <w:t>(9), 1623-1640.</w:t>
      </w:r>
    </w:p>
    <w:p w14:paraId="56196008" w14:textId="77777777" w:rsidR="00075A7A" w:rsidRPr="00075A7A" w:rsidRDefault="00075A7A" w:rsidP="00346D9F">
      <w:pPr>
        <w:pStyle w:val="RefJournal"/>
      </w:pPr>
      <w:r>
        <w:t xml:space="preserve">Robles, G., &amp; </w:t>
      </w:r>
      <w:r w:rsidRPr="00075A7A">
        <w:t>González-</w:t>
      </w:r>
      <w:proofErr w:type="spellStart"/>
      <w:r w:rsidRPr="00075A7A">
        <w:t>Barahona</w:t>
      </w:r>
      <w:proofErr w:type="spellEnd"/>
      <w:r>
        <w:t>, J.</w:t>
      </w:r>
      <w:r w:rsidR="00A05ABC">
        <w:t xml:space="preserve"> </w:t>
      </w:r>
      <w:r>
        <w:t xml:space="preserve">M. (2013). </w:t>
      </w:r>
      <w:r w:rsidRPr="00075A7A">
        <w:t>Mining student repositories to gain learning analytics</w:t>
      </w:r>
      <w:r>
        <w:t xml:space="preserve">. </w:t>
      </w:r>
      <w:r w:rsidRPr="00A05ABC">
        <w:t>In</w:t>
      </w:r>
      <w:r>
        <w:rPr>
          <w:i/>
          <w:iCs/>
        </w:rPr>
        <w:t xml:space="preserve"> Proceedings of the Fourth </w:t>
      </w:r>
      <w:r w:rsidRPr="00075A7A">
        <w:rPr>
          <w:i/>
          <w:iCs/>
        </w:rPr>
        <w:t>IEEE Global Engineering Education Conference</w:t>
      </w:r>
      <w:r>
        <w:rPr>
          <w:i/>
          <w:iCs/>
        </w:rPr>
        <w:t xml:space="preserve"> (March 13-15, Berlin, Germany)</w:t>
      </w:r>
      <w:r>
        <w:t>, 1249-1254.</w:t>
      </w:r>
    </w:p>
    <w:p w14:paraId="2685F9DC" w14:textId="77777777" w:rsidR="00B0328B" w:rsidRPr="00B0328B" w:rsidRDefault="00B0328B" w:rsidP="00346D9F">
      <w:pPr>
        <w:pStyle w:val="RefJournal"/>
      </w:pPr>
      <w:r>
        <w:t>Romero, C.</w:t>
      </w:r>
      <w:r w:rsidR="00A05ABC">
        <w:t>,</w:t>
      </w:r>
      <w:r>
        <w:t xml:space="preserve"> &amp; Ventura, S. (2010). Educational data mining: A review</w:t>
      </w:r>
      <w:r w:rsidR="00F20A3B">
        <w:t xml:space="preserve"> </w:t>
      </w:r>
      <w:r>
        <w:t xml:space="preserve">of the state of the art. </w:t>
      </w:r>
      <w:r>
        <w:rPr>
          <w:i/>
          <w:iCs/>
        </w:rPr>
        <w:t>IEEE Transa</w:t>
      </w:r>
      <w:r>
        <w:rPr>
          <w:i/>
          <w:iCs/>
        </w:rPr>
        <w:t>c</w:t>
      </w:r>
      <w:r>
        <w:rPr>
          <w:i/>
          <w:iCs/>
        </w:rPr>
        <w:t>tions on Systems, Man, and Cybernetics – Part C: Applications and Reviews, 40</w:t>
      </w:r>
      <w:r>
        <w:t>(6), 601-618.</w:t>
      </w:r>
    </w:p>
    <w:p w14:paraId="7CCF366C" w14:textId="77777777" w:rsidR="00E63257" w:rsidRDefault="00E63257" w:rsidP="00346D9F">
      <w:pPr>
        <w:pStyle w:val="RefJournal"/>
      </w:pPr>
      <w:r>
        <w:t>Rowe, B.</w:t>
      </w:r>
      <w:r w:rsidR="00A05ABC">
        <w:t xml:space="preserve"> </w:t>
      </w:r>
      <w:r>
        <w:t>R.</w:t>
      </w:r>
      <w:r w:rsidR="00A05ABC">
        <w:t>,</w:t>
      </w:r>
      <w:r>
        <w:t xml:space="preserve"> </w:t>
      </w:r>
      <w:r w:rsidR="00A05ABC">
        <w:t>&amp;</w:t>
      </w:r>
      <w:r>
        <w:t xml:space="preserve"> </w:t>
      </w:r>
      <w:proofErr w:type="spellStart"/>
      <w:r>
        <w:t>Gallahar</w:t>
      </w:r>
      <w:proofErr w:type="spellEnd"/>
      <w:r>
        <w:t>, M.</w:t>
      </w:r>
      <w:r w:rsidR="00A05ABC">
        <w:t xml:space="preserve"> </w:t>
      </w:r>
      <w:r>
        <w:t xml:space="preserve">P. </w:t>
      </w:r>
      <w:r w:rsidR="00AF54FA">
        <w:t>(</w:t>
      </w:r>
      <w:r>
        <w:t>2006</w:t>
      </w:r>
      <w:r w:rsidR="00AF54FA">
        <w:t>)</w:t>
      </w:r>
      <w:r>
        <w:t xml:space="preserve">. Private sector cyber security investment strategies: An empirical analysis. </w:t>
      </w:r>
      <w:r w:rsidRPr="000C74A5">
        <w:rPr>
          <w:i/>
          <w:iCs/>
        </w:rPr>
        <w:t>Fifth Workshop on the Economics of Information Security (Camb</w:t>
      </w:r>
      <w:r w:rsidR="000C74A5" w:rsidRPr="000C74A5">
        <w:rPr>
          <w:i/>
          <w:iCs/>
        </w:rPr>
        <w:t>ridge, UK)</w:t>
      </w:r>
      <w:r w:rsidR="000C74A5">
        <w:t>, 1-23.</w:t>
      </w:r>
    </w:p>
    <w:p w14:paraId="3467D4B5" w14:textId="77777777" w:rsidR="005519A9" w:rsidRDefault="005519A9" w:rsidP="00346D9F">
      <w:pPr>
        <w:pStyle w:val="RefJournal"/>
      </w:pPr>
      <w:proofErr w:type="spellStart"/>
      <w:r>
        <w:t>Sanner</w:t>
      </w:r>
      <w:proofErr w:type="spellEnd"/>
      <w:r>
        <w:t>, M.</w:t>
      </w:r>
      <w:r w:rsidR="00A05ABC">
        <w:t xml:space="preserve"> </w:t>
      </w:r>
      <w:r>
        <w:t xml:space="preserve">F. (1999). Python: A programming language for software integration and development. </w:t>
      </w:r>
      <w:r w:rsidRPr="002A15E0">
        <w:rPr>
          <w:i/>
          <w:iCs/>
        </w:rPr>
        <w:t>Journal of Molecular Graphics and Modelling, 17</w:t>
      </w:r>
      <w:r>
        <w:t>(1), 57-61.</w:t>
      </w:r>
    </w:p>
    <w:p w14:paraId="0E57E6D1" w14:textId="77777777" w:rsidR="00E63257" w:rsidRDefault="00E63257" w:rsidP="00346D9F">
      <w:pPr>
        <w:pStyle w:val="RefJournal"/>
      </w:pPr>
      <w:proofErr w:type="spellStart"/>
      <w:r>
        <w:t>Savola</w:t>
      </w:r>
      <w:proofErr w:type="spellEnd"/>
      <w:r>
        <w:t xml:space="preserve">, R. </w:t>
      </w:r>
      <w:r w:rsidR="00AF54FA">
        <w:t>(</w:t>
      </w:r>
      <w:r>
        <w:t>2009</w:t>
      </w:r>
      <w:r w:rsidR="00AF54FA">
        <w:t>)</w:t>
      </w:r>
      <w:r>
        <w:t xml:space="preserve">. A security metrics </w:t>
      </w:r>
      <w:proofErr w:type="spellStart"/>
      <w:r>
        <w:t>taxonomization</w:t>
      </w:r>
      <w:proofErr w:type="spellEnd"/>
      <w:r>
        <w:t xml:space="preserve"> model for software-intensive systems. </w:t>
      </w:r>
      <w:r w:rsidRPr="000C74A5">
        <w:rPr>
          <w:i/>
          <w:iCs/>
        </w:rPr>
        <w:t>Journal of Information Processing Systems, 5</w:t>
      </w:r>
      <w:r>
        <w:t>(4), 197-205.</w:t>
      </w:r>
    </w:p>
    <w:p w14:paraId="5D3EA934" w14:textId="77777777" w:rsidR="00832125" w:rsidRDefault="00832125" w:rsidP="00346D9F">
      <w:pPr>
        <w:pStyle w:val="RefJournal"/>
      </w:pPr>
      <w:r w:rsidRPr="00E5612A">
        <w:rPr>
          <w:i/>
        </w:rPr>
        <w:t>SEI CERT C++ Coding Standard</w:t>
      </w:r>
      <w:r w:rsidR="00E5612A" w:rsidRPr="00E5612A">
        <w:rPr>
          <w:i/>
        </w:rPr>
        <w:t>.</w:t>
      </w:r>
      <w:r w:rsidR="00E5612A">
        <w:t xml:space="preserve"> (2015). Software Engineering Institute, Carnegie Mellon University. Retrieved from </w:t>
      </w:r>
      <w:hyperlink r:id="rId17" w:history="1">
        <w:r w:rsidR="00E5612A" w:rsidRPr="00C50374">
          <w:rPr>
            <w:rStyle w:val="Hyperlink"/>
          </w:rPr>
          <w:t>https://www.securecoding.cert.org/confluence/pages/viewpage.action?pageId=637</w:t>
        </w:r>
      </w:hyperlink>
      <w:r w:rsidR="00E5612A">
        <w:t xml:space="preserve">  </w:t>
      </w:r>
    </w:p>
    <w:p w14:paraId="47EE2275" w14:textId="77777777" w:rsidR="00AF305E" w:rsidRPr="00AF305E" w:rsidRDefault="00AF305E" w:rsidP="00346D9F">
      <w:pPr>
        <w:pStyle w:val="RefJournal"/>
      </w:pPr>
      <w:proofErr w:type="gramStart"/>
      <w:r>
        <w:t>Seals, C.</w:t>
      </w:r>
      <w:r w:rsidR="00A05ABC">
        <w:t xml:space="preserve"> </w:t>
      </w:r>
      <w:r>
        <w:t xml:space="preserve">D., Clanton, K., Agarwal, R., </w:t>
      </w:r>
      <w:proofErr w:type="spellStart"/>
      <w:r>
        <w:t>Doswell</w:t>
      </w:r>
      <w:proofErr w:type="spellEnd"/>
      <w:r>
        <w:t>, F., &amp; Thomas, C.</w:t>
      </w:r>
      <w:r w:rsidR="00A05ABC">
        <w:t xml:space="preserve"> </w:t>
      </w:r>
      <w:r>
        <w:t>M. (2008).</w:t>
      </w:r>
      <w:proofErr w:type="gramEnd"/>
      <w:r>
        <w:t xml:space="preserve"> Lifelong learning: Becoming computer savvy at a later age. </w:t>
      </w:r>
      <w:r>
        <w:rPr>
          <w:i/>
          <w:iCs/>
        </w:rPr>
        <w:t>Educational Gerontology, 34</w:t>
      </w:r>
      <w:r w:rsidR="00137665">
        <w:t>(12)</w:t>
      </w:r>
      <w:r>
        <w:t>, 1055-1069.</w:t>
      </w:r>
    </w:p>
    <w:p w14:paraId="15ACB1EE" w14:textId="77777777" w:rsidR="00E63257" w:rsidRDefault="00E63257" w:rsidP="00346D9F">
      <w:pPr>
        <w:pStyle w:val="RefJournal"/>
      </w:pPr>
      <w:r>
        <w:t>Shin, Y.</w:t>
      </w:r>
      <w:r w:rsidR="00A05ABC">
        <w:t>,</w:t>
      </w:r>
      <w:r>
        <w:t xml:space="preserve"> </w:t>
      </w:r>
      <w:r w:rsidR="00A05ABC">
        <w:t>&amp;</w:t>
      </w:r>
      <w:r>
        <w:t xml:space="preserve"> Williams, L. </w:t>
      </w:r>
      <w:r w:rsidR="00AF54FA">
        <w:t>(</w:t>
      </w:r>
      <w:r>
        <w:t>2013</w:t>
      </w:r>
      <w:r w:rsidR="00AF54FA">
        <w:t>)</w:t>
      </w:r>
      <w:r>
        <w:t>. Can traditional fault prediction models be used for vulnerability predi</w:t>
      </w:r>
      <w:r>
        <w:t>c</w:t>
      </w:r>
      <w:r>
        <w:t xml:space="preserve">tion? </w:t>
      </w:r>
      <w:r w:rsidRPr="000C74A5">
        <w:rPr>
          <w:i/>
          <w:iCs/>
        </w:rPr>
        <w:t>Empirical Software Engineering, 18</w:t>
      </w:r>
      <w:r>
        <w:t>(1), 25-59.</w:t>
      </w:r>
    </w:p>
    <w:p w14:paraId="1D32BF9F" w14:textId="77777777" w:rsidR="00790FFB" w:rsidRDefault="00790FFB" w:rsidP="00346D9F">
      <w:pPr>
        <w:pStyle w:val="RefJournal"/>
      </w:pPr>
      <w:r>
        <w:t>Siemens, G.</w:t>
      </w:r>
      <w:r w:rsidR="00A05ABC">
        <w:t>,</w:t>
      </w:r>
      <w:r>
        <w:t xml:space="preserve"> &amp; Baker, R. (</w:t>
      </w:r>
      <w:r w:rsidR="00CD7385">
        <w:t>2015</w:t>
      </w:r>
      <w:r>
        <w:t xml:space="preserve">). </w:t>
      </w:r>
      <w:r w:rsidRPr="00790FFB">
        <w:t xml:space="preserve">Educational data mining and learning analytics. </w:t>
      </w:r>
      <w:r w:rsidR="00822BFD">
        <w:t>I</w:t>
      </w:r>
      <w:r w:rsidRPr="00790FFB">
        <w:t xml:space="preserve">n </w:t>
      </w:r>
      <w:r w:rsidR="001C2C1A">
        <w:t>R.</w:t>
      </w:r>
      <w:r w:rsidR="00CD7385">
        <w:t xml:space="preserve"> </w:t>
      </w:r>
      <w:r>
        <w:t>K. Sawyer</w:t>
      </w:r>
      <w:r w:rsidRPr="00790FFB">
        <w:t xml:space="preserve"> (</w:t>
      </w:r>
      <w:r w:rsidR="00A05ABC">
        <w:t>E</w:t>
      </w:r>
      <w:r w:rsidRPr="00790FFB">
        <w:t>d.)</w:t>
      </w:r>
      <w:r>
        <w:t>,</w:t>
      </w:r>
      <w:r w:rsidRPr="00790FFB">
        <w:t xml:space="preserve"> </w:t>
      </w:r>
      <w:r w:rsidRPr="00790FFB">
        <w:rPr>
          <w:i/>
          <w:iCs/>
        </w:rPr>
        <w:t xml:space="preserve">Cambridge </w:t>
      </w:r>
      <w:r w:rsidR="00A05ABC" w:rsidRPr="00790FFB">
        <w:rPr>
          <w:i/>
          <w:iCs/>
        </w:rPr>
        <w:t>handbook of the learning scien</w:t>
      </w:r>
      <w:r w:rsidR="00822BFD">
        <w:rPr>
          <w:i/>
          <w:iCs/>
        </w:rPr>
        <w:t>ces</w:t>
      </w:r>
      <w:r w:rsidR="00822BFD" w:rsidRPr="00A05ABC">
        <w:t xml:space="preserve"> </w:t>
      </w:r>
      <w:r w:rsidR="00A05ABC">
        <w:t xml:space="preserve">(2nd </w:t>
      </w:r>
      <w:proofErr w:type="gramStart"/>
      <w:r w:rsidR="00A05ABC">
        <w:t>e</w:t>
      </w:r>
      <w:r w:rsidR="00822BFD" w:rsidRPr="00A05ABC">
        <w:t>d</w:t>
      </w:r>
      <w:proofErr w:type="gramEnd"/>
      <w:r w:rsidR="00A05ABC">
        <w:t>.)</w:t>
      </w:r>
      <w:r w:rsidR="00822BFD" w:rsidRPr="00A05ABC">
        <w:t xml:space="preserve"> (pp. 253-274)</w:t>
      </w:r>
      <w:r w:rsidRPr="00790FFB">
        <w:t>.</w:t>
      </w:r>
      <w:r w:rsidR="00CD7385">
        <w:t xml:space="preserve"> New York, NY: Cambridge University Press.</w:t>
      </w:r>
    </w:p>
    <w:p w14:paraId="3EEDE72A" w14:textId="77777777" w:rsidR="00105CD8" w:rsidRPr="00105CD8" w:rsidRDefault="00105CD8" w:rsidP="00346D9F">
      <w:pPr>
        <w:pStyle w:val="RefJournal"/>
      </w:pPr>
      <w:proofErr w:type="spellStart"/>
      <w:r>
        <w:t>Soloway</w:t>
      </w:r>
      <w:proofErr w:type="spellEnd"/>
      <w:r>
        <w:t xml:space="preserve">, E. (1986). Learning to program = learning to construct mechanisms and explanations. </w:t>
      </w:r>
      <w:r>
        <w:rPr>
          <w:i/>
          <w:iCs/>
        </w:rPr>
        <w:t>Commun</w:t>
      </w:r>
      <w:r>
        <w:rPr>
          <w:i/>
          <w:iCs/>
        </w:rPr>
        <w:t>i</w:t>
      </w:r>
      <w:r>
        <w:rPr>
          <w:i/>
          <w:iCs/>
        </w:rPr>
        <w:t>cation of ACM, 29</w:t>
      </w:r>
      <w:r>
        <w:t>(9), 850-858.</w:t>
      </w:r>
    </w:p>
    <w:p w14:paraId="47CA1D22" w14:textId="77777777" w:rsidR="00E63257" w:rsidRDefault="00E63257" w:rsidP="00346D9F">
      <w:pPr>
        <w:pStyle w:val="RefJournal"/>
      </w:pPr>
      <w:proofErr w:type="spellStart"/>
      <w:r>
        <w:t>Soloway</w:t>
      </w:r>
      <w:proofErr w:type="spellEnd"/>
      <w:r>
        <w:t>, E.</w:t>
      </w:r>
      <w:r w:rsidR="00A05ABC">
        <w:t>,</w:t>
      </w:r>
      <w:r>
        <w:t xml:space="preserve"> </w:t>
      </w:r>
      <w:r w:rsidR="00A05ABC">
        <w:t>&amp;</w:t>
      </w:r>
      <w:r>
        <w:t xml:space="preserve"> Ehrlich, K. </w:t>
      </w:r>
      <w:r w:rsidR="00AF54FA">
        <w:t>(</w:t>
      </w:r>
      <w:r>
        <w:t>1984</w:t>
      </w:r>
      <w:r w:rsidR="00AF54FA">
        <w:t>)</w:t>
      </w:r>
      <w:r>
        <w:t xml:space="preserve">. Empirical studies of programming knowledge. </w:t>
      </w:r>
      <w:r w:rsidRPr="000C74A5">
        <w:rPr>
          <w:i/>
          <w:iCs/>
        </w:rPr>
        <w:t>IEEE Transactions on Software Engineering, SE-10</w:t>
      </w:r>
      <w:r>
        <w:t>(5), 595-609.</w:t>
      </w:r>
    </w:p>
    <w:p w14:paraId="2FCC8A41" w14:textId="76E079A8" w:rsidR="00E63257" w:rsidRDefault="00E63257" w:rsidP="00346D9F">
      <w:pPr>
        <w:pStyle w:val="RefJournal"/>
      </w:pPr>
      <w:proofErr w:type="spellStart"/>
      <w:proofErr w:type="gramStart"/>
      <w:r>
        <w:t>Stolfo</w:t>
      </w:r>
      <w:proofErr w:type="spellEnd"/>
      <w:r>
        <w:t>, S., B</w:t>
      </w:r>
      <w:r w:rsidR="00865D83">
        <w:t xml:space="preserve"> </w:t>
      </w:r>
      <w:proofErr w:type="spellStart"/>
      <w:r>
        <w:t>ellovin</w:t>
      </w:r>
      <w:proofErr w:type="spellEnd"/>
      <w:r>
        <w:t>, S.</w:t>
      </w:r>
      <w:r w:rsidR="00A05ABC">
        <w:t xml:space="preserve"> </w:t>
      </w:r>
      <w:r>
        <w:t xml:space="preserve">M., </w:t>
      </w:r>
      <w:proofErr w:type="spellStart"/>
      <w:r>
        <w:t>Keromytis</w:t>
      </w:r>
      <w:proofErr w:type="spellEnd"/>
      <w:r>
        <w:t>, A.</w:t>
      </w:r>
      <w:r w:rsidR="00A05ABC">
        <w:t xml:space="preserve"> </w:t>
      </w:r>
      <w:r>
        <w:t>D., Sinclair, S., Smith, S.</w:t>
      </w:r>
      <w:r w:rsidR="00A05ABC">
        <w:t xml:space="preserve"> </w:t>
      </w:r>
      <w:r>
        <w:t xml:space="preserve">W., </w:t>
      </w:r>
      <w:r w:rsidR="00A05ABC">
        <w:t>&amp;</w:t>
      </w:r>
      <w:r>
        <w:t xml:space="preserve"> </w:t>
      </w:r>
      <w:proofErr w:type="spellStart"/>
      <w:r>
        <w:t>Hershkop</w:t>
      </w:r>
      <w:proofErr w:type="spellEnd"/>
      <w:r>
        <w:t xml:space="preserve">, S. </w:t>
      </w:r>
      <w:r w:rsidR="00AF54FA">
        <w:t>(</w:t>
      </w:r>
      <w:r>
        <w:t>2008</w:t>
      </w:r>
      <w:r w:rsidR="00AF54FA">
        <w:t>)</w:t>
      </w:r>
      <w:r>
        <w:t>.</w:t>
      </w:r>
      <w:proofErr w:type="gramEnd"/>
      <w:r>
        <w:t xml:space="preserve"> </w:t>
      </w:r>
      <w:r w:rsidRPr="000C74A5">
        <w:rPr>
          <w:i/>
          <w:iCs/>
        </w:rPr>
        <w:t xml:space="preserve">Insider </w:t>
      </w:r>
      <w:r w:rsidR="00A05ABC" w:rsidRPr="000C74A5">
        <w:rPr>
          <w:i/>
          <w:iCs/>
        </w:rPr>
        <w:t>attack and cyber secu</w:t>
      </w:r>
      <w:r w:rsidRPr="000C74A5">
        <w:rPr>
          <w:i/>
          <w:iCs/>
        </w:rPr>
        <w:t>rity: Beyond the hacker</w:t>
      </w:r>
      <w:r w:rsidR="000C74A5">
        <w:t>. Santa Clara, CA: Springer-</w:t>
      </w:r>
      <w:proofErr w:type="spellStart"/>
      <w:r w:rsidR="000C74A5">
        <w:t>Verlag</w:t>
      </w:r>
      <w:proofErr w:type="spellEnd"/>
      <w:r w:rsidR="000C74A5">
        <w:t>.</w:t>
      </w:r>
    </w:p>
    <w:p w14:paraId="57489C23" w14:textId="19DF65FF" w:rsidR="004B18E0" w:rsidRPr="00FE1FA6" w:rsidRDefault="004B18E0" w:rsidP="00FE1FA6">
      <w:pPr>
        <w:pStyle w:val="RefJournal"/>
      </w:pPr>
      <w:r>
        <w:t xml:space="preserve">Summerfield, M. (2010). </w:t>
      </w:r>
      <w:r>
        <w:rPr>
          <w:i/>
          <w:iCs/>
        </w:rPr>
        <w:t xml:space="preserve">Programming in Python 3: A complete introduction to the Python language </w:t>
      </w:r>
      <w:r w:rsidRPr="00865D83">
        <w:t>(</w:t>
      </w:r>
      <w:r w:rsidR="00865D83">
        <w:t>2</w:t>
      </w:r>
      <w:r w:rsidRPr="00865D83">
        <w:t xml:space="preserve">nd </w:t>
      </w:r>
      <w:proofErr w:type="gramStart"/>
      <w:r w:rsidRPr="00865D83">
        <w:t>ed</w:t>
      </w:r>
      <w:proofErr w:type="gramEnd"/>
      <w:r w:rsidR="00865D83">
        <w:t>.</w:t>
      </w:r>
      <w:r w:rsidRPr="00865D83">
        <w:t>).</w:t>
      </w:r>
      <w:r>
        <w:t xml:space="preserve"> Boston, MA: Pearson Education.</w:t>
      </w:r>
    </w:p>
    <w:p w14:paraId="54E09E7A" w14:textId="77777777" w:rsidR="00E63257" w:rsidRDefault="00E63257" w:rsidP="00346D9F">
      <w:pPr>
        <w:pStyle w:val="RefJournal"/>
      </w:pPr>
      <w:proofErr w:type="spellStart"/>
      <w:r>
        <w:t>Taherkhani</w:t>
      </w:r>
      <w:proofErr w:type="spellEnd"/>
      <w:r>
        <w:t>, A.</w:t>
      </w:r>
      <w:r w:rsidR="00A05ABC">
        <w:t>,</w:t>
      </w:r>
      <w:r>
        <w:t xml:space="preserve"> </w:t>
      </w:r>
      <w:r w:rsidR="00A05ABC">
        <w:t>&amp;</w:t>
      </w:r>
      <w:r>
        <w:t xml:space="preserve"> </w:t>
      </w:r>
      <w:proofErr w:type="spellStart"/>
      <w:r>
        <w:t>Malmi</w:t>
      </w:r>
      <w:proofErr w:type="spellEnd"/>
      <w:r>
        <w:t xml:space="preserve">, L. </w:t>
      </w:r>
      <w:r w:rsidR="00AF54FA">
        <w:t>(</w:t>
      </w:r>
      <w:r>
        <w:t>2013</w:t>
      </w:r>
      <w:r w:rsidR="00AF54FA">
        <w:t>)</w:t>
      </w:r>
      <w:r>
        <w:t>. Beacon- and schema-based method for recognizing algorithms from students</w:t>
      </w:r>
      <w:r w:rsidR="002E7375">
        <w:t>’</w:t>
      </w:r>
      <w:r>
        <w:t xml:space="preserve"> source code. </w:t>
      </w:r>
      <w:r w:rsidRPr="000C74A5">
        <w:rPr>
          <w:i/>
          <w:iCs/>
        </w:rPr>
        <w:t>Journal of Educational Data Mining, 5</w:t>
      </w:r>
      <w:r>
        <w:t>(2), 69-101.</w:t>
      </w:r>
    </w:p>
    <w:p w14:paraId="482C975F" w14:textId="77777777" w:rsidR="0027685A" w:rsidRPr="0027685A" w:rsidRDefault="0027685A" w:rsidP="00346D9F">
      <w:pPr>
        <w:pStyle w:val="RefJournal"/>
      </w:pPr>
      <w:r>
        <w:t xml:space="preserve">Thompson, D., Bell, T., </w:t>
      </w:r>
      <w:proofErr w:type="spellStart"/>
      <w:r>
        <w:t>Adreae</w:t>
      </w:r>
      <w:proofErr w:type="spellEnd"/>
      <w:r>
        <w:t xml:space="preserve">, P., &amp; Robins, A. (2013). The role of teachers in implementing curriculum changes. </w:t>
      </w:r>
      <w:r>
        <w:rPr>
          <w:i/>
          <w:iCs/>
        </w:rPr>
        <w:t>Proceedings of SIGSCE</w:t>
      </w:r>
      <w:r w:rsidR="002E7375">
        <w:rPr>
          <w:i/>
          <w:iCs/>
        </w:rPr>
        <w:t>’</w:t>
      </w:r>
      <w:r>
        <w:rPr>
          <w:i/>
          <w:iCs/>
        </w:rPr>
        <w:t>13 (Denver, CO, March 6-9), 245-250.</w:t>
      </w:r>
    </w:p>
    <w:p w14:paraId="71B7E44F" w14:textId="77777777" w:rsidR="00E63257" w:rsidRDefault="00E63257" w:rsidP="00346D9F">
      <w:pPr>
        <w:pStyle w:val="RefJournal"/>
      </w:pPr>
      <w:r>
        <w:t xml:space="preserve">Truong, N., Roe, P., </w:t>
      </w:r>
      <w:r w:rsidR="00A05ABC">
        <w:t>&amp;</w:t>
      </w:r>
      <w:r>
        <w:t xml:space="preserve"> Bancroft, P. </w:t>
      </w:r>
      <w:r w:rsidR="00AF54FA">
        <w:t>(</w:t>
      </w:r>
      <w:r>
        <w:t>2005</w:t>
      </w:r>
      <w:r w:rsidR="00AF54FA">
        <w:t>)</w:t>
      </w:r>
      <w:r>
        <w:t xml:space="preserve">. Automated feedback for </w:t>
      </w:r>
      <w:r w:rsidR="00A45301">
        <w:t>“</w:t>
      </w:r>
      <w:r>
        <w:t>fill in the gap</w:t>
      </w:r>
      <w:r w:rsidR="00A45301">
        <w:t>”</w:t>
      </w:r>
      <w:r>
        <w:t xml:space="preserve"> programming exerci</w:t>
      </w:r>
      <w:r>
        <w:t>s</w:t>
      </w:r>
      <w:r>
        <w:t xml:space="preserve">es. </w:t>
      </w:r>
      <w:r w:rsidRPr="00A05ABC">
        <w:t>In</w:t>
      </w:r>
      <w:r w:rsidRPr="000C74A5">
        <w:rPr>
          <w:i/>
          <w:iCs/>
        </w:rPr>
        <w:t xml:space="preserve"> Proceedings of the 7th Australasian</w:t>
      </w:r>
      <w:r w:rsidR="000C74A5">
        <w:rPr>
          <w:i/>
          <w:iCs/>
        </w:rPr>
        <w:t xml:space="preserve"> Computing Education Conference</w:t>
      </w:r>
      <w:r w:rsidRPr="000C74A5">
        <w:rPr>
          <w:i/>
          <w:iCs/>
        </w:rPr>
        <w:t xml:space="preserve"> (Newcastle, NSW, Au</w:t>
      </w:r>
      <w:r w:rsidRPr="000C74A5">
        <w:rPr>
          <w:i/>
          <w:iCs/>
        </w:rPr>
        <w:t>s</w:t>
      </w:r>
      <w:r w:rsidRPr="000C74A5">
        <w:rPr>
          <w:i/>
          <w:iCs/>
        </w:rPr>
        <w:t>tralia)</w:t>
      </w:r>
      <w:r>
        <w:t>, 117–126.</w:t>
      </w:r>
    </w:p>
    <w:p w14:paraId="36BEB1DF" w14:textId="77777777" w:rsidR="00E63257" w:rsidRDefault="00E63257" w:rsidP="00346D9F">
      <w:pPr>
        <w:pStyle w:val="RefJournal"/>
      </w:pPr>
      <w:proofErr w:type="spellStart"/>
      <w:r>
        <w:lastRenderedPageBreak/>
        <w:t>Tryer</w:t>
      </w:r>
      <w:proofErr w:type="spellEnd"/>
      <w:r>
        <w:t>, S.</w:t>
      </w:r>
      <w:r w:rsidR="00A05ABC">
        <w:t xml:space="preserve"> </w:t>
      </w:r>
      <w:r>
        <w:t xml:space="preserve">S. </w:t>
      </w:r>
      <w:r w:rsidR="00AF54FA">
        <w:t>(</w:t>
      </w:r>
      <w:r>
        <w:t>2001</w:t>
      </w:r>
      <w:r w:rsidR="00AF54FA">
        <w:t>)</w:t>
      </w:r>
      <w:r>
        <w:t xml:space="preserve">. </w:t>
      </w:r>
      <w:r w:rsidRPr="00A05ABC">
        <w:rPr>
          <w:i/>
        </w:rPr>
        <w:t>A methodology for visually representing student C++ programming proficiency</w:t>
      </w:r>
      <w:r>
        <w:t xml:space="preserve"> (u</w:t>
      </w:r>
      <w:r>
        <w:t>n</w:t>
      </w:r>
      <w:r>
        <w:t>published thesis). Texas Tech University, Lubbock, TX.</w:t>
      </w:r>
    </w:p>
    <w:p w14:paraId="4CBA8590" w14:textId="77777777" w:rsidR="00E63257" w:rsidRDefault="00E63257" w:rsidP="00346D9F">
      <w:pPr>
        <w:pStyle w:val="RefJournal"/>
      </w:pPr>
      <w:proofErr w:type="spellStart"/>
      <w:r>
        <w:t>Vihavainen</w:t>
      </w:r>
      <w:proofErr w:type="spellEnd"/>
      <w:r>
        <w:t xml:space="preserve">, A., </w:t>
      </w:r>
      <w:proofErr w:type="spellStart"/>
      <w:r>
        <w:t>Luukkainen</w:t>
      </w:r>
      <w:proofErr w:type="spellEnd"/>
      <w:r>
        <w:t xml:space="preserve">, M., </w:t>
      </w:r>
      <w:r w:rsidR="00B577C4">
        <w:t>&amp;</w:t>
      </w:r>
      <w:r>
        <w:t xml:space="preserve"> </w:t>
      </w:r>
      <w:proofErr w:type="spellStart"/>
      <w:r>
        <w:t>Kurhila</w:t>
      </w:r>
      <w:proofErr w:type="spellEnd"/>
      <w:r>
        <w:t xml:space="preserve">, J. </w:t>
      </w:r>
      <w:r w:rsidR="00AF54FA">
        <w:t>(</w:t>
      </w:r>
      <w:r>
        <w:t>2013</w:t>
      </w:r>
      <w:r w:rsidR="00AF54FA">
        <w:t>)</w:t>
      </w:r>
      <w:r>
        <w:t>. Using students</w:t>
      </w:r>
      <w:r w:rsidR="002E7375">
        <w:t>’</w:t>
      </w:r>
      <w:r>
        <w:t xml:space="preserve"> programming </w:t>
      </w:r>
      <w:proofErr w:type="spellStart"/>
      <w:r>
        <w:t>behavior</w:t>
      </w:r>
      <w:proofErr w:type="spellEnd"/>
      <w:r>
        <w:t xml:space="preserve"> to predict success in introductory mathematics course. </w:t>
      </w:r>
      <w:r w:rsidRPr="00A05ABC">
        <w:t>In</w:t>
      </w:r>
      <w:r w:rsidRPr="000C74A5">
        <w:rPr>
          <w:i/>
          <w:iCs/>
        </w:rPr>
        <w:t xml:space="preserve"> Proceedings of the 6th International Conference on Educational Dada Mining (Memphis, TN)</w:t>
      </w:r>
      <w:r>
        <w:t>, 300-303.</w:t>
      </w:r>
    </w:p>
    <w:p w14:paraId="2AA2BF14" w14:textId="77777777" w:rsidR="00651665" w:rsidRPr="00651665" w:rsidRDefault="00651665" w:rsidP="00346D9F">
      <w:pPr>
        <w:pStyle w:val="RefJournal"/>
      </w:pPr>
      <w:proofErr w:type="spellStart"/>
      <w:r>
        <w:t>Vilner</w:t>
      </w:r>
      <w:proofErr w:type="spellEnd"/>
      <w:r>
        <w:t>, T.</w:t>
      </w:r>
      <w:r w:rsidR="00A05ABC">
        <w:t>,</w:t>
      </w:r>
      <w:r>
        <w:t xml:space="preserve"> &amp; </w:t>
      </w:r>
      <w:proofErr w:type="spellStart"/>
      <w:r>
        <w:t>Zur</w:t>
      </w:r>
      <w:proofErr w:type="spellEnd"/>
      <w:r>
        <w:t xml:space="preserve">, E. (2006). Once she makes it, she is there: Gender differences in computer science study. </w:t>
      </w:r>
      <w:r>
        <w:rPr>
          <w:i/>
          <w:iCs/>
        </w:rPr>
        <w:t xml:space="preserve">Proceedings of </w:t>
      </w:r>
      <w:proofErr w:type="spellStart"/>
      <w:r>
        <w:rPr>
          <w:i/>
          <w:iCs/>
        </w:rPr>
        <w:t>ITiCSE</w:t>
      </w:r>
      <w:proofErr w:type="spellEnd"/>
      <w:r>
        <w:rPr>
          <w:i/>
          <w:iCs/>
        </w:rPr>
        <w:t xml:space="preserve"> </w:t>
      </w:r>
      <w:r w:rsidR="002E7375">
        <w:rPr>
          <w:i/>
          <w:iCs/>
        </w:rPr>
        <w:t>‘</w:t>
      </w:r>
      <w:r>
        <w:rPr>
          <w:i/>
          <w:iCs/>
        </w:rPr>
        <w:t>06 (Bologna, Italy, June 26-28)</w:t>
      </w:r>
      <w:r>
        <w:t>, 227-231.</w:t>
      </w:r>
    </w:p>
    <w:p w14:paraId="40892CF8" w14:textId="77777777" w:rsidR="00E63257" w:rsidRDefault="00E63257" w:rsidP="00346D9F">
      <w:pPr>
        <w:pStyle w:val="RefJournal"/>
      </w:pPr>
      <w:proofErr w:type="spellStart"/>
      <w:r>
        <w:t>Vujošević-Janičić</w:t>
      </w:r>
      <w:proofErr w:type="spellEnd"/>
      <w:r>
        <w:t xml:space="preserve">, M., </w:t>
      </w:r>
      <w:proofErr w:type="spellStart"/>
      <w:r>
        <w:t>Nikolić</w:t>
      </w:r>
      <w:proofErr w:type="spellEnd"/>
      <w:r>
        <w:t xml:space="preserve">, M., </w:t>
      </w:r>
      <w:proofErr w:type="spellStart"/>
      <w:r>
        <w:t>Tošić</w:t>
      </w:r>
      <w:proofErr w:type="spellEnd"/>
      <w:r>
        <w:t xml:space="preserve">, D., </w:t>
      </w:r>
      <w:r w:rsidR="00A05ABC">
        <w:t>&amp;</w:t>
      </w:r>
      <w:r>
        <w:t xml:space="preserve"> </w:t>
      </w:r>
      <w:proofErr w:type="spellStart"/>
      <w:r>
        <w:t>Kuncak</w:t>
      </w:r>
      <w:proofErr w:type="spellEnd"/>
      <w:r>
        <w:t xml:space="preserve">, V. </w:t>
      </w:r>
      <w:r w:rsidR="00AF54FA">
        <w:t>(</w:t>
      </w:r>
      <w:r>
        <w:t>2013</w:t>
      </w:r>
      <w:r w:rsidR="00AF54FA">
        <w:t>)</w:t>
      </w:r>
      <w:r>
        <w:t>. Software verification and graph sim</w:t>
      </w:r>
      <w:r>
        <w:t>i</w:t>
      </w:r>
      <w:r>
        <w:t>larity for automated evaluation of students</w:t>
      </w:r>
      <w:r w:rsidR="002E7375">
        <w:t>’</w:t>
      </w:r>
      <w:r>
        <w:t xml:space="preserve"> assignments. </w:t>
      </w:r>
      <w:r w:rsidRPr="000C74A5">
        <w:rPr>
          <w:i/>
          <w:iCs/>
        </w:rPr>
        <w:t>Information and Software Technology, 55</w:t>
      </w:r>
      <w:r>
        <w:t>(6), 1004-1016.</w:t>
      </w:r>
    </w:p>
    <w:p w14:paraId="698F039A" w14:textId="77777777" w:rsidR="00E63257" w:rsidRDefault="00E63257" w:rsidP="00346D9F">
      <w:pPr>
        <w:pStyle w:val="RefJournal"/>
      </w:pPr>
      <w:r>
        <w:t xml:space="preserve">Wang, T., Su, X., Ma, P., Wang, Y., </w:t>
      </w:r>
      <w:r w:rsidR="00A05ABC">
        <w:t>&amp;</w:t>
      </w:r>
      <w:r>
        <w:t xml:space="preserve"> Wang, K. </w:t>
      </w:r>
      <w:r w:rsidR="00AF54FA">
        <w:t>(</w:t>
      </w:r>
      <w:r>
        <w:t>2011</w:t>
      </w:r>
      <w:r w:rsidR="00AF54FA">
        <w:t>)</w:t>
      </w:r>
      <w:r>
        <w:t xml:space="preserve">. Ability-training-oriented automated assessment in introductory programming course. </w:t>
      </w:r>
      <w:r w:rsidRPr="000C74A5">
        <w:rPr>
          <w:i/>
          <w:iCs/>
        </w:rPr>
        <w:t>Computers &amp; Education, 56</w:t>
      </w:r>
      <w:r>
        <w:t>(1), 220-226.</w:t>
      </w:r>
    </w:p>
    <w:p w14:paraId="2E8A1F29" w14:textId="77777777" w:rsidR="00E63257" w:rsidRDefault="00E63257" w:rsidP="00346D9F">
      <w:pPr>
        <w:pStyle w:val="RefJournal"/>
      </w:pPr>
      <w:r>
        <w:t>Ward, J.</w:t>
      </w:r>
      <w:r w:rsidR="00A05ABC">
        <w:t xml:space="preserve"> </w:t>
      </w:r>
      <w:r>
        <w:t xml:space="preserve">H. </w:t>
      </w:r>
      <w:r w:rsidR="00AF54FA">
        <w:t>(</w:t>
      </w:r>
      <w:r>
        <w:t>1963</w:t>
      </w:r>
      <w:r w:rsidR="00AF54FA">
        <w:t>)</w:t>
      </w:r>
      <w:r>
        <w:t xml:space="preserve">. Hierarchical grouping to optimize an objective function. </w:t>
      </w:r>
      <w:r w:rsidRPr="000C74A5">
        <w:rPr>
          <w:i/>
          <w:iCs/>
        </w:rPr>
        <w:t>Journal of the American St</w:t>
      </w:r>
      <w:r w:rsidRPr="000C74A5">
        <w:rPr>
          <w:i/>
          <w:iCs/>
        </w:rPr>
        <w:t>a</w:t>
      </w:r>
      <w:r w:rsidRPr="000C74A5">
        <w:rPr>
          <w:i/>
          <w:iCs/>
        </w:rPr>
        <w:t>tistical Association, 58</w:t>
      </w:r>
      <w:r>
        <w:t>(301), 236-244.</w:t>
      </w:r>
    </w:p>
    <w:p w14:paraId="03DA372C" w14:textId="77777777" w:rsidR="002A6369" w:rsidRPr="002A15E0" w:rsidRDefault="002A6369" w:rsidP="00346D9F">
      <w:pPr>
        <w:pStyle w:val="RefJournal"/>
        <w:rPr>
          <w:i/>
          <w:iCs/>
        </w:rPr>
      </w:pPr>
      <w:r>
        <w:t>Webb, D.</w:t>
      </w:r>
      <w:r w:rsidR="00A05ABC">
        <w:t xml:space="preserve"> </w:t>
      </w:r>
      <w:r>
        <w:t>C. &amp; Miller, C.</w:t>
      </w:r>
      <w:r w:rsidR="00A05ABC">
        <w:t xml:space="preserve"> </w:t>
      </w:r>
      <w:r>
        <w:t xml:space="preserve">B. (2015). </w:t>
      </w:r>
      <w:r w:rsidR="00241830">
        <w:t>Gender analysis of a large scale survey of middle grades students</w:t>
      </w:r>
      <w:r w:rsidR="002E7375">
        <w:t>’</w:t>
      </w:r>
      <w:r w:rsidR="00241830">
        <w:t xml:space="preserve"> conceptions of computer science education. </w:t>
      </w:r>
      <w:r w:rsidR="00241830" w:rsidRPr="00A05ABC">
        <w:t>Presented at</w:t>
      </w:r>
      <w:r w:rsidR="00241830">
        <w:rPr>
          <w:i/>
          <w:iCs/>
        </w:rPr>
        <w:t xml:space="preserve"> Gender IT 2015 (Philadelphia, PA, April 24-25).</w:t>
      </w:r>
    </w:p>
    <w:p w14:paraId="65834D34" w14:textId="77777777" w:rsidR="00E63257" w:rsidRDefault="00E63257" w:rsidP="00346D9F">
      <w:pPr>
        <w:pStyle w:val="RefJournal"/>
      </w:pPr>
      <w:r>
        <w:t>Weiser, M.</w:t>
      </w:r>
      <w:r w:rsidR="00F2124A">
        <w:t>,</w:t>
      </w:r>
      <w:r>
        <w:t xml:space="preserve"> </w:t>
      </w:r>
      <w:r w:rsidR="00F2124A">
        <w:t>&amp;</w:t>
      </w:r>
      <w:r>
        <w:t xml:space="preserve"> </w:t>
      </w:r>
      <w:proofErr w:type="spellStart"/>
      <w:r>
        <w:t>Shertz</w:t>
      </w:r>
      <w:proofErr w:type="spellEnd"/>
      <w:r>
        <w:t xml:space="preserve">, J. </w:t>
      </w:r>
      <w:r w:rsidR="00AF54FA">
        <w:t>(</w:t>
      </w:r>
      <w:r>
        <w:t>1983</w:t>
      </w:r>
      <w:r w:rsidR="00AF54FA">
        <w:t>)</w:t>
      </w:r>
      <w:r>
        <w:t xml:space="preserve">. Programming problem representation in novice and expert programming. </w:t>
      </w:r>
      <w:r w:rsidRPr="000C74A5">
        <w:rPr>
          <w:i/>
          <w:iCs/>
        </w:rPr>
        <w:t>Int</w:t>
      </w:r>
      <w:r w:rsidR="000C74A5" w:rsidRPr="000C74A5">
        <w:rPr>
          <w:i/>
          <w:iCs/>
        </w:rPr>
        <w:t>ernational Journal of</w:t>
      </w:r>
      <w:r w:rsidRPr="000C74A5">
        <w:rPr>
          <w:i/>
          <w:iCs/>
        </w:rPr>
        <w:t xml:space="preserve"> Man-Machine Studies, 19</w:t>
      </w:r>
      <w:r>
        <w:t>(4), 391-398.</w:t>
      </w:r>
    </w:p>
    <w:p w14:paraId="7935A2E6" w14:textId="77777777" w:rsidR="006D31B5" w:rsidRDefault="006D31B5" w:rsidP="00346D9F">
      <w:pPr>
        <w:pStyle w:val="RefJournal"/>
      </w:pPr>
      <w:proofErr w:type="spellStart"/>
      <w:r>
        <w:t>Whalley</w:t>
      </w:r>
      <w:proofErr w:type="spellEnd"/>
      <w:r>
        <w:t>, J.</w:t>
      </w:r>
      <w:r w:rsidR="00F2124A">
        <w:t>,</w:t>
      </w:r>
      <w:r>
        <w:t xml:space="preserve"> &amp; </w:t>
      </w:r>
      <w:proofErr w:type="spellStart"/>
      <w:r>
        <w:t>Kasto</w:t>
      </w:r>
      <w:proofErr w:type="spellEnd"/>
      <w:r>
        <w:t xml:space="preserve">, N. (2014). </w:t>
      </w:r>
      <w:r w:rsidRPr="006D31B5">
        <w:t>How difficult are novice code writing tasks? A software metrics approach</w:t>
      </w:r>
      <w:r>
        <w:t xml:space="preserve">. </w:t>
      </w:r>
      <w:r w:rsidRPr="00F2124A">
        <w:t>In</w:t>
      </w:r>
      <w:r>
        <w:rPr>
          <w:i/>
          <w:iCs/>
        </w:rPr>
        <w:t xml:space="preserve"> Proceedings of the </w:t>
      </w:r>
      <w:proofErr w:type="spellStart"/>
      <w:r>
        <w:rPr>
          <w:i/>
          <w:iCs/>
        </w:rPr>
        <w:t>Sixtinth</w:t>
      </w:r>
      <w:proofErr w:type="spellEnd"/>
      <w:r>
        <w:rPr>
          <w:i/>
          <w:iCs/>
        </w:rPr>
        <w:t xml:space="preserve"> Australasian Computing Education Conference (January 20-23, Auc</w:t>
      </w:r>
      <w:r>
        <w:rPr>
          <w:i/>
          <w:iCs/>
        </w:rPr>
        <w:t>k</w:t>
      </w:r>
      <w:r>
        <w:rPr>
          <w:i/>
          <w:iCs/>
        </w:rPr>
        <w:t>land, New Zealand)</w:t>
      </w:r>
      <w:r>
        <w:t>.</w:t>
      </w:r>
    </w:p>
    <w:p w14:paraId="19B737AF" w14:textId="77777777" w:rsidR="00E63257" w:rsidRDefault="00E63257" w:rsidP="00346D9F">
      <w:pPr>
        <w:pStyle w:val="RefJournal"/>
      </w:pPr>
      <w:proofErr w:type="spellStart"/>
      <w:r>
        <w:t>Wiedenbeck</w:t>
      </w:r>
      <w:proofErr w:type="spellEnd"/>
      <w:r>
        <w:t xml:space="preserve">, S. </w:t>
      </w:r>
      <w:r w:rsidR="00AF54FA">
        <w:t>(</w:t>
      </w:r>
      <w:r>
        <w:t>1985</w:t>
      </w:r>
      <w:r w:rsidR="00AF54FA">
        <w:t>)</w:t>
      </w:r>
      <w:r>
        <w:t xml:space="preserve">. Novice/expert differences in programming skills. </w:t>
      </w:r>
      <w:r w:rsidR="00BC58BB" w:rsidRPr="000C74A5">
        <w:rPr>
          <w:i/>
          <w:iCs/>
        </w:rPr>
        <w:t xml:space="preserve">International Journal of Man-Machine Studies, </w:t>
      </w:r>
      <w:r w:rsidR="00BC58BB">
        <w:rPr>
          <w:i/>
          <w:iCs/>
        </w:rPr>
        <w:t>23</w:t>
      </w:r>
      <w:r>
        <w:t>(4), 383-390.</w:t>
      </w:r>
    </w:p>
    <w:p w14:paraId="24DFFE3B" w14:textId="77777777" w:rsidR="00211D0F" w:rsidRPr="00211D0F" w:rsidRDefault="00211D0F" w:rsidP="00346D9F">
      <w:pPr>
        <w:pStyle w:val="RefJournal"/>
      </w:pPr>
      <w:r>
        <w:t>Wing, J.</w:t>
      </w:r>
      <w:r w:rsidR="00F2124A">
        <w:t xml:space="preserve"> </w:t>
      </w:r>
      <w:r>
        <w:t xml:space="preserve">M. (2006). Computational thinking. </w:t>
      </w:r>
      <w:r>
        <w:rPr>
          <w:i/>
          <w:iCs/>
        </w:rPr>
        <w:t>Communications of the ACM, 49</w:t>
      </w:r>
      <w:r>
        <w:t>(3), 33-35.</w:t>
      </w:r>
    </w:p>
    <w:p w14:paraId="4028E61D" w14:textId="77777777" w:rsidR="00CD304C" w:rsidRDefault="00E63257" w:rsidP="00346D9F">
      <w:pPr>
        <w:pStyle w:val="RefJournal"/>
      </w:pPr>
      <w:proofErr w:type="spellStart"/>
      <w:r>
        <w:t>Zaidman</w:t>
      </w:r>
      <w:proofErr w:type="spellEnd"/>
      <w:r>
        <w:t xml:space="preserve">, M. </w:t>
      </w:r>
      <w:r w:rsidR="00AF54FA">
        <w:t>(</w:t>
      </w:r>
      <w:r>
        <w:t>2004</w:t>
      </w:r>
      <w:r w:rsidR="00AF54FA">
        <w:t>)</w:t>
      </w:r>
      <w:r>
        <w:t xml:space="preserve">. Teaching defensive programming in Java. </w:t>
      </w:r>
      <w:r w:rsidRPr="00BC58BB">
        <w:rPr>
          <w:i/>
          <w:iCs/>
        </w:rPr>
        <w:t>Journal of Computer Sciences in Colleges, 19</w:t>
      </w:r>
      <w:r>
        <w:t>(3), 33-43.</w:t>
      </w:r>
    </w:p>
    <w:p w14:paraId="19037453" w14:textId="77777777" w:rsidR="002F057C" w:rsidRPr="00CD304C" w:rsidRDefault="002F057C" w:rsidP="00346D9F">
      <w:pPr>
        <w:pStyle w:val="RefJournal"/>
      </w:pPr>
    </w:p>
    <w:p w14:paraId="2ACAA7E0" w14:textId="77777777" w:rsidR="00B60E26" w:rsidRDefault="009A6C7D" w:rsidP="009A6C7D">
      <w:pPr>
        <w:pStyle w:val="Heading1"/>
      </w:pPr>
      <w:r>
        <w:t>Biographies</w:t>
      </w:r>
    </w:p>
    <w:p w14:paraId="3B970189" w14:textId="77777777" w:rsidR="00EB14D4" w:rsidRDefault="006E3105" w:rsidP="00E0543F">
      <w:pPr>
        <w:rPr>
          <w:lang w:val="en-US"/>
        </w:rPr>
      </w:pPr>
      <w:r>
        <w:rPr>
          <w:noProof/>
          <w:lang w:val="en-US" w:eastAsia="en-US"/>
        </w:rPr>
        <w:drawing>
          <wp:anchor distT="0" distB="0" distL="114300" distR="114300" simplePos="0" relativeHeight="251654656" behindDoc="0" locked="0" layoutInCell="1" allowOverlap="1" wp14:anchorId="64335553" wp14:editId="205D369C">
            <wp:simplePos x="0" y="0"/>
            <wp:positionH relativeFrom="margin">
              <wp:align>left</wp:align>
            </wp:positionH>
            <wp:positionV relativeFrom="paragraph">
              <wp:posOffset>82550</wp:posOffset>
            </wp:positionV>
            <wp:extent cx="1371600" cy="1792224"/>
            <wp:effectExtent l="0" t="0" r="0" b="0"/>
            <wp:wrapSquare wrapText="bothSides"/>
            <wp:docPr id="7" name="Picture 7" descr="Macintosh HD:Users:sboutnaru:Downloads: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sboutnaru:Downloads:Untitled.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71600" cy="1792224"/>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B60E26">
        <w:rPr>
          <w:b/>
          <w:bCs/>
          <w:lang w:val="en-US"/>
        </w:rPr>
        <w:t>Shlomi</w:t>
      </w:r>
      <w:proofErr w:type="spellEnd"/>
      <w:r w:rsidR="00B60E26">
        <w:rPr>
          <w:b/>
          <w:bCs/>
          <w:lang w:val="en-US"/>
        </w:rPr>
        <w:t xml:space="preserve"> </w:t>
      </w:r>
      <w:proofErr w:type="spellStart"/>
      <w:r w:rsidR="00B60E26">
        <w:rPr>
          <w:b/>
          <w:bCs/>
          <w:lang w:val="en-US"/>
        </w:rPr>
        <w:t>Boutnaru</w:t>
      </w:r>
      <w:proofErr w:type="spellEnd"/>
      <w:r w:rsidR="00B60E26">
        <w:rPr>
          <w:b/>
          <w:bCs/>
          <w:lang w:val="en-US"/>
        </w:rPr>
        <w:t xml:space="preserve"> </w:t>
      </w:r>
      <w:r w:rsidR="00B60E26">
        <w:rPr>
          <w:lang w:val="en-US"/>
        </w:rPr>
        <w:t>is a</w:t>
      </w:r>
      <w:r w:rsidR="000711D5">
        <w:rPr>
          <w:lang w:val="en-US"/>
        </w:rPr>
        <w:t xml:space="preserve"> graduate </w:t>
      </w:r>
      <w:r w:rsidR="00B60E26">
        <w:rPr>
          <w:lang w:val="en-US"/>
        </w:rPr>
        <w:t xml:space="preserve">student </w:t>
      </w:r>
      <w:r w:rsidR="000711D5">
        <w:rPr>
          <w:lang w:val="en-US"/>
        </w:rPr>
        <w:t>at the Department of Math</w:t>
      </w:r>
      <w:r w:rsidR="000711D5">
        <w:rPr>
          <w:lang w:val="en-US"/>
        </w:rPr>
        <w:t>e</w:t>
      </w:r>
      <w:r w:rsidR="000711D5">
        <w:rPr>
          <w:lang w:val="en-US"/>
        </w:rPr>
        <w:t>matics, Science and Technology Education, in the School of Educ</w:t>
      </w:r>
      <w:r w:rsidR="000711D5">
        <w:rPr>
          <w:lang w:val="en-US"/>
        </w:rPr>
        <w:t>a</w:t>
      </w:r>
      <w:r w:rsidR="000711D5">
        <w:rPr>
          <w:lang w:val="en-US"/>
        </w:rPr>
        <w:t>tion,</w:t>
      </w:r>
      <w:r w:rsidR="00B60E26">
        <w:rPr>
          <w:lang w:val="en-US"/>
        </w:rPr>
        <w:t xml:space="preserve"> Tel Aviv University</w:t>
      </w:r>
      <w:r w:rsidR="000711D5">
        <w:rPr>
          <w:lang w:val="en-US"/>
        </w:rPr>
        <w:t xml:space="preserve"> (Israel)</w:t>
      </w:r>
      <w:r w:rsidR="00B42792">
        <w:rPr>
          <w:lang w:val="en-US"/>
        </w:rPr>
        <w:t>. He holds a B.</w:t>
      </w:r>
      <w:r w:rsidR="001103AC">
        <w:rPr>
          <w:lang w:val="en-US"/>
        </w:rPr>
        <w:t xml:space="preserve">Sc. </w:t>
      </w:r>
      <w:r w:rsidR="00E0543F">
        <w:rPr>
          <w:lang w:val="en-US"/>
        </w:rPr>
        <w:t>in Computer Sc</w:t>
      </w:r>
      <w:r w:rsidR="00E0543F">
        <w:rPr>
          <w:lang w:val="en-US"/>
        </w:rPr>
        <w:t>i</w:t>
      </w:r>
      <w:r w:rsidR="00E0543F">
        <w:rPr>
          <w:lang w:val="en-US"/>
        </w:rPr>
        <w:t xml:space="preserve">ence. He is involved in educational research </w:t>
      </w:r>
      <w:r w:rsidR="00EB14D4">
        <w:rPr>
          <w:lang w:val="en-US"/>
        </w:rPr>
        <w:t>in the field</w:t>
      </w:r>
      <w:r w:rsidR="00E0543F">
        <w:rPr>
          <w:lang w:val="en-US"/>
        </w:rPr>
        <w:t>s</w:t>
      </w:r>
      <w:r w:rsidR="00EB14D4">
        <w:rPr>
          <w:lang w:val="en-US"/>
        </w:rPr>
        <w:t xml:space="preserve"> of </w:t>
      </w:r>
      <w:r w:rsidR="00E0543F">
        <w:rPr>
          <w:lang w:val="en-US"/>
        </w:rPr>
        <w:t>cyber sec</w:t>
      </w:r>
      <w:r w:rsidR="00E0543F">
        <w:rPr>
          <w:lang w:val="en-US"/>
        </w:rPr>
        <w:t>u</w:t>
      </w:r>
      <w:r w:rsidR="00E0543F">
        <w:rPr>
          <w:lang w:val="en-US"/>
        </w:rPr>
        <w:t>rity,</w:t>
      </w:r>
      <w:r w:rsidR="00C01BEB">
        <w:rPr>
          <w:lang w:val="en-US"/>
        </w:rPr>
        <w:t xml:space="preserve"> </w:t>
      </w:r>
      <w:r w:rsidR="00C073A3">
        <w:rPr>
          <w:lang w:val="en-US"/>
        </w:rPr>
        <w:t>pr</w:t>
      </w:r>
      <w:r w:rsidR="00C073A3">
        <w:rPr>
          <w:lang w:val="en-US"/>
        </w:rPr>
        <w:t>o</w:t>
      </w:r>
      <w:r w:rsidR="00C073A3">
        <w:rPr>
          <w:lang w:val="en-US"/>
        </w:rPr>
        <w:t>gramming languages</w:t>
      </w:r>
      <w:r w:rsidR="00C01BEB">
        <w:rPr>
          <w:lang w:val="en-US"/>
        </w:rPr>
        <w:t xml:space="preserve"> and technology</w:t>
      </w:r>
      <w:r w:rsidR="00E0543F">
        <w:rPr>
          <w:lang w:val="en-US"/>
        </w:rPr>
        <w:t xml:space="preserve"> at large</w:t>
      </w:r>
      <w:r w:rsidR="00C073A3">
        <w:rPr>
          <w:lang w:val="en-US"/>
        </w:rPr>
        <w:t xml:space="preserve">. </w:t>
      </w:r>
      <w:r w:rsidR="00E0543F">
        <w:rPr>
          <w:lang w:val="en-US"/>
        </w:rPr>
        <w:t>Overall, he hopes</w:t>
      </w:r>
      <w:r w:rsidR="00C01BEB">
        <w:rPr>
          <w:lang w:val="en-US"/>
        </w:rPr>
        <w:t xml:space="preserve"> </w:t>
      </w:r>
      <w:r w:rsidR="00E0543F">
        <w:rPr>
          <w:lang w:val="en-US"/>
        </w:rPr>
        <w:t>to merge deep technological</w:t>
      </w:r>
      <w:r w:rsidR="009824A9">
        <w:rPr>
          <w:lang w:val="en-US"/>
        </w:rPr>
        <w:t xml:space="preserve"> </w:t>
      </w:r>
      <w:r w:rsidR="00C01BEB">
        <w:rPr>
          <w:lang w:val="en-US"/>
        </w:rPr>
        <w:t xml:space="preserve">knowledge </w:t>
      </w:r>
      <w:r w:rsidR="009824A9">
        <w:rPr>
          <w:lang w:val="en-US"/>
        </w:rPr>
        <w:t xml:space="preserve">and </w:t>
      </w:r>
      <w:r w:rsidR="00E0543F">
        <w:rPr>
          <w:lang w:val="en-US"/>
        </w:rPr>
        <w:t xml:space="preserve">novel </w:t>
      </w:r>
      <w:r w:rsidR="009824A9">
        <w:rPr>
          <w:lang w:val="en-US"/>
        </w:rPr>
        <w:t>pedagogical approaches.</w:t>
      </w:r>
      <w:r w:rsidR="00E0543F">
        <w:rPr>
          <w:lang w:val="en-US"/>
        </w:rPr>
        <w:t xml:space="preserve"> </w:t>
      </w:r>
      <w:r w:rsidR="00E0543F" w:rsidRPr="00E0543F">
        <w:rPr>
          <w:lang w:val="en-US"/>
        </w:rPr>
        <w:t xml:space="preserve">He is part of the team </w:t>
      </w:r>
      <w:r w:rsidR="00E0543F">
        <w:rPr>
          <w:lang w:val="en-US"/>
        </w:rPr>
        <w:t>that</w:t>
      </w:r>
      <w:r w:rsidR="00E0543F" w:rsidRPr="00E0543F">
        <w:rPr>
          <w:lang w:val="en-US"/>
        </w:rPr>
        <w:t xml:space="preserve"> wrote the cyber security cu</w:t>
      </w:r>
      <w:r w:rsidR="00E0543F" w:rsidRPr="00E0543F">
        <w:rPr>
          <w:lang w:val="en-US"/>
        </w:rPr>
        <w:t>r</w:t>
      </w:r>
      <w:r w:rsidR="00E0543F" w:rsidRPr="00E0543F">
        <w:rPr>
          <w:lang w:val="en-US"/>
        </w:rPr>
        <w:t>riculum for high schools in Israel.</w:t>
      </w:r>
    </w:p>
    <w:p w14:paraId="2B22B159" w14:textId="77777777" w:rsidR="00CD1A15" w:rsidRDefault="00CD1A15" w:rsidP="00CD1A15">
      <w:pPr>
        <w:rPr>
          <w:lang w:val="en-US"/>
        </w:rPr>
      </w:pPr>
    </w:p>
    <w:p w14:paraId="6CFA6F3B" w14:textId="77777777" w:rsidR="009A6C7D" w:rsidRDefault="009A6C7D" w:rsidP="00CD1A15">
      <w:pPr>
        <w:rPr>
          <w:lang w:val="en-US"/>
        </w:rPr>
      </w:pPr>
    </w:p>
    <w:p w14:paraId="5E8A2AB6" w14:textId="77777777" w:rsidR="009A6C7D" w:rsidRDefault="009A6C7D" w:rsidP="00CD1A15">
      <w:pPr>
        <w:rPr>
          <w:lang w:val="en-US"/>
        </w:rPr>
      </w:pPr>
    </w:p>
    <w:p w14:paraId="759560C1" w14:textId="77777777" w:rsidR="00802829" w:rsidRDefault="00802829" w:rsidP="00CD1A15">
      <w:pPr>
        <w:rPr>
          <w:lang w:val="en-US"/>
        </w:rPr>
      </w:pPr>
    </w:p>
    <w:p w14:paraId="63679D1E" w14:textId="77777777" w:rsidR="002F057C" w:rsidRDefault="002F057C">
      <w:pPr>
        <w:spacing w:after="0"/>
        <w:rPr>
          <w:b/>
          <w:bCs/>
          <w:lang w:val="en-US"/>
        </w:rPr>
      </w:pPr>
      <w:r>
        <w:rPr>
          <w:b/>
          <w:bCs/>
          <w:lang w:val="en-US"/>
        </w:rPr>
        <w:br w:type="page"/>
      </w:r>
    </w:p>
    <w:p w14:paraId="7EADC7BE" w14:textId="49552B36" w:rsidR="00802829" w:rsidRPr="00BD1526" w:rsidRDefault="00CD1A15" w:rsidP="00CD1A15">
      <w:pPr>
        <w:rPr>
          <w:lang w:val="en-US"/>
        </w:rPr>
      </w:pPr>
      <w:r>
        <w:rPr>
          <w:noProof/>
          <w:lang w:val="en-US" w:eastAsia="en-US"/>
        </w:rPr>
        <w:lastRenderedPageBreak/>
        <w:drawing>
          <wp:anchor distT="0" distB="0" distL="114300" distR="114300" simplePos="0" relativeHeight="251661824" behindDoc="1" locked="0" layoutInCell="1" allowOverlap="1" wp14:anchorId="3304AFE7" wp14:editId="55DCF15B">
            <wp:simplePos x="1371600" y="974090"/>
            <wp:positionH relativeFrom="column">
              <wp:align>left</wp:align>
            </wp:positionH>
            <wp:positionV relativeFrom="paragraph">
              <wp:posOffset>57150</wp:posOffset>
            </wp:positionV>
            <wp:extent cx="1371600" cy="1828800"/>
            <wp:effectExtent l="0" t="0" r="0" b="0"/>
            <wp:wrapSquare wrapText="bothSides"/>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371600" cy="182880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802829" w:rsidRPr="00184030">
        <w:rPr>
          <w:b/>
          <w:bCs/>
          <w:lang w:val="en-US"/>
        </w:rPr>
        <w:t>Arnon</w:t>
      </w:r>
      <w:proofErr w:type="spellEnd"/>
      <w:r w:rsidR="00802829" w:rsidRPr="00184030">
        <w:rPr>
          <w:b/>
          <w:bCs/>
          <w:lang w:val="en-US"/>
        </w:rPr>
        <w:t xml:space="preserve"> Hershkovitz</w:t>
      </w:r>
      <w:r w:rsidR="00802829">
        <w:rPr>
          <w:lang w:val="en-US"/>
        </w:rPr>
        <w:t xml:space="preserve"> is a Senior Lecturer </w:t>
      </w:r>
      <w:r w:rsidR="000711D5">
        <w:rPr>
          <w:lang w:val="en-US"/>
        </w:rPr>
        <w:t>at the Department of Math</w:t>
      </w:r>
      <w:r w:rsidR="000711D5">
        <w:rPr>
          <w:lang w:val="en-US"/>
        </w:rPr>
        <w:t>e</w:t>
      </w:r>
      <w:r w:rsidR="000711D5">
        <w:rPr>
          <w:lang w:val="en-US"/>
        </w:rPr>
        <w:t>matics, Science and Technology Education, in the School of Educ</w:t>
      </w:r>
      <w:r w:rsidR="000711D5">
        <w:rPr>
          <w:lang w:val="en-US"/>
        </w:rPr>
        <w:t>a</w:t>
      </w:r>
      <w:r w:rsidR="000711D5">
        <w:rPr>
          <w:lang w:val="en-US"/>
        </w:rPr>
        <w:t>tion, Tel Aviv University (Israel)</w:t>
      </w:r>
      <w:r w:rsidR="00802829">
        <w:rPr>
          <w:lang w:val="en-US"/>
        </w:rPr>
        <w:t>. He holds a Ph.D. in Science Educ</w:t>
      </w:r>
      <w:r w:rsidR="00802829">
        <w:rPr>
          <w:lang w:val="en-US"/>
        </w:rPr>
        <w:t>a</w:t>
      </w:r>
      <w:r w:rsidR="00802829">
        <w:rPr>
          <w:lang w:val="en-US"/>
        </w:rPr>
        <w:t>tion, an M.A. in Applied Mathematics and a B.A. in Mathematics and Computer Science. His research interests lie at the intersection of ed</w:t>
      </w:r>
      <w:r w:rsidR="00802829">
        <w:rPr>
          <w:lang w:val="en-US"/>
        </w:rPr>
        <w:t>u</w:t>
      </w:r>
      <w:r w:rsidR="00802829">
        <w:rPr>
          <w:lang w:val="en-US"/>
        </w:rPr>
        <w:t>cation and technology. Many of his studies use methods from the fields of educational data mining and learning analy</w:t>
      </w:r>
      <w:r w:rsidR="00802829">
        <w:rPr>
          <w:lang w:val="en-US"/>
        </w:rPr>
        <w:t>t</w:t>
      </w:r>
      <w:r w:rsidR="00802829">
        <w:rPr>
          <w:lang w:val="en-US"/>
        </w:rPr>
        <w:t>ics. Among his research interests are</w:t>
      </w:r>
      <w:r w:rsidR="00184030">
        <w:rPr>
          <w:lang w:val="en-US"/>
        </w:rPr>
        <w:t>:</w:t>
      </w:r>
      <w:r w:rsidR="00802829">
        <w:rPr>
          <w:lang w:val="en-US"/>
        </w:rPr>
        <w:t xml:space="preserve"> one-to-one comp</w:t>
      </w:r>
      <w:r w:rsidR="00802829">
        <w:rPr>
          <w:lang w:val="en-US"/>
        </w:rPr>
        <w:t>u</w:t>
      </w:r>
      <w:r w:rsidR="00802829">
        <w:rPr>
          <w:lang w:val="en-US"/>
        </w:rPr>
        <w:t>ting in the classroom, learning/teaching processes in the social media era, student-teacher relationship, and g</w:t>
      </w:r>
      <w:r w:rsidR="00802829">
        <w:rPr>
          <w:lang w:val="en-US"/>
        </w:rPr>
        <w:t>e</w:t>
      </w:r>
      <w:r w:rsidR="00802829">
        <w:rPr>
          <w:lang w:val="en-US"/>
        </w:rPr>
        <w:t>nealogy as a unique</w:t>
      </w:r>
      <w:r>
        <w:rPr>
          <w:lang w:val="en-US"/>
        </w:rPr>
        <w:t xml:space="preserve"> lifelong learning exper</w:t>
      </w:r>
      <w:r>
        <w:rPr>
          <w:lang w:val="en-US"/>
        </w:rPr>
        <w:t>i</w:t>
      </w:r>
      <w:r>
        <w:rPr>
          <w:lang w:val="en-US"/>
        </w:rPr>
        <w:t>ence in the information age.</w:t>
      </w:r>
    </w:p>
    <w:sectPr w:rsidR="00802829" w:rsidRPr="00BD1526" w:rsidSect="00C65560">
      <w:headerReference w:type="even" r:id="rId20"/>
      <w:headerReference w:type="default" r:id="rId21"/>
      <w:footerReference w:type="even" r:id="rId22"/>
      <w:footerReference w:type="default" r:id="rId23"/>
      <w:headerReference w:type="first" r:id="rId24"/>
      <w:footerReference w:type="first" r:id="rId25"/>
      <w:pgSz w:w="12240" w:h="15840" w:code="1"/>
      <w:pgMar w:top="1440" w:right="1440" w:bottom="1440" w:left="2160" w:header="720" w:footer="720" w:gutter="0"/>
      <w:pgNumType w:start="123"/>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80F1A56" w15:done="0"/>
  <w15:commentEx w15:paraId="56722843" w15:done="0"/>
  <w15:commentEx w15:paraId="7EBF0A32" w15:done="0"/>
  <w15:commentEx w15:paraId="67F11063" w15:done="0"/>
  <w15:commentEx w15:paraId="3EA1B7CC" w15:done="0"/>
  <w15:commentEx w15:paraId="3853EC11" w15:done="0"/>
  <w15:commentEx w15:paraId="154571A1" w15:done="0"/>
  <w15:commentEx w15:paraId="11987F9A" w15:done="0"/>
  <w15:commentEx w15:paraId="79D55F86" w15:done="0"/>
  <w15:commentEx w15:paraId="786521E0" w15:done="0"/>
  <w15:commentEx w15:paraId="6F712677" w15:done="0"/>
  <w15:commentEx w15:paraId="1511381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F605F6" w14:textId="77777777" w:rsidR="00654089" w:rsidRDefault="00654089" w:rsidP="00AF2C92">
      <w:r>
        <w:separator/>
      </w:r>
    </w:p>
  </w:endnote>
  <w:endnote w:type="continuationSeparator" w:id="0">
    <w:p w14:paraId="4DDB0BE3" w14:textId="77777777" w:rsidR="00654089" w:rsidRDefault="00654089" w:rsidP="00AF2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3849214"/>
      <w:docPartObj>
        <w:docPartGallery w:val="Page Numbers (Bottom of Page)"/>
        <w:docPartUnique/>
      </w:docPartObj>
    </w:sdtPr>
    <w:sdtEndPr>
      <w:rPr>
        <w:noProof/>
      </w:rPr>
    </w:sdtEndPr>
    <w:sdtContent>
      <w:p w14:paraId="2C6C2769" w14:textId="77777777" w:rsidR="00654089" w:rsidRDefault="00654089" w:rsidP="005671BF">
        <w:pPr>
          <w:pStyle w:val="FooterJNL"/>
          <w:jc w:val="left"/>
        </w:pPr>
        <w:r>
          <w:fldChar w:fldCharType="begin"/>
        </w:r>
        <w:r>
          <w:instrText xml:space="preserve"> PAGE   \* MERGEFORMAT </w:instrText>
        </w:r>
        <w:r>
          <w:fldChar w:fldCharType="separate"/>
        </w:r>
        <w:r w:rsidR="0049028A">
          <w:rPr>
            <w:noProof/>
          </w:rPr>
          <w:t>146</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3325800"/>
      <w:docPartObj>
        <w:docPartGallery w:val="Page Numbers (Bottom of Page)"/>
        <w:docPartUnique/>
      </w:docPartObj>
    </w:sdtPr>
    <w:sdtEndPr>
      <w:rPr>
        <w:noProof/>
      </w:rPr>
    </w:sdtEndPr>
    <w:sdtContent>
      <w:p w14:paraId="00ED68D3" w14:textId="77777777" w:rsidR="00654089" w:rsidRDefault="00654089" w:rsidP="005671BF">
        <w:pPr>
          <w:pStyle w:val="FooterJNL"/>
          <w:jc w:val="right"/>
        </w:pPr>
        <w:r>
          <w:fldChar w:fldCharType="begin"/>
        </w:r>
        <w:r>
          <w:instrText xml:space="preserve"> PAGE   \* MERGEFORMAT </w:instrText>
        </w:r>
        <w:r>
          <w:fldChar w:fldCharType="separate"/>
        </w:r>
        <w:r w:rsidR="0049028A">
          <w:rPr>
            <w:noProof/>
          </w:rPr>
          <w:t>147</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2FA17C" w14:textId="77777777" w:rsidR="00654089" w:rsidRPr="005671BF" w:rsidRDefault="00654089" w:rsidP="005671BF">
    <w:pPr>
      <w:pStyle w:val="FooterJNL"/>
      <w:rPr>
        <w:sz w:val="18"/>
        <w:szCs w:val="18"/>
      </w:rPr>
    </w:pPr>
    <w:r w:rsidRPr="005671BF">
      <w:rPr>
        <w:b/>
      </w:rPr>
      <w:t xml:space="preserve">Editor: </w:t>
    </w:r>
    <w:proofErr w:type="spellStart"/>
    <w:r w:rsidRPr="005671BF">
      <w:rPr>
        <w:b/>
      </w:rPr>
      <w:t>Gila</w:t>
    </w:r>
    <w:proofErr w:type="spellEnd"/>
    <w:r w:rsidRPr="005671BF">
      <w:rPr>
        <w:b/>
      </w:rPr>
      <w:t xml:space="preserve"> Kurtz</w:t>
    </w:r>
    <w:r w:rsidRPr="005671BF">
      <w:rPr>
        <w:b/>
      </w:rPr>
      <w:br/>
    </w:r>
    <w:r w:rsidRPr="005671BF">
      <w:rPr>
        <w:sz w:val="18"/>
        <w:szCs w:val="18"/>
      </w:rPr>
      <w:t>Submitted: July 13, 2015; Revised: August 12, 2015; Accepted: August 16,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1087B9" w14:textId="77777777" w:rsidR="00654089" w:rsidRDefault="00654089" w:rsidP="00AF2C92">
      <w:r>
        <w:separator/>
      </w:r>
    </w:p>
  </w:footnote>
  <w:footnote w:type="continuationSeparator" w:id="0">
    <w:p w14:paraId="1649C8D6" w14:textId="77777777" w:rsidR="00654089" w:rsidRDefault="00654089" w:rsidP="00AF2C92">
      <w:r>
        <w:continuationSeparator/>
      </w:r>
    </w:p>
  </w:footnote>
  <w:footnote w:id="1">
    <w:p w14:paraId="6B2142F1" w14:textId="77777777" w:rsidR="00654089" w:rsidRPr="0002612A" w:rsidRDefault="00654089" w:rsidP="00654089">
      <w:pPr>
        <w:pStyle w:val="FootnoteText"/>
        <w:ind w:left="142" w:hanging="142"/>
        <w:rPr>
          <w:lang w:val="en-US"/>
        </w:rPr>
      </w:pPr>
      <w:r>
        <w:rPr>
          <w:rStyle w:val="FootnoteReference"/>
        </w:rPr>
        <w:footnoteRef/>
      </w:r>
      <w:r>
        <w:t xml:space="preserve"> </w:t>
      </w:r>
      <w:r>
        <w:rPr>
          <w:lang w:val="en-US"/>
        </w:rPr>
        <w:t>See, for example, the activity of the non-profit organization, Code.org, supported, among many others, by the high-tech industry giants, like Apple, Microsoft, Google, and Amazon.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85FF8D" w14:textId="77777777" w:rsidR="00654089" w:rsidRDefault="00654089" w:rsidP="005671BF">
    <w:pPr>
      <w:pStyle w:val="HeaderJNL"/>
    </w:pPr>
    <w:r>
      <w:t>Software Quality and Security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FB911F" w14:textId="77777777" w:rsidR="00654089" w:rsidRDefault="00654089" w:rsidP="005671BF">
    <w:pPr>
      <w:pStyle w:val="HeaderJNL"/>
      <w:jc w:val="right"/>
    </w:pPr>
    <w:proofErr w:type="spellStart"/>
    <w:r>
      <w:t>Boutnaru</w:t>
    </w:r>
    <w:proofErr w:type="spellEnd"/>
    <w:r>
      <w:t xml:space="preserve"> &amp; Hershkovitz</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A8DF9F" w14:textId="77777777" w:rsidR="00654089" w:rsidRDefault="00654089" w:rsidP="005671BF">
    <w:pPr>
      <w:pStyle w:val="HeaderJNL"/>
      <w:rPr>
        <w:b/>
      </w:rPr>
    </w:pPr>
    <w:r>
      <w:rPr>
        <w:b/>
      </w:rPr>
      <w:t>Interdisciplinary Journal of e-Skills and Lifelong Learning</w:t>
    </w:r>
    <w:r>
      <w:rPr>
        <w:b/>
      </w:rPr>
      <w:tab/>
      <w:t>Volume 11, 2015</w:t>
    </w:r>
  </w:p>
  <w:p w14:paraId="5A979FB4" w14:textId="6210EFD0" w:rsidR="00654089" w:rsidRPr="00AE5943" w:rsidRDefault="00654089" w:rsidP="005671BF">
    <w:pPr>
      <w:rPr>
        <w:sz w:val="18"/>
        <w:szCs w:val="18"/>
      </w:rPr>
    </w:pPr>
    <w:r w:rsidRPr="005671BF">
      <w:rPr>
        <w:sz w:val="18"/>
        <w:szCs w:val="18"/>
      </w:rPr>
      <w:t xml:space="preserve">Cite as: </w:t>
    </w:r>
    <w:proofErr w:type="spellStart"/>
    <w:r w:rsidR="0049028A">
      <w:rPr>
        <w:sz w:val="18"/>
        <w:szCs w:val="18"/>
      </w:rPr>
      <w:t>Boutnaru</w:t>
    </w:r>
    <w:proofErr w:type="spellEnd"/>
    <w:r w:rsidR="0049028A">
      <w:rPr>
        <w:sz w:val="18"/>
        <w:szCs w:val="18"/>
      </w:rPr>
      <w:t>, S., &amp; Hershkovitz, A.</w:t>
    </w:r>
    <w:r w:rsidRPr="005671BF">
      <w:rPr>
        <w:sz w:val="18"/>
        <w:szCs w:val="18"/>
      </w:rPr>
      <w:t xml:space="preserve"> (2015). Software quality and security in teachers</w:t>
    </w:r>
    <w:r>
      <w:rPr>
        <w:sz w:val="18"/>
        <w:szCs w:val="18"/>
      </w:rPr>
      <w:t>’</w:t>
    </w:r>
    <w:r w:rsidRPr="005671BF">
      <w:rPr>
        <w:sz w:val="18"/>
        <w:szCs w:val="18"/>
      </w:rPr>
      <w:t xml:space="preserve"> and students</w:t>
    </w:r>
    <w:r>
      <w:rPr>
        <w:sz w:val="18"/>
        <w:szCs w:val="18"/>
      </w:rPr>
      <w:t>’</w:t>
    </w:r>
    <w:r w:rsidRPr="005671BF">
      <w:rPr>
        <w:sz w:val="18"/>
        <w:szCs w:val="18"/>
      </w:rPr>
      <w:t xml:space="preserve"> codes when learning a new programming language</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e-Skills and Life Long Learning</w:t>
    </w:r>
    <w:r>
      <w:rPr>
        <w:i/>
        <w:sz w:val="18"/>
        <w:szCs w:val="18"/>
      </w:rPr>
      <w:t>, 11</w:t>
    </w:r>
    <w:r w:rsidRPr="00002501">
      <w:rPr>
        <w:i/>
        <w:sz w:val="18"/>
        <w:szCs w:val="18"/>
      </w:rPr>
      <w:t>,</w:t>
    </w:r>
    <w:r w:rsidRPr="00002501">
      <w:rPr>
        <w:sz w:val="18"/>
        <w:szCs w:val="18"/>
      </w:rPr>
      <w:t xml:space="preserve"> </w:t>
    </w:r>
    <w:r w:rsidR="0049028A">
      <w:rPr>
        <w:sz w:val="18"/>
        <w:szCs w:val="18"/>
      </w:rPr>
      <w:t>123-147. R</w:t>
    </w:r>
    <w:r w:rsidR="0049028A">
      <w:rPr>
        <w:sz w:val="18"/>
        <w:szCs w:val="18"/>
      </w:rPr>
      <w:t>e</w:t>
    </w:r>
    <w:r w:rsidR="0049028A">
      <w:rPr>
        <w:sz w:val="18"/>
        <w:szCs w:val="18"/>
      </w:rPr>
      <w:t>trieved f</w:t>
    </w:r>
    <w:r w:rsidR="0049028A" w:rsidRPr="0049028A">
      <w:rPr>
        <w:sz w:val="18"/>
        <w:szCs w:val="18"/>
      </w:rPr>
      <w:t xml:space="preserve">rom </w:t>
    </w:r>
    <w:hyperlink r:id="rId1" w:history="1">
      <w:r w:rsidR="0049028A" w:rsidRPr="0049028A">
        <w:rPr>
          <w:rStyle w:val="Hyperlink"/>
          <w:sz w:val="18"/>
          <w:szCs w:val="18"/>
        </w:rPr>
        <w:t>http://www.ijello.org/Volume11/IJELLv11p123-147Boutnaru2043.pdf</w:t>
      </w:r>
    </w:hyperlink>
    <w:r w:rsidR="0049028A">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B1FECAFE"/>
    <w:lvl w:ilvl="0">
      <w:start w:val="1"/>
      <w:numFmt w:val="decimal"/>
      <w:lvlText w:val="%1."/>
      <w:lvlJc w:val="left"/>
      <w:pPr>
        <w:tabs>
          <w:tab w:val="num" w:pos="1492"/>
        </w:tabs>
        <w:ind w:left="1492" w:hanging="360"/>
      </w:pPr>
    </w:lvl>
  </w:abstractNum>
  <w:abstractNum w:abstractNumId="2">
    <w:nsid w:val="FFFFFF7D"/>
    <w:multiLevelType w:val="singleLevel"/>
    <w:tmpl w:val="7C74E2DA"/>
    <w:lvl w:ilvl="0">
      <w:start w:val="1"/>
      <w:numFmt w:val="decimal"/>
      <w:lvlText w:val="%1."/>
      <w:lvlJc w:val="left"/>
      <w:pPr>
        <w:tabs>
          <w:tab w:val="num" w:pos="1209"/>
        </w:tabs>
        <w:ind w:left="1209" w:hanging="360"/>
      </w:pPr>
    </w:lvl>
  </w:abstractNum>
  <w:abstractNum w:abstractNumId="3">
    <w:nsid w:val="FFFFFF7E"/>
    <w:multiLevelType w:val="singleLevel"/>
    <w:tmpl w:val="E8F228EA"/>
    <w:lvl w:ilvl="0">
      <w:start w:val="1"/>
      <w:numFmt w:val="decimal"/>
      <w:lvlText w:val="%1."/>
      <w:lvlJc w:val="left"/>
      <w:pPr>
        <w:tabs>
          <w:tab w:val="num" w:pos="926"/>
        </w:tabs>
        <w:ind w:left="926" w:hanging="360"/>
      </w:pPr>
    </w:lvl>
  </w:abstractNum>
  <w:abstractNum w:abstractNumId="4">
    <w:nsid w:val="FFFFFF7F"/>
    <w:multiLevelType w:val="singleLevel"/>
    <w:tmpl w:val="A274B1E8"/>
    <w:lvl w:ilvl="0">
      <w:start w:val="1"/>
      <w:numFmt w:val="decimal"/>
      <w:lvlText w:val="%1."/>
      <w:lvlJc w:val="left"/>
      <w:pPr>
        <w:tabs>
          <w:tab w:val="num" w:pos="643"/>
        </w:tabs>
        <w:ind w:left="643" w:hanging="360"/>
      </w:pPr>
    </w:lvl>
  </w:abstractNum>
  <w:abstractNum w:abstractNumId="5">
    <w:nsid w:val="FFFFFF80"/>
    <w:multiLevelType w:val="singleLevel"/>
    <w:tmpl w:val="D2442F1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79147BCA"/>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594C1B5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34C6DA04"/>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C472E25E"/>
    <w:lvl w:ilvl="0">
      <w:start w:val="1"/>
      <w:numFmt w:val="decimal"/>
      <w:lvlText w:val="%1."/>
      <w:lvlJc w:val="left"/>
      <w:pPr>
        <w:tabs>
          <w:tab w:val="num" w:pos="360"/>
        </w:tabs>
        <w:ind w:left="360" w:hanging="360"/>
      </w:pPr>
    </w:lvl>
  </w:abstractNum>
  <w:abstractNum w:abstractNumId="10">
    <w:nsid w:val="FFFFFF89"/>
    <w:multiLevelType w:val="singleLevel"/>
    <w:tmpl w:val="5DC819AE"/>
    <w:lvl w:ilvl="0">
      <w:start w:val="1"/>
      <w:numFmt w:val="bullet"/>
      <w:lvlText w:val=""/>
      <w:lvlJc w:val="left"/>
      <w:pPr>
        <w:tabs>
          <w:tab w:val="num" w:pos="360"/>
        </w:tabs>
        <w:ind w:left="360" w:hanging="360"/>
      </w:pPr>
      <w:rPr>
        <w:rFonts w:ascii="Symbol" w:hAnsi="Symbol" w:hint="default"/>
      </w:rPr>
    </w:lvl>
  </w:abstractNum>
  <w:abstractNum w:abstractNumId="11">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22153691"/>
    <w:multiLevelType w:val="multilevel"/>
    <w:tmpl w:val="93B8729C"/>
    <w:lvl w:ilvl="0">
      <w:start w:val="1"/>
      <w:numFmt w:val="decimal"/>
      <w:lvlText w:val="%1."/>
      <w:lvlJc w:val="left"/>
      <w:pPr>
        <w:ind w:left="1088" w:hanging="360"/>
      </w:pPr>
    </w:lvl>
    <w:lvl w:ilvl="1">
      <w:start w:val="1"/>
      <w:numFmt w:val="lowerLetter"/>
      <w:lvlText w:val="%2."/>
      <w:lvlJc w:val="left"/>
      <w:pPr>
        <w:ind w:left="1808" w:hanging="360"/>
      </w:pPr>
    </w:lvl>
    <w:lvl w:ilvl="2">
      <w:start w:val="1"/>
      <w:numFmt w:val="lowerRoman"/>
      <w:lvlText w:val="%3."/>
      <w:lvlJc w:val="right"/>
      <w:pPr>
        <w:ind w:left="2528" w:hanging="180"/>
      </w:pPr>
    </w:lvl>
    <w:lvl w:ilvl="3">
      <w:start w:val="1"/>
      <w:numFmt w:val="decimal"/>
      <w:lvlText w:val="%4."/>
      <w:lvlJc w:val="left"/>
      <w:pPr>
        <w:ind w:left="3248" w:hanging="360"/>
      </w:pPr>
    </w:lvl>
    <w:lvl w:ilvl="4">
      <w:start w:val="1"/>
      <w:numFmt w:val="lowerLetter"/>
      <w:lvlText w:val="%5."/>
      <w:lvlJc w:val="left"/>
      <w:pPr>
        <w:ind w:left="3968" w:hanging="360"/>
      </w:pPr>
    </w:lvl>
    <w:lvl w:ilvl="5">
      <w:start w:val="1"/>
      <w:numFmt w:val="lowerRoman"/>
      <w:lvlText w:val="%6."/>
      <w:lvlJc w:val="right"/>
      <w:pPr>
        <w:ind w:left="4688" w:hanging="180"/>
      </w:pPr>
    </w:lvl>
    <w:lvl w:ilvl="6">
      <w:start w:val="1"/>
      <w:numFmt w:val="decimal"/>
      <w:lvlText w:val="%7."/>
      <w:lvlJc w:val="left"/>
      <w:pPr>
        <w:ind w:left="5408" w:hanging="360"/>
      </w:pPr>
    </w:lvl>
    <w:lvl w:ilvl="7">
      <w:start w:val="1"/>
      <w:numFmt w:val="lowerLetter"/>
      <w:lvlText w:val="%8."/>
      <w:lvlJc w:val="left"/>
      <w:pPr>
        <w:ind w:left="6128" w:hanging="360"/>
      </w:pPr>
    </w:lvl>
    <w:lvl w:ilvl="8">
      <w:start w:val="1"/>
      <w:numFmt w:val="lowerRoman"/>
      <w:lvlText w:val="%9."/>
      <w:lvlJc w:val="right"/>
      <w:pPr>
        <w:ind w:left="6848" w:hanging="180"/>
      </w:pPr>
    </w:lvl>
  </w:abstractNum>
  <w:abstractNum w:abstractNumId="17">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D4A71FF"/>
    <w:multiLevelType w:val="hybridMultilevel"/>
    <w:tmpl w:val="CADCD1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nsid w:val="423706F4"/>
    <w:multiLevelType w:val="hybridMultilevel"/>
    <w:tmpl w:val="A64051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70A7EE8"/>
    <w:multiLevelType w:val="hybridMultilevel"/>
    <w:tmpl w:val="D70446E6"/>
    <w:lvl w:ilvl="0" w:tplc="0409000F">
      <w:start w:val="1"/>
      <w:numFmt w:val="decimal"/>
      <w:pStyle w:val="Reference"/>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E43D01"/>
    <w:multiLevelType w:val="multilevel"/>
    <w:tmpl w:val="A64051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DD751B3"/>
    <w:multiLevelType w:val="hybridMultilevel"/>
    <w:tmpl w:val="57082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1426E39"/>
    <w:multiLevelType w:val="hybridMultilevel"/>
    <w:tmpl w:val="A64051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3FA38AF"/>
    <w:multiLevelType w:val="hybridMultilevel"/>
    <w:tmpl w:val="C96A9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714B09C4"/>
    <w:multiLevelType w:val="hybridMultilevel"/>
    <w:tmpl w:val="93B8729C"/>
    <w:lvl w:ilvl="0" w:tplc="0409000F">
      <w:start w:val="1"/>
      <w:numFmt w:val="decimal"/>
      <w:lvlText w:val="%1."/>
      <w:lvlJc w:val="left"/>
      <w:pPr>
        <w:ind w:left="1088" w:hanging="360"/>
      </w:p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num w:numId="1">
    <w:abstractNumId w:val="17"/>
  </w:num>
  <w:num w:numId="2">
    <w:abstractNumId w:val="24"/>
  </w:num>
  <w:num w:numId="3">
    <w:abstractNumId w:val="1"/>
  </w:num>
  <w:num w:numId="4">
    <w:abstractNumId w:val="2"/>
  </w:num>
  <w:num w:numId="5">
    <w:abstractNumId w:val="3"/>
  </w:num>
  <w:num w:numId="6">
    <w:abstractNumId w:val="4"/>
  </w:num>
  <w:num w:numId="7">
    <w:abstractNumId w:val="9"/>
  </w:num>
  <w:num w:numId="8">
    <w:abstractNumId w:val="5"/>
  </w:num>
  <w:num w:numId="9">
    <w:abstractNumId w:val="7"/>
  </w:num>
  <w:num w:numId="10">
    <w:abstractNumId w:val="6"/>
  </w:num>
  <w:num w:numId="11">
    <w:abstractNumId w:val="10"/>
  </w:num>
  <w:num w:numId="12">
    <w:abstractNumId w:val="8"/>
  </w:num>
  <w:num w:numId="13">
    <w:abstractNumId w:val="19"/>
  </w:num>
  <w:num w:numId="14">
    <w:abstractNumId w:val="25"/>
  </w:num>
  <w:num w:numId="15">
    <w:abstractNumId w:val="15"/>
  </w:num>
  <w:num w:numId="16">
    <w:abstractNumId w:val="18"/>
  </w:num>
  <w:num w:numId="17">
    <w:abstractNumId w:val="11"/>
  </w:num>
  <w:num w:numId="18">
    <w:abstractNumId w:val="0"/>
  </w:num>
  <w:num w:numId="19">
    <w:abstractNumId w:val="12"/>
  </w:num>
  <w:num w:numId="20">
    <w:abstractNumId w:val="25"/>
  </w:num>
  <w:num w:numId="21">
    <w:abstractNumId w:val="25"/>
  </w:num>
  <w:num w:numId="22">
    <w:abstractNumId w:val="25"/>
  </w:num>
  <w:num w:numId="23">
    <w:abstractNumId w:val="25"/>
  </w:num>
  <w:num w:numId="24">
    <w:abstractNumId w:val="19"/>
  </w:num>
  <w:num w:numId="25">
    <w:abstractNumId w:val="20"/>
  </w:num>
  <w:num w:numId="26">
    <w:abstractNumId w:val="26"/>
  </w:num>
  <w:num w:numId="27">
    <w:abstractNumId w:val="28"/>
  </w:num>
  <w:num w:numId="28">
    <w:abstractNumId w:val="25"/>
  </w:num>
  <w:num w:numId="29">
    <w:abstractNumId w:val="13"/>
  </w:num>
  <w:num w:numId="30">
    <w:abstractNumId w:val="29"/>
  </w:num>
  <w:num w:numId="31">
    <w:abstractNumId w:val="25"/>
  </w:num>
  <w:num w:numId="32">
    <w:abstractNumId w:val="25"/>
  </w:num>
  <w:num w:numId="33">
    <w:abstractNumId w:val="19"/>
  </w:num>
  <w:num w:numId="34">
    <w:abstractNumId w:val="25"/>
  </w:num>
  <w:num w:numId="35">
    <w:abstractNumId w:val="25"/>
  </w:num>
  <w:num w:numId="36">
    <w:abstractNumId w:val="22"/>
  </w:num>
  <w:num w:numId="37">
    <w:abstractNumId w:val="27"/>
  </w:num>
  <w:num w:numId="38">
    <w:abstractNumId w:val="30"/>
  </w:num>
  <w:num w:numId="39">
    <w:abstractNumId w:val="23"/>
  </w:num>
  <w:num w:numId="40">
    <w:abstractNumId w:val="16"/>
  </w:num>
  <w:num w:numId="41">
    <w:abstractNumId w:val="21"/>
  </w:num>
  <w:num w:numId="42">
    <w:abstractNumId w:val="14"/>
  </w:num>
  <w:num w:numId="43">
    <w:abstractNumId w:val="1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rnon">
    <w15:presenceInfo w15:providerId="None" w15:userId="arno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attachedTemplate r:id="rId1"/>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efaultTabStop w:val="720"/>
  <w:autoHyphenation/>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478"/>
    <w:rsid w:val="00001899"/>
    <w:rsid w:val="000049AD"/>
    <w:rsid w:val="0000681B"/>
    <w:rsid w:val="00006CBA"/>
    <w:rsid w:val="000133C0"/>
    <w:rsid w:val="00014C4E"/>
    <w:rsid w:val="0001667F"/>
    <w:rsid w:val="00017107"/>
    <w:rsid w:val="000202E2"/>
    <w:rsid w:val="00022441"/>
    <w:rsid w:val="0002261E"/>
    <w:rsid w:val="00024629"/>
    <w:rsid w:val="00024839"/>
    <w:rsid w:val="000249E9"/>
    <w:rsid w:val="0002612A"/>
    <w:rsid w:val="00026871"/>
    <w:rsid w:val="000268CC"/>
    <w:rsid w:val="000327FB"/>
    <w:rsid w:val="00032918"/>
    <w:rsid w:val="00032DBC"/>
    <w:rsid w:val="000330A0"/>
    <w:rsid w:val="000358AB"/>
    <w:rsid w:val="0003685A"/>
    <w:rsid w:val="00037A98"/>
    <w:rsid w:val="000427FB"/>
    <w:rsid w:val="0004455E"/>
    <w:rsid w:val="00047CB5"/>
    <w:rsid w:val="00051FAA"/>
    <w:rsid w:val="000537BA"/>
    <w:rsid w:val="00056405"/>
    <w:rsid w:val="00056EF4"/>
    <w:rsid w:val="000572A9"/>
    <w:rsid w:val="00061325"/>
    <w:rsid w:val="000709D0"/>
    <w:rsid w:val="000711D5"/>
    <w:rsid w:val="00072CF6"/>
    <w:rsid w:val="000733AC"/>
    <w:rsid w:val="00074B81"/>
    <w:rsid w:val="00074D22"/>
    <w:rsid w:val="00075081"/>
    <w:rsid w:val="0007528A"/>
    <w:rsid w:val="00075A7A"/>
    <w:rsid w:val="000811AB"/>
    <w:rsid w:val="00081574"/>
    <w:rsid w:val="00081C4E"/>
    <w:rsid w:val="00083C5F"/>
    <w:rsid w:val="00090DAC"/>
    <w:rsid w:val="0009172C"/>
    <w:rsid w:val="000930EC"/>
    <w:rsid w:val="00093F1E"/>
    <w:rsid w:val="00095E61"/>
    <w:rsid w:val="000966C1"/>
    <w:rsid w:val="000970AC"/>
    <w:rsid w:val="000A1167"/>
    <w:rsid w:val="000A1B5E"/>
    <w:rsid w:val="000A4428"/>
    <w:rsid w:val="000A6D40"/>
    <w:rsid w:val="000A78D1"/>
    <w:rsid w:val="000A7BC3"/>
    <w:rsid w:val="000B04AA"/>
    <w:rsid w:val="000B1661"/>
    <w:rsid w:val="000B1F0B"/>
    <w:rsid w:val="000B2E88"/>
    <w:rsid w:val="000B4603"/>
    <w:rsid w:val="000C09BE"/>
    <w:rsid w:val="000C1380"/>
    <w:rsid w:val="000C554F"/>
    <w:rsid w:val="000C74A5"/>
    <w:rsid w:val="000D0DC5"/>
    <w:rsid w:val="000D15FF"/>
    <w:rsid w:val="000D28DF"/>
    <w:rsid w:val="000D4276"/>
    <w:rsid w:val="000D488B"/>
    <w:rsid w:val="000D68DF"/>
    <w:rsid w:val="000E138D"/>
    <w:rsid w:val="000E187A"/>
    <w:rsid w:val="000E2D61"/>
    <w:rsid w:val="000E450E"/>
    <w:rsid w:val="000E6259"/>
    <w:rsid w:val="000F4677"/>
    <w:rsid w:val="000F5582"/>
    <w:rsid w:val="000F5BE0"/>
    <w:rsid w:val="000F7624"/>
    <w:rsid w:val="00100587"/>
    <w:rsid w:val="0010284E"/>
    <w:rsid w:val="00103122"/>
    <w:rsid w:val="0010336A"/>
    <w:rsid w:val="001037F0"/>
    <w:rsid w:val="001050F1"/>
    <w:rsid w:val="001056C0"/>
    <w:rsid w:val="00105AEA"/>
    <w:rsid w:val="00105CD8"/>
    <w:rsid w:val="00106DAF"/>
    <w:rsid w:val="001103AC"/>
    <w:rsid w:val="0011138A"/>
    <w:rsid w:val="00114ABE"/>
    <w:rsid w:val="00116023"/>
    <w:rsid w:val="001200C6"/>
    <w:rsid w:val="0012598D"/>
    <w:rsid w:val="00125EDE"/>
    <w:rsid w:val="00133668"/>
    <w:rsid w:val="00134A51"/>
    <w:rsid w:val="00134FD9"/>
    <w:rsid w:val="00136D8C"/>
    <w:rsid w:val="00137665"/>
    <w:rsid w:val="00140727"/>
    <w:rsid w:val="001536C5"/>
    <w:rsid w:val="001540EB"/>
    <w:rsid w:val="00154D52"/>
    <w:rsid w:val="00160628"/>
    <w:rsid w:val="00161344"/>
    <w:rsid w:val="00161379"/>
    <w:rsid w:val="00162195"/>
    <w:rsid w:val="0016322A"/>
    <w:rsid w:val="00163B7C"/>
    <w:rsid w:val="00164409"/>
    <w:rsid w:val="00165A21"/>
    <w:rsid w:val="001705CE"/>
    <w:rsid w:val="0017714B"/>
    <w:rsid w:val="001804DF"/>
    <w:rsid w:val="00180D1E"/>
    <w:rsid w:val="00181043"/>
    <w:rsid w:val="00181BDC"/>
    <w:rsid w:val="00181DB0"/>
    <w:rsid w:val="001829E3"/>
    <w:rsid w:val="00182DF4"/>
    <w:rsid w:val="00184030"/>
    <w:rsid w:val="001861FE"/>
    <w:rsid w:val="00190BAF"/>
    <w:rsid w:val="001924C0"/>
    <w:rsid w:val="001955BC"/>
    <w:rsid w:val="00195ABA"/>
    <w:rsid w:val="0019731E"/>
    <w:rsid w:val="00197911"/>
    <w:rsid w:val="00197A0C"/>
    <w:rsid w:val="001A09FE"/>
    <w:rsid w:val="001A67C9"/>
    <w:rsid w:val="001A69DE"/>
    <w:rsid w:val="001A713C"/>
    <w:rsid w:val="001B1C7C"/>
    <w:rsid w:val="001B1E7D"/>
    <w:rsid w:val="001B398F"/>
    <w:rsid w:val="001B46C6"/>
    <w:rsid w:val="001B4B48"/>
    <w:rsid w:val="001B4D1F"/>
    <w:rsid w:val="001B62E7"/>
    <w:rsid w:val="001B7681"/>
    <w:rsid w:val="001B7CAE"/>
    <w:rsid w:val="001C0772"/>
    <w:rsid w:val="001C0D4F"/>
    <w:rsid w:val="001C1BA3"/>
    <w:rsid w:val="001C1DEC"/>
    <w:rsid w:val="001C2C1A"/>
    <w:rsid w:val="001C5736"/>
    <w:rsid w:val="001C5874"/>
    <w:rsid w:val="001D442D"/>
    <w:rsid w:val="001D4AAB"/>
    <w:rsid w:val="001D647F"/>
    <w:rsid w:val="001D6857"/>
    <w:rsid w:val="001D76B2"/>
    <w:rsid w:val="001E0572"/>
    <w:rsid w:val="001E0A67"/>
    <w:rsid w:val="001E1028"/>
    <w:rsid w:val="001E14E2"/>
    <w:rsid w:val="001E6302"/>
    <w:rsid w:val="001E6B87"/>
    <w:rsid w:val="001E7DCB"/>
    <w:rsid w:val="001F058C"/>
    <w:rsid w:val="001F3411"/>
    <w:rsid w:val="001F4096"/>
    <w:rsid w:val="001F4287"/>
    <w:rsid w:val="001F4DBA"/>
    <w:rsid w:val="0020415E"/>
    <w:rsid w:val="00204FF4"/>
    <w:rsid w:val="0020607D"/>
    <w:rsid w:val="0020721A"/>
    <w:rsid w:val="0021056E"/>
    <w:rsid w:val="0021075D"/>
    <w:rsid w:val="0021165A"/>
    <w:rsid w:val="00211BC9"/>
    <w:rsid w:val="00211D0F"/>
    <w:rsid w:val="00212FD2"/>
    <w:rsid w:val="00213BF6"/>
    <w:rsid w:val="0021620C"/>
    <w:rsid w:val="00216E78"/>
    <w:rsid w:val="00217275"/>
    <w:rsid w:val="002234D7"/>
    <w:rsid w:val="00236F4B"/>
    <w:rsid w:val="00236F64"/>
    <w:rsid w:val="00241830"/>
    <w:rsid w:val="00242B0D"/>
    <w:rsid w:val="0024596A"/>
    <w:rsid w:val="002467C6"/>
    <w:rsid w:val="0024692A"/>
    <w:rsid w:val="00246D86"/>
    <w:rsid w:val="002503F1"/>
    <w:rsid w:val="00252BBA"/>
    <w:rsid w:val="00253123"/>
    <w:rsid w:val="00253D79"/>
    <w:rsid w:val="00254763"/>
    <w:rsid w:val="002567E1"/>
    <w:rsid w:val="00264001"/>
    <w:rsid w:val="00266354"/>
    <w:rsid w:val="00267708"/>
    <w:rsid w:val="00267A18"/>
    <w:rsid w:val="002700A2"/>
    <w:rsid w:val="00270D85"/>
    <w:rsid w:val="00273462"/>
    <w:rsid w:val="0027395B"/>
    <w:rsid w:val="00275854"/>
    <w:rsid w:val="0027685A"/>
    <w:rsid w:val="00276EB0"/>
    <w:rsid w:val="00277F75"/>
    <w:rsid w:val="00282B4C"/>
    <w:rsid w:val="00283B41"/>
    <w:rsid w:val="00285F28"/>
    <w:rsid w:val="00286398"/>
    <w:rsid w:val="002916C4"/>
    <w:rsid w:val="0029280A"/>
    <w:rsid w:val="002A15E0"/>
    <w:rsid w:val="002A23EB"/>
    <w:rsid w:val="002A24CE"/>
    <w:rsid w:val="002A37DB"/>
    <w:rsid w:val="002A3C42"/>
    <w:rsid w:val="002A5D75"/>
    <w:rsid w:val="002A5DE3"/>
    <w:rsid w:val="002A6369"/>
    <w:rsid w:val="002B144B"/>
    <w:rsid w:val="002B1B1A"/>
    <w:rsid w:val="002B4CE2"/>
    <w:rsid w:val="002B7228"/>
    <w:rsid w:val="002C08BE"/>
    <w:rsid w:val="002C0A54"/>
    <w:rsid w:val="002C4E43"/>
    <w:rsid w:val="002C53EE"/>
    <w:rsid w:val="002D235A"/>
    <w:rsid w:val="002D24F7"/>
    <w:rsid w:val="002D2799"/>
    <w:rsid w:val="002D2CD7"/>
    <w:rsid w:val="002D44EA"/>
    <w:rsid w:val="002D4DDC"/>
    <w:rsid w:val="002D4F75"/>
    <w:rsid w:val="002D6493"/>
    <w:rsid w:val="002D7AB6"/>
    <w:rsid w:val="002E06D0"/>
    <w:rsid w:val="002E1F3E"/>
    <w:rsid w:val="002E3C27"/>
    <w:rsid w:val="002E403A"/>
    <w:rsid w:val="002E4270"/>
    <w:rsid w:val="002E58E4"/>
    <w:rsid w:val="002E5BF7"/>
    <w:rsid w:val="002E7375"/>
    <w:rsid w:val="002E787E"/>
    <w:rsid w:val="002E7F3A"/>
    <w:rsid w:val="002F057C"/>
    <w:rsid w:val="002F4557"/>
    <w:rsid w:val="002F4EDB"/>
    <w:rsid w:val="002F6054"/>
    <w:rsid w:val="00300617"/>
    <w:rsid w:val="00306E8D"/>
    <w:rsid w:val="00310E13"/>
    <w:rsid w:val="003123D4"/>
    <w:rsid w:val="0031529B"/>
    <w:rsid w:val="00315713"/>
    <w:rsid w:val="0031686C"/>
    <w:rsid w:val="00316FE0"/>
    <w:rsid w:val="003204D2"/>
    <w:rsid w:val="003256F3"/>
    <w:rsid w:val="00325AA5"/>
    <w:rsid w:val="0032605E"/>
    <w:rsid w:val="003275D1"/>
    <w:rsid w:val="00330B2A"/>
    <w:rsid w:val="00331E17"/>
    <w:rsid w:val="00333063"/>
    <w:rsid w:val="003408E3"/>
    <w:rsid w:val="00343480"/>
    <w:rsid w:val="0034442D"/>
    <w:rsid w:val="003459CC"/>
    <w:rsid w:val="00345E89"/>
    <w:rsid w:val="00346D9F"/>
    <w:rsid w:val="00347272"/>
    <w:rsid w:val="00347BAC"/>
    <w:rsid w:val="003522A1"/>
    <w:rsid w:val="0035254B"/>
    <w:rsid w:val="003532A2"/>
    <w:rsid w:val="00353555"/>
    <w:rsid w:val="003565D4"/>
    <w:rsid w:val="003607FB"/>
    <w:rsid w:val="00360FD5"/>
    <w:rsid w:val="0036340D"/>
    <w:rsid w:val="003634A5"/>
    <w:rsid w:val="00363937"/>
    <w:rsid w:val="00365A18"/>
    <w:rsid w:val="00366868"/>
    <w:rsid w:val="00367506"/>
    <w:rsid w:val="00367ADF"/>
    <w:rsid w:val="00370085"/>
    <w:rsid w:val="0037178F"/>
    <w:rsid w:val="003744A7"/>
    <w:rsid w:val="00376235"/>
    <w:rsid w:val="00380815"/>
    <w:rsid w:val="00381FB6"/>
    <w:rsid w:val="00383676"/>
    <w:rsid w:val="003836D3"/>
    <w:rsid w:val="00383A52"/>
    <w:rsid w:val="00391652"/>
    <w:rsid w:val="0039226A"/>
    <w:rsid w:val="00393871"/>
    <w:rsid w:val="00394BC7"/>
    <w:rsid w:val="0039507F"/>
    <w:rsid w:val="003951D9"/>
    <w:rsid w:val="003A06E2"/>
    <w:rsid w:val="003A1260"/>
    <w:rsid w:val="003A295F"/>
    <w:rsid w:val="003A41DD"/>
    <w:rsid w:val="003A649E"/>
    <w:rsid w:val="003A7033"/>
    <w:rsid w:val="003B47FE"/>
    <w:rsid w:val="003B5673"/>
    <w:rsid w:val="003B6287"/>
    <w:rsid w:val="003B62C9"/>
    <w:rsid w:val="003C066B"/>
    <w:rsid w:val="003C4050"/>
    <w:rsid w:val="003C70AC"/>
    <w:rsid w:val="003C7176"/>
    <w:rsid w:val="003C7670"/>
    <w:rsid w:val="003D02A6"/>
    <w:rsid w:val="003D0929"/>
    <w:rsid w:val="003D4729"/>
    <w:rsid w:val="003D6FA1"/>
    <w:rsid w:val="003D7B66"/>
    <w:rsid w:val="003D7DD6"/>
    <w:rsid w:val="003E3284"/>
    <w:rsid w:val="003E5157"/>
    <w:rsid w:val="003E5AAF"/>
    <w:rsid w:val="003E600D"/>
    <w:rsid w:val="003E64DF"/>
    <w:rsid w:val="003E6A5D"/>
    <w:rsid w:val="003F0A9F"/>
    <w:rsid w:val="003F193A"/>
    <w:rsid w:val="003F4207"/>
    <w:rsid w:val="003F5C46"/>
    <w:rsid w:val="003F7CBB"/>
    <w:rsid w:val="003F7D34"/>
    <w:rsid w:val="004042BC"/>
    <w:rsid w:val="0040439D"/>
    <w:rsid w:val="00412A95"/>
    <w:rsid w:val="00412C8E"/>
    <w:rsid w:val="004139DD"/>
    <w:rsid w:val="00414FA4"/>
    <w:rsid w:val="00415108"/>
    <w:rsid w:val="0041518D"/>
    <w:rsid w:val="004173CB"/>
    <w:rsid w:val="00417A07"/>
    <w:rsid w:val="0042221D"/>
    <w:rsid w:val="00423E5D"/>
    <w:rsid w:val="00424525"/>
    <w:rsid w:val="00424DD3"/>
    <w:rsid w:val="004269C5"/>
    <w:rsid w:val="00432AFE"/>
    <w:rsid w:val="00434FC1"/>
    <w:rsid w:val="00435510"/>
    <w:rsid w:val="004355D6"/>
    <w:rsid w:val="00435939"/>
    <w:rsid w:val="0043727A"/>
    <w:rsid w:val="00437C67"/>
    <w:rsid w:val="00437CC7"/>
    <w:rsid w:val="00442B9C"/>
    <w:rsid w:val="004440A0"/>
    <w:rsid w:val="00445EFA"/>
    <w:rsid w:val="004467CE"/>
    <w:rsid w:val="0044738A"/>
    <w:rsid w:val="004473D3"/>
    <w:rsid w:val="00452231"/>
    <w:rsid w:val="00454DD3"/>
    <w:rsid w:val="00454F51"/>
    <w:rsid w:val="00456621"/>
    <w:rsid w:val="00460C13"/>
    <w:rsid w:val="00463228"/>
    <w:rsid w:val="00463782"/>
    <w:rsid w:val="00464DCE"/>
    <w:rsid w:val="004667E0"/>
    <w:rsid w:val="0046760E"/>
    <w:rsid w:val="00470E10"/>
    <w:rsid w:val="00472B6C"/>
    <w:rsid w:val="00473996"/>
    <w:rsid w:val="00477A97"/>
    <w:rsid w:val="0048052D"/>
    <w:rsid w:val="00481343"/>
    <w:rsid w:val="0048549E"/>
    <w:rsid w:val="0049028A"/>
    <w:rsid w:val="00493347"/>
    <w:rsid w:val="00494BEC"/>
    <w:rsid w:val="00494C41"/>
    <w:rsid w:val="00496092"/>
    <w:rsid w:val="00496A26"/>
    <w:rsid w:val="004971F1"/>
    <w:rsid w:val="004A08DB"/>
    <w:rsid w:val="004A0AD0"/>
    <w:rsid w:val="004A21A1"/>
    <w:rsid w:val="004A25D0"/>
    <w:rsid w:val="004A37E8"/>
    <w:rsid w:val="004A59A3"/>
    <w:rsid w:val="004A7549"/>
    <w:rsid w:val="004B08E8"/>
    <w:rsid w:val="004B09D4"/>
    <w:rsid w:val="004B175A"/>
    <w:rsid w:val="004B18E0"/>
    <w:rsid w:val="004B309D"/>
    <w:rsid w:val="004B330A"/>
    <w:rsid w:val="004B7C8E"/>
    <w:rsid w:val="004C3D3C"/>
    <w:rsid w:val="004C64FD"/>
    <w:rsid w:val="004D0743"/>
    <w:rsid w:val="004D0EDC"/>
    <w:rsid w:val="004D1220"/>
    <w:rsid w:val="004D14B3"/>
    <w:rsid w:val="004D1529"/>
    <w:rsid w:val="004D2253"/>
    <w:rsid w:val="004D5514"/>
    <w:rsid w:val="004D56C3"/>
    <w:rsid w:val="004D67E2"/>
    <w:rsid w:val="004D7CF0"/>
    <w:rsid w:val="004E01C1"/>
    <w:rsid w:val="004E0338"/>
    <w:rsid w:val="004E1C54"/>
    <w:rsid w:val="004E4FF3"/>
    <w:rsid w:val="004E56A8"/>
    <w:rsid w:val="004F1AA4"/>
    <w:rsid w:val="004F3B55"/>
    <w:rsid w:val="004F4E46"/>
    <w:rsid w:val="004F5B15"/>
    <w:rsid w:val="004F5F6D"/>
    <w:rsid w:val="004F6B7D"/>
    <w:rsid w:val="004F71D7"/>
    <w:rsid w:val="004F7B7D"/>
    <w:rsid w:val="00500CE1"/>
    <w:rsid w:val="0050154A"/>
    <w:rsid w:val="005015F6"/>
    <w:rsid w:val="005030C4"/>
    <w:rsid w:val="005031C5"/>
    <w:rsid w:val="00504449"/>
    <w:rsid w:val="00504774"/>
    <w:rsid w:val="00504FDC"/>
    <w:rsid w:val="00506F7C"/>
    <w:rsid w:val="005120CC"/>
    <w:rsid w:val="00512B7B"/>
    <w:rsid w:val="00513D1E"/>
    <w:rsid w:val="00514EA1"/>
    <w:rsid w:val="0051798B"/>
    <w:rsid w:val="00517C6E"/>
    <w:rsid w:val="00521F5A"/>
    <w:rsid w:val="00525E06"/>
    <w:rsid w:val="00526454"/>
    <w:rsid w:val="00531823"/>
    <w:rsid w:val="00531B22"/>
    <w:rsid w:val="00531C1D"/>
    <w:rsid w:val="00534870"/>
    <w:rsid w:val="00534BC4"/>
    <w:rsid w:val="00534ECC"/>
    <w:rsid w:val="0053611C"/>
    <w:rsid w:val="0053720D"/>
    <w:rsid w:val="00540EF5"/>
    <w:rsid w:val="00541BF3"/>
    <w:rsid w:val="00541CD3"/>
    <w:rsid w:val="00546234"/>
    <w:rsid w:val="0054686A"/>
    <w:rsid w:val="005476FA"/>
    <w:rsid w:val="005519A9"/>
    <w:rsid w:val="0055444F"/>
    <w:rsid w:val="005555C4"/>
    <w:rsid w:val="0055595E"/>
    <w:rsid w:val="00557988"/>
    <w:rsid w:val="00560C15"/>
    <w:rsid w:val="0056287F"/>
    <w:rsid w:val="00562C49"/>
    <w:rsid w:val="00562DEF"/>
    <w:rsid w:val="0056321A"/>
    <w:rsid w:val="00563A35"/>
    <w:rsid w:val="00565E0C"/>
    <w:rsid w:val="00566596"/>
    <w:rsid w:val="005671BF"/>
    <w:rsid w:val="005709D0"/>
    <w:rsid w:val="00571399"/>
    <w:rsid w:val="00572D1A"/>
    <w:rsid w:val="005741E9"/>
    <w:rsid w:val="005748CF"/>
    <w:rsid w:val="00574C10"/>
    <w:rsid w:val="00584270"/>
    <w:rsid w:val="0058437E"/>
    <w:rsid w:val="00584738"/>
    <w:rsid w:val="00587D01"/>
    <w:rsid w:val="00590631"/>
    <w:rsid w:val="005920B0"/>
    <w:rsid w:val="0059380D"/>
    <w:rsid w:val="005941DA"/>
    <w:rsid w:val="00595A8F"/>
    <w:rsid w:val="005977C2"/>
    <w:rsid w:val="00597BF2"/>
    <w:rsid w:val="00597BFA"/>
    <w:rsid w:val="005A2708"/>
    <w:rsid w:val="005A7141"/>
    <w:rsid w:val="005B134E"/>
    <w:rsid w:val="005B1C18"/>
    <w:rsid w:val="005B2039"/>
    <w:rsid w:val="005B2797"/>
    <w:rsid w:val="005B344F"/>
    <w:rsid w:val="005B3FBA"/>
    <w:rsid w:val="005B47BF"/>
    <w:rsid w:val="005B4A1D"/>
    <w:rsid w:val="005B6487"/>
    <w:rsid w:val="005B674D"/>
    <w:rsid w:val="005B6986"/>
    <w:rsid w:val="005B7EC7"/>
    <w:rsid w:val="005C0CBE"/>
    <w:rsid w:val="005C1FCF"/>
    <w:rsid w:val="005C4C5B"/>
    <w:rsid w:val="005C6797"/>
    <w:rsid w:val="005D1885"/>
    <w:rsid w:val="005D1E63"/>
    <w:rsid w:val="005D4A38"/>
    <w:rsid w:val="005E2EEA"/>
    <w:rsid w:val="005E3708"/>
    <w:rsid w:val="005E3CCD"/>
    <w:rsid w:val="005E3D6B"/>
    <w:rsid w:val="005E4229"/>
    <w:rsid w:val="005E5B55"/>
    <w:rsid w:val="005E5E4A"/>
    <w:rsid w:val="005E693D"/>
    <w:rsid w:val="005E75BF"/>
    <w:rsid w:val="005F0FF9"/>
    <w:rsid w:val="005F4B50"/>
    <w:rsid w:val="005F57BA"/>
    <w:rsid w:val="005F5A28"/>
    <w:rsid w:val="005F61E6"/>
    <w:rsid w:val="005F6C45"/>
    <w:rsid w:val="00604290"/>
    <w:rsid w:val="00604E40"/>
    <w:rsid w:val="00605A69"/>
    <w:rsid w:val="00606C54"/>
    <w:rsid w:val="006140AE"/>
    <w:rsid w:val="00614375"/>
    <w:rsid w:val="00615509"/>
    <w:rsid w:val="00615B0A"/>
    <w:rsid w:val="006168CF"/>
    <w:rsid w:val="0062011B"/>
    <w:rsid w:val="0062375F"/>
    <w:rsid w:val="00626B62"/>
    <w:rsid w:val="00626DE0"/>
    <w:rsid w:val="00630901"/>
    <w:rsid w:val="00631F8E"/>
    <w:rsid w:val="00632462"/>
    <w:rsid w:val="00636EE9"/>
    <w:rsid w:val="00640950"/>
    <w:rsid w:val="00641AE7"/>
    <w:rsid w:val="00642409"/>
    <w:rsid w:val="00642629"/>
    <w:rsid w:val="006452D8"/>
    <w:rsid w:val="00645B2C"/>
    <w:rsid w:val="00651399"/>
    <w:rsid w:val="00651665"/>
    <w:rsid w:val="0065293D"/>
    <w:rsid w:val="00653EFC"/>
    <w:rsid w:val="00654021"/>
    <w:rsid w:val="00654089"/>
    <w:rsid w:val="00661045"/>
    <w:rsid w:val="00665D44"/>
    <w:rsid w:val="00666DA8"/>
    <w:rsid w:val="00670748"/>
    <w:rsid w:val="00671057"/>
    <w:rsid w:val="00675AAF"/>
    <w:rsid w:val="00675FC9"/>
    <w:rsid w:val="00677306"/>
    <w:rsid w:val="0068031A"/>
    <w:rsid w:val="00681B2F"/>
    <w:rsid w:val="00682AC9"/>
    <w:rsid w:val="0068335F"/>
    <w:rsid w:val="00683680"/>
    <w:rsid w:val="006837C4"/>
    <w:rsid w:val="0068589C"/>
    <w:rsid w:val="00687217"/>
    <w:rsid w:val="006878F3"/>
    <w:rsid w:val="0069084A"/>
    <w:rsid w:val="00691FD8"/>
    <w:rsid w:val="00693275"/>
    <w:rsid w:val="00693302"/>
    <w:rsid w:val="0069640B"/>
    <w:rsid w:val="006A1B83"/>
    <w:rsid w:val="006A21CD"/>
    <w:rsid w:val="006A5918"/>
    <w:rsid w:val="006A7D78"/>
    <w:rsid w:val="006B0570"/>
    <w:rsid w:val="006B21B2"/>
    <w:rsid w:val="006B4A4A"/>
    <w:rsid w:val="006B6905"/>
    <w:rsid w:val="006C19B2"/>
    <w:rsid w:val="006C28D5"/>
    <w:rsid w:val="006C5BB8"/>
    <w:rsid w:val="006C6936"/>
    <w:rsid w:val="006C7B01"/>
    <w:rsid w:val="006D0A49"/>
    <w:rsid w:val="006D0FE8"/>
    <w:rsid w:val="006D1402"/>
    <w:rsid w:val="006D31B5"/>
    <w:rsid w:val="006D3ED8"/>
    <w:rsid w:val="006D4B2B"/>
    <w:rsid w:val="006D4F3C"/>
    <w:rsid w:val="006D5C66"/>
    <w:rsid w:val="006D6F7B"/>
    <w:rsid w:val="006E09BB"/>
    <w:rsid w:val="006E1B3C"/>
    <w:rsid w:val="006E23FB"/>
    <w:rsid w:val="006E3105"/>
    <w:rsid w:val="006E325A"/>
    <w:rsid w:val="006E33EC"/>
    <w:rsid w:val="006E3802"/>
    <w:rsid w:val="006E6C02"/>
    <w:rsid w:val="006F231A"/>
    <w:rsid w:val="006F6B55"/>
    <w:rsid w:val="006F788D"/>
    <w:rsid w:val="006F78E1"/>
    <w:rsid w:val="00701072"/>
    <w:rsid w:val="00702054"/>
    <w:rsid w:val="007035A4"/>
    <w:rsid w:val="00711530"/>
    <w:rsid w:val="00711799"/>
    <w:rsid w:val="00711956"/>
    <w:rsid w:val="00711FEF"/>
    <w:rsid w:val="00712B78"/>
    <w:rsid w:val="0071393B"/>
    <w:rsid w:val="00713EE2"/>
    <w:rsid w:val="007177FC"/>
    <w:rsid w:val="00720C5E"/>
    <w:rsid w:val="00721701"/>
    <w:rsid w:val="00727344"/>
    <w:rsid w:val="00731835"/>
    <w:rsid w:val="007332D6"/>
    <w:rsid w:val="007341F8"/>
    <w:rsid w:val="00734372"/>
    <w:rsid w:val="00734EB8"/>
    <w:rsid w:val="00735F8B"/>
    <w:rsid w:val="00742D1F"/>
    <w:rsid w:val="00743532"/>
    <w:rsid w:val="00743EBA"/>
    <w:rsid w:val="007448A2"/>
    <w:rsid w:val="00744C8E"/>
    <w:rsid w:val="0074707E"/>
    <w:rsid w:val="007516DC"/>
    <w:rsid w:val="00751A51"/>
    <w:rsid w:val="00752E58"/>
    <w:rsid w:val="00754420"/>
    <w:rsid w:val="00754B80"/>
    <w:rsid w:val="00761025"/>
    <w:rsid w:val="00761918"/>
    <w:rsid w:val="00762F03"/>
    <w:rsid w:val="0076413B"/>
    <w:rsid w:val="007648AE"/>
    <w:rsid w:val="00764BF8"/>
    <w:rsid w:val="0076514D"/>
    <w:rsid w:val="0076719A"/>
    <w:rsid w:val="00773D59"/>
    <w:rsid w:val="00780807"/>
    <w:rsid w:val="00781003"/>
    <w:rsid w:val="00785478"/>
    <w:rsid w:val="00790FFB"/>
    <w:rsid w:val="007911FD"/>
    <w:rsid w:val="00791DC7"/>
    <w:rsid w:val="007925E0"/>
    <w:rsid w:val="00793930"/>
    <w:rsid w:val="00793DD1"/>
    <w:rsid w:val="00794FEC"/>
    <w:rsid w:val="00796A11"/>
    <w:rsid w:val="007A003E"/>
    <w:rsid w:val="007A1965"/>
    <w:rsid w:val="007A2ED1"/>
    <w:rsid w:val="007A4BE6"/>
    <w:rsid w:val="007A6119"/>
    <w:rsid w:val="007A6A4E"/>
    <w:rsid w:val="007A7E61"/>
    <w:rsid w:val="007B0DC6"/>
    <w:rsid w:val="007B1094"/>
    <w:rsid w:val="007B1762"/>
    <w:rsid w:val="007B3320"/>
    <w:rsid w:val="007C301F"/>
    <w:rsid w:val="007C4540"/>
    <w:rsid w:val="007C5278"/>
    <w:rsid w:val="007C64A6"/>
    <w:rsid w:val="007C65AF"/>
    <w:rsid w:val="007D135D"/>
    <w:rsid w:val="007D730F"/>
    <w:rsid w:val="007D7A00"/>
    <w:rsid w:val="007D7CD8"/>
    <w:rsid w:val="007E0142"/>
    <w:rsid w:val="007E3AA7"/>
    <w:rsid w:val="007E3C90"/>
    <w:rsid w:val="007E7346"/>
    <w:rsid w:val="007F2BA8"/>
    <w:rsid w:val="007F737D"/>
    <w:rsid w:val="0080198A"/>
    <w:rsid w:val="00802829"/>
    <w:rsid w:val="0080308E"/>
    <w:rsid w:val="00803411"/>
    <w:rsid w:val="00805303"/>
    <w:rsid w:val="00806705"/>
    <w:rsid w:val="00806738"/>
    <w:rsid w:val="008119C6"/>
    <w:rsid w:val="00816254"/>
    <w:rsid w:val="00820B59"/>
    <w:rsid w:val="00820EAE"/>
    <w:rsid w:val="008216D5"/>
    <w:rsid w:val="00822BFD"/>
    <w:rsid w:val="008249CE"/>
    <w:rsid w:val="00831A50"/>
    <w:rsid w:val="00831B3C"/>
    <w:rsid w:val="00831C89"/>
    <w:rsid w:val="00832114"/>
    <w:rsid w:val="00832125"/>
    <w:rsid w:val="008348B2"/>
    <w:rsid w:val="00834C46"/>
    <w:rsid w:val="0084093E"/>
    <w:rsid w:val="00841CE1"/>
    <w:rsid w:val="008425BA"/>
    <w:rsid w:val="00844FD6"/>
    <w:rsid w:val="008473D8"/>
    <w:rsid w:val="008528DC"/>
    <w:rsid w:val="00852B8C"/>
    <w:rsid w:val="00854981"/>
    <w:rsid w:val="00861F45"/>
    <w:rsid w:val="00863253"/>
    <w:rsid w:val="008636ED"/>
    <w:rsid w:val="00864845"/>
    <w:rsid w:val="00864B2E"/>
    <w:rsid w:val="00864CB0"/>
    <w:rsid w:val="00865829"/>
    <w:rsid w:val="00865963"/>
    <w:rsid w:val="00865D83"/>
    <w:rsid w:val="00866DCE"/>
    <w:rsid w:val="0087053A"/>
    <w:rsid w:val="00871C1D"/>
    <w:rsid w:val="0087293D"/>
    <w:rsid w:val="00873118"/>
    <w:rsid w:val="0087450E"/>
    <w:rsid w:val="008747A5"/>
    <w:rsid w:val="00875A82"/>
    <w:rsid w:val="00876BBB"/>
    <w:rsid w:val="00876CA3"/>
    <w:rsid w:val="008772FE"/>
    <w:rsid w:val="008775F1"/>
    <w:rsid w:val="008821AE"/>
    <w:rsid w:val="00882B98"/>
    <w:rsid w:val="00883D3A"/>
    <w:rsid w:val="00884E11"/>
    <w:rsid w:val="008854F7"/>
    <w:rsid w:val="00885A9D"/>
    <w:rsid w:val="008877BB"/>
    <w:rsid w:val="00891259"/>
    <w:rsid w:val="008929D2"/>
    <w:rsid w:val="00893636"/>
    <w:rsid w:val="00893B94"/>
    <w:rsid w:val="008965BF"/>
    <w:rsid w:val="00896E9D"/>
    <w:rsid w:val="00896F11"/>
    <w:rsid w:val="008A1049"/>
    <w:rsid w:val="008A1C98"/>
    <w:rsid w:val="008A322D"/>
    <w:rsid w:val="008A4D72"/>
    <w:rsid w:val="008A56D2"/>
    <w:rsid w:val="008A6285"/>
    <w:rsid w:val="008A63B2"/>
    <w:rsid w:val="008A6FFD"/>
    <w:rsid w:val="008A7165"/>
    <w:rsid w:val="008B345D"/>
    <w:rsid w:val="008B7686"/>
    <w:rsid w:val="008B7A96"/>
    <w:rsid w:val="008B7CB4"/>
    <w:rsid w:val="008C1FC2"/>
    <w:rsid w:val="008C2980"/>
    <w:rsid w:val="008C4DD6"/>
    <w:rsid w:val="008C5AFB"/>
    <w:rsid w:val="008D07FB"/>
    <w:rsid w:val="008D0C02"/>
    <w:rsid w:val="008D15A7"/>
    <w:rsid w:val="008D1E32"/>
    <w:rsid w:val="008D357D"/>
    <w:rsid w:val="008D3F50"/>
    <w:rsid w:val="008D4271"/>
    <w:rsid w:val="008D435A"/>
    <w:rsid w:val="008D43CD"/>
    <w:rsid w:val="008E387B"/>
    <w:rsid w:val="008E6087"/>
    <w:rsid w:val="008E758D"/>
    <w:rsid w:val="008F10A7"/>
    <w:rsid w:val="008F5397"/>
    <w:rsid w:val="008F755D"/>
    <w:rsid w:val="008F7A39"/>
    <w:rsid w:val="009021B1"/>
    <w:rsid w:val="009021E8"/>
    <w:rsid w:val="00904677"/>
    <w:rsid w:val="00905EE2"/>
    <w:rsid w:val="00907D65"/>
    <w:rsid w:val="00911440"/>
    <w:rsid w:val="00911712"/>
    <w:rsid w:val="00911B27"/>
    <w:rsid w:val="00913193"/>
    <w:rsid w:val="009170BE"/>
    <w:rsid w:val="00920A8A"/>
    <w:rsid w:val="00920B55"/>
    <w:rsid w:val="009262C9"/>
    <w:rsid w:val="00930EB9"/>
    <w:rsid w:val="009335B7"/>
    <w:rsid w:val="00933DC7"/>
    <w:rsid w:val="00934631"/>
    <w:rsid w:val="0093505D"/>
    <w:rsid w:val="009405DC"/>
    <w:rsid w:val="009418F4"/>
    <w:rsid w:val="00942BBC"/>
    <w:rsid w:val="00944180"/>
    <w:rsid w:val="00944AA0"/>
    <w:rsid w:val="00947DA2"/>
    <w:rsid w:val="00951177"/>
    <w:rsid w:val="0095544B"/>
    <w:rsid w:val="00961957"/>
    <w:rsid w:val="00966ACE"/>
    <w:rsid w:val="009670A6"/>
    <w:rsid w:val="009673E8"/>
    <w:rsid w:val="00970F7B"/>
    <w:rsid w:val="00974CB3"/>
    <w:rsid w:val="00974DB8"/>
    <w:rsid w:val="00980661"/>
    <w:rsid w:val="0098093B"/>
    <w:rsid w:val="009824A9"/>
    <w:rsid w:val="009876D4"/>
    <w:rsid w:val="009907D3"/>
    <w:rsid w:val="009914A5"/>
    <w:rsid w:val="00992839"/>
    <w:rsid w:val="009935C3"/>
    <w:rsid w:val="0099548E"/>
    <w:rsid w:val="00996456"/>
    <w:rsid w:val="00996A12"/>
    <w:rsid w:val="00997B0F"/>
    <w:rsid w:val="009A1CAD"/>
    <w:rsid w:val="009A26E5"/>
    <w:rsid w:val="009A3440"/>
    <w:rsid w:val="009A3759"/>
    <w:rsid w:val="009A5832"/>
    <w:rsid w:val="009A5BF9"/>
    <w:rsid w:val="009A6838"/>
    <w:rsid w:val="009A6973"/>
    <w:rsid w:val="009A6C7D"/>
    <w:rsid w:val="009A7499"/>
    <w:rsid w:val="009B0B0A"/>
    <w:rsid w:val="009B24B5"/>
    <w:rsid w:val="009B49D3"/>
    <w:rsid w:val="009B4EBC"/>
    <w:rsid w:val="009B5ABB"/>
    <w:rsid w:val="009B5C17"/>
    <w:rsid w:val="009B5C60"/>
    <w:rsid w:val="009B73CE"/>
    <w:rsid w:val="009C1362"/>
    <w:rsid w:val="009C2461"/>
    <w:rsid w:val="009C4549"/>
    <w:rsid w:val="009C6FE2"/>
    <w:rsid w:val="009C7674"/>
    <w:rsid w:val="009D004A"/>
    <w:rsid w:val="009D049A"/>
    <w:rsid w:val="009D53BD"/>
    <w:rsid w:val="009D5880"/>
    <w:rsid w:val="009D5993"/>
    <w:rsid w:val="009E1FD4"/>
    <w:rsid w:val="009E3B07"/>
    <w:rsid w:val="009E51D1"/>
    <w:rsid w:val="009E5531"/>
    <w:rsid w:val="009F171E"/>
    <w:rsid w:val="009F3D2F"/>
    <w:rsid w:val="009F5E5D"/>
    <w:rsid w:val="009F5F81"/>
    <w:rsid w:val="009F7052"/>
    <w:rsid w:val="00A02668"/>
    <w:rsid w:val="00A02801"/>
    <w:rsid w:val="00A05ABC"/>
    <w:rsid w:val="00A05D7E"/>
    <w:rsid w:val="00A06A39"/>
    <w:rsid w:val="00A07F58"/>
    <w:rsid w:val="00A11F49"/>
    <w:rsid w:val="00A131CB"/>
    <w:rsid w:val="00A14847"/>
    <w:rsid w:val="00A16D6D"/>
    <w:rsid w:val="00A21383"/>
    <w:rsid w:val="00A2199F"/>
    <w:rsid w:val="00A21B31"/>
    <w:rsid w:val="00A2360E"/>
    <w:rsid w:val="00A26E0C"/>
    <w:rsid w:val="00A303A1"/>
    <w:rsid w:val="00A30E32"/>
    <w:rsid w:val="00A324ED"/>
    <w:rsid w:val="00A32FCB"/>
    <w:rsid w:val="00A34C25"/>
    <w:rsid w:val="00A3507D"/>
    <w:rsid w:val="00A3717A"/>
    <w:rsid w:val="00A40855"/>
    <w:rsid w:val="00A4088C"/>
    <w:rsid w:val="00A41834"/>
    <w:rsid w:val="00A437CF"/>
    <w:rsid w:val="00A4456B"/>
    <w:rsid w:val="00A448D4"/>
    <w:rsid w:val="00A452E0"/>
    <w:rsid w:val="00A45301"/>
    <w:rsid w:val="00A51365"/>
    <w:rsid w:val="00A51EA5"/>
    <w:rsid w:val="00A53742"/>
    <w:rsid w:val="00A557A1"/>
    <w:rsid w:val="00A62A3A"/>
    <w:rsid w:val="00A63059"/>
    <w:rsid w:val="00A63AE3"/>
    <w:rsid w:val="00A651A4"/>
    <w:rsid w:val="00A6633F"/>
    <w:rsid w:val="00A6737D"/>
    <w:rsid w:val="00A71361"/>
    <w:rsid w:val="00A746E2"/>
    <w:rsid w:val="00A77A11"/>
    <w:rsid w:val="00A80AA8"/>
    <w:rsid w:val="00A81FF2"/>
    <w:rsid w:val="00A826F2"/>
    <w:rsid w:val="00A83904"/>
    <w:rsid w:val="00A90A00"/>
    <w:rsid w:val="00A90A79"/>
    <w:rsid w:val="00A94F4B"/>
    <w:rsid w:val="00A96B30"/>
    <w:rsid w:val="00AA4BC5"/>
    <w:rsid w:val="00AA52E9"/>
    <w:rsid w:val="00AA59B5"/>
    <w:rsid w:val="00AA7777"/>
    <w:rsid w:val="00AA7B84"/>
    <w:rsid w:val="00AB1F05"/>
    <w:rsid w:val="00AB32C5"/>
    <w:rsid w:val="00AB418D"/>
    <w:rsid w:val="00AB6AA3"/>
    <w:rsid w:val="00AC0B4C"/>
    <w:rsid w:val="00AC1164"/>
    <w:rsid w:val="00AC2296"/>
    <w:rsid w:val="00AC2754"/>
    <w:rsid w:val="00AC347F"/>
    <w:rsid w:val="00AC48B0"/>
    <w:rsid w:val="00AC4ACD"/>
    <w:rsid w:val="00AC5858"/>
    <w:rsid w:val="00AC5DFB"/>
    <w:rsid w:val="00AD13DC"/>
    <w:rsid w:val="00AD6612"/>
    <w:rsid w:val="00AD6DE2"/>
    <w:rsid w:val="00AE0042"/>
    <w:rsid w:val="00AE0A40"/>
    <w:rsid w:val="00AE1ED4"/>
    <w:rsid w:val="00AE21E1"/>
    <w:rsid w:val="00AE2F8D"/>
    <w:rsid w:val="00AE3BAE"/>
    <w:rsid w:val="00AE6074"/>
    <w:rsid w:val="00AE6A21"/>
    <w:rsid w:val="00AE7BB8"/>
    <w:rsid w:val="00AF1C8F"/>
    <w:rsid w:val="00AF2A37"/>
    <w:rsid w:val="00AF2B68"/>
    <w:rsid w:val="00AF2C92"/>
    <w:rsid w:val="00AF305E"/>
    <w:rsid w:val="00AF3EC1"/>
    <w:rsid w:val="00AF5025"/>
    <w:rsid w:val="00AF519F"/>
    <w:rsid w:val="00AF5387"/>
    <w:rsid w:val="00AF54FA"/>
    <w:rsid w:val="00AF55F5"/>
    <w:rsid w:val="00AF7E86"/>
    <w:rsid w:val="00B024B9"/>
    <w:rsid w:val="00B0328B"/>
    <w:rsid w:val="00B053C6"/>
    <w:rsid w:val="00B077FA"/>
    <w:rsid w:val="00B10C22"/>
    <w:rsid w:val="00B127D7"/>
    <w:rsid w:val="00B13B0C"/>
    <w:rsid w:val="00B13C4F"/>
    <w:rsid w:val="00B1453A"/>
    <w:rsid w:val="00B147CD"/>
    <w:rsid w:val="00B20F82"/>
    <w:rsid w:val="00B24533"/>
    <w:rsid w:val="00B25BD5"/>
    <w:rsid w:val="00B303BC"/>
    <w:rsid w:val="00B34079"/>
    <w:rsid w:val="00B3793A"/>
    <w:rsid w:val="00B401BA"/>
    <w:rsid w:val="00B407E4"/>
    <w:rsid w:val="00B425B6"/>
    <w:rsid w:val="00B42792"/>
    <w:rsid w:val="00B42A72"/>
    <w:rsid w:val="00B441AE"/>
    <w:rsid w:val="00B45A65"/>
    <w:rsid w:val="00B45F33"/>
    <w:rsid w:val="00B46D50"/>
    <w:rsid w:val="00B53170"/>
    <w:rsid w:val="00B548B9"/>
    <w:rsid w:val="00B56DBE"/>
    <w:rsid w:val="00B577C4"/>
    <w:rsid w:val="00B60E26"/>
    <w:rsid w:val="00B62999"/>
    <w:rsid w:val="00B63BE3"/>
    <w:rsid w:val="00B64885"/>
    <w:rsid w:val="00B66810"/>
    <w:rsid w:val="00B72BE3"/>
    <w:rsid w:val="00B73B80"/>
    <w:rsid w:val="00B770C7"/>
    <w:rsid w:val="00B80F26"/>
    <w:rsid w:val="00B822BD"/>
    <w:rsid w:val="00B842F4"/>
    <w:rsid w:val="00B903FB"/>
    <w:rsid w:val="00B915E5"/>
    <w:rsid w:val="00B91A7B"/>
    <w:rsid w:val="00B927C2"/>
    <w:rsid w:val="00B929DD"/>
    <w:rsid w:val="00B93AF6"/>
    <w:rsid w:val="00B94748"/>
    <w:rsid w:val="00B95405"/>
    <w:rsid w:val="00B95FB9"/>
    <w:rsid w:val="00B963F1"/>
    <w:rsid w:val="00B964E8"/>
    <w:rsid w:val="00BA020A"/>
    <w:rsid w:val="00BA747F"/>
    <w:rsid w:val="00BB025A"/>
    <w:rsid w:val="00BB02A4"/>
    <w:rsid w:val="00BB1270"/>
    <w:rsid w:val="00BB1E44"/>
    <w:rsid w:val="00BB3FE5"/>
    <w:rsid w:val="00BB48FD"/>
    <w:rsid w:val="00BB5267"/>
    <w:rsid w:val="00BB52B8"/>
    <w:rsid w:val="00BB59D8"/>
    <w:rsid w:val="00BB7E69"/>
    <w:rsid w:val="00BC0BDC"/>
    <w:rsid w:val="00BC0E51"/>
    <w:rsid w:val="00BC3C1F"/>
    <w:rsid w:val="00BC4414"/>
    <w:rsid w:val="00BC58BB"/>
    <w:rsid w:val="00BC6B34"/>
    <w:rsid w:val="00BC7CE7"/>
    <w:rsid w:val="00BD1526"/>
    <w:rsid w:val="00BD295E"/>
    <w:rsid w:val="00BD2B8F"/>
    <w:rsid w:val="00BD33D4"/>
    <w:rsid w:val="00BD44A8"/>
    <w:rsid w:val="00BD4664"/>
    <w:rsid w:val="00BE1193"/>
    <w:rsid w:val="00BE4BC4"/>
    <w:rsid w:val="00BE64CA"/>
    <w:rsid w:val="00BE75CF"/>
    <w:rsid w:val="00BF0160"/>
    <w:rsid w:val="00BF4849"/>
    <w:rsid w:val="00BF4EA7"/>
    <w:rsid w:val="00BF7EF7"/>
    <w:rsid w:val="00C00EDB"/>
    <w:rsid w:val="00C01BEB"/>
    <w:rsid w:val="00C02863"/>
    <w:rsid w:val="00C0383A"/>
    <w:rsid w:val="00C04E17"/>
    <w:rsid w:val="00C065A2"/>
    <w:rsid w:val="00C067FF"/>
    <w:rsid w:val="00C073A3"/>
    <w:rsid w:val="00C1052C"/>
    <w:rsid w:val="00C12862"/>
    <w:rsid w:val="00C13251"/>
    <w:rsid w:val="00C13D28"/>
    <w:rsid w:val="00C14585"/>
    <w:rsid w:val="00C165A0"/>
    <w:rsid w:val="00C17D90"/>
    <w:rsid w:val="00C216CE"/>
    <w:rsid w:val="00C2184F"/>
    <w:rsid w:val="00C22A78"/>
    <w:rsid w:val="00C23C7E"/>
    <w:rsid w:val="00C246C5"/>
    <w:rsid w:val="00C24F71"/>
    <w:rsid w:val="00C25A82"/>
    <w:rsid w:val="00C26917"/>
    <w:rsid w:val="00C269E8"/>
    <w:rsid w:val="00C30A2A"/>
    <w:rsid w:val="00C330A9"/>
    <w:rsid w:val="00C33993"/>
    <w:rsid w:val="00C3528A"/>
    <w:rsid w:val="00C362C3"/>
    <w:rsid w:val="00C4069E"/>
    <w:rsid w:val="00C41ADC"/>
    <w:rsid w:val="00C44149"/>
    <w:rsid w:val="00C44410"/>
    <w:rsid w:val="00C44A15"/>
    <w:rsid w:val="00C45646"/>
    <w:rsid w:val="00C4630A"/>
    <w:rsid w:val="00C50C90"/>
    <w:rsid w:val="00C523F0"/>
    <w:rsid w:val="00C526D2"/>
    <w:rsid w:val="00C53A91"/>
    <w:rsid w:val="00C5794E"/>
    <w:rsid w:val="00C60968"/>
    <w:rsid w:val="00C63D39"/>
    <w:rsid w:val="00C63EDD"/>
    <w:rsid w:val="00C65560"/>
    <w:rsid w:val="00C65B36"/>
    <w:rsid w:val="00C70EBA"/>
    <w:rsid w:val="00C71F36"/>
    <w:rsid w:val="00C7292E"/>
    <w:rsid w:val="00C73912"/>
    <w:rsid w:val="00C74E88"/>
    <w:rsid w:val="00C80924"/>
    <w:rsid w:val="00C8286B"/>
    <w:rsid w:val="00C843CA"/>
    <w:rsid w:val="00C84F25"/>
    <w:rsid w:val="00C850DF"/>
    <w:rsid w:val="00C947F8"/>
    <w:rsid w:val="00C9515F"/>
    <w:rsid w:val="00C95436"/>
    <w:rsid w:val="00C963C5"/>
    <w:rsid w:val="00C97E20"/>
    <w:rsid w:val="00CA030C"/>
    <w:rsid w:val="00CA1F41"/>
    <w:rsid w:val="00CA32EE"/>
    <w:rsid w:val="00CA3FC8"/>
    <w:rsid w:val="00CA5771"/>
    <w:rsid w:val="00CA6A1A"/>
    <w:rsid w:val="00CA7AB5"/>
    <w:rsid w:val="00CB4F11"/>
    <w:rsid w:val="00CC1E75"/>
    <w:rsid w:val="00CC2E0E"/>
    <w:rsid w:val="00CC361C"/>
    <w:rsid w:val="00CC474B"/>
    <w:rsid w:val="00CC5366"/>
    <w:rsid w:val="00CC658C"/>
    <w:rsid w:val="00CC67BF"/>
    <w:rsid w:val="00CD0843"/>
    <w:rsid w:val="00CD1A15"/>
    <w:rsid w:val="00CD304C"/>
    <w:rsid w:val="00CD4E31"/>
    <w:rsid w:val="00CD5A78"/>
    <w:rsid w:val="00CD7345"/>
    <w:rsid w:val="00CD7385"/>
    <w:rsid w:val="00CE2113"/>
    <w:rsid w:val="00CE372E"/>
    <w:rsid w:val="00CF0A1B"/>
    <w:rsid w:val="00CF19F6"/>
    <w:rsid w:val="00CF2F4F"/>
    <w:rsid w:val="00CF536D"/>
    <w:rsid w:val="00CF5B58"/>
    <w:rsid w:val="00D02C59"/>
    <w:rsid w:val="00D02E9D"/>
    <w:rsid w:val="00D040C8"/>
    <w:rsid w:val="00D0431B"/>
    <w:rsid w:val="00D05EC6"/>
    <w:rsid w:val="00D10CB8"/>
    <w:rsid w:val="00D12806"/>
    <w:rsid w:val="00D12D44"/>
    <w:rsid w:val="00D15018"/>
    <w:rsid w:val="00D158AC"/>
    <w:rsid w:val="00D15F4E"/>
    <w:rsid w:val="00D1694C"/>
    <w:rsid w:val="00D175FE"/>
    <w:rsid w:val="00D2071B"/>
    <w:rsid w:val="00D20F5E"/>
    <w:rsid w:val="00D2173F"/>
    <w:rsid w:val="00D233FD"/>
    <w:rsid w:val="00D23B76"/>
    <w:rsid w:val="00D24B4A"/>
    <w:rsid w:val="00D2503C"/>
    <w:rsid w:val="00D2540C"/>
    <w:rsid w:val="00D277FA"/>
    <w:rsid w:val="00D27CAE"/>
    <w:rsid w:val="00D27DF0"/>
    <w:rsid w:val="00D31C1E"/>
    <w:rsid w:val="00D31E79"/>
    <w:rsid w:val="00D379A3"/>
    <w:rsid w:val="00D40B57"/>
    <w:rsid w:val="00D45FF3"/>
    <w:rsid w:val="00D4620D"/>
    <w:rsid w:val="00D512CF"/>
    <w:rsid w:val="00D528B9"/>
    <w:rsid w:val="00D53186"/>
    <w:rsid w:val="00D5487D"/>
    <w:rsid w:val="00D60140"/>
    <w:rsid w:val="00D6024A"/>
    <w:rsid w:val="00D608B5"/>
    <w:rsid w:val="00D64739"/>
    <w:rsid w:val="00D64C17"/>
    <w:rsid w:val="00D71262"/>
    <w:rsid w:val="00D7199D"/>
    <w:rsid w:val="00D71E57"/>
    <w:rsid w:val="00D71F99"/>
    <w:rsid w:val="00D73CA4"/>
    <w:rsid w:val="00D73D71"/>
    <w:rsid w:val="00D74396"/>
    <w:rsid w:val="00D80284"/>
    <w:rsid w:val="00D81871"/>
    <w:rsid w:val="00D81F71"/>
    <w:rsid w:val="00D8642D"/>
    <w:rsid w:val="00D90558"/>
    <w:rsid w:val="00D90A5E"/>
    <w:rsid w:val="00D91A68"/>
    <w:rsid w:val="00D95A68"/>
    <w:rsid w:val="00D95E62"/>
    <w:rsid w:val="00D97144"/>
    <w:rsid w:val="00DA17C7"/>
    <w:rsid w:val="00DA366B"/>
    <w:rsid w:val="00DA471C"/>
    <w:rsid w:val="00DA6A9A"/>
    <w:rsid w:val="00DA7645"/>
    <w:rsid w:val="00DB1EFD"/>
    <w:rsid w:val="00DB359B"/>
    <w:rsid w:val="00DB3EAF"/>
    <w:rsid w:val="00DB46C6"/>
    <w:rsid w:val="00DB582D"/>
    <w:rsid w:val="00DB611A"/>
    <w:rsid w:val="00DC0662"/>
    <w:rsid w:val="00DC2B98"/>
    <w:rsid w:val="00DC2C31"/>
    <w:rsid w:val="00DC3203"/>
    <w:rsid w:val="00DC3C99"/>
    <w:rsid w:val="00DC52F5"/>
    <w:rsid w:val="00DC5FD0"/>
    <w:rsid w:val="00DD0354"/>
    <w:rsid w:val="00DD04FF"/>
    <w:rsid w:val="00DD11C4"/>
    <w:rsid w:val="00DD156E"/>
    <w:rsid w:val="00DD27D7"/>
    <w:rsid w:val="00DD458C"/>
    <w:rsid w:val="00DD66E8"/>
    <w:rsid w:val="00DD72E9"/>
    <w:rsid w:val="00DD7605"/>
    <w:rsid w:val="00DE2020"/>
    <w:rsid w:val="00DE3476"/>
    <w:rsid w:val="00DE6296"/>
    <w:rsid w:val="00DE7BEA"/>
    <w:rsid w:val="00DF14CE"/>
    <w:rsid w:val="00DF36E2"/>
    <w:rsid w:val="00DF5A6B"/>
    <w:rsid w:val="00DF5B84"/>
    <w:rsid w:val="00DF6D5B"/>
    <w:rsid w:val="00DF771B"/>
    <w:rsid w:val="00DF7EE2"/>
    <w:rsid w:val="00E006DE"/>
    <w:rsid w:val="00E01BAA"/>
    <w:rsid w:val="00E0282A"/>
    <w:rsid w:val="00E02F9B"/>
    <w:rsid w:val="00E0543F"/>
    <w:rsid w:val="00E073B0"/>
    <w:rsid w:val="00E07E14"/>
    <w:rsid w:val="00E14F94"/>
    <w:rsid w:val="00E17336"/>
    <w:rsid w:val="00E17D15"/>
    <w:rsid w:val="00E22B95"/>
    <w:rsid w:val="00E263DF"/>
    <w:rsid w:val="00E26D16"/>
    <w:rsid w:val="00E30331"/>
    <w:rsid w:val="00E30BB8"/>
    <w:rsid w:val="00E31063"/>
    <w:rsid w:val="00E31F9C"/>
    <w:rsid w:val="00E40488"/>
    <w:rsid w:val="00E44910"/>
    <w:rsid w:val="00E50367"/>
    <w:rsid w:val="00E51A67"/>
    <w:rsid w:val="00E51ABA"/>
    <w:rsid w:val="00E524CB"/>
    <w:rsid w:val="00E5355D"/>
    <w:rsid w:val="00E542A5"/>
    <w:rsid w:val="00E55F23"/>
    <w:rsid w:val="00E5612A"/>
    <w:rsid w:val="00E63257"/>
    <w:rsid w:val="00E65456"/>
    <w:rsid w:val="00E65A91"/>
    <w:rsid w:val="00E66188"/>
    <w:rsid w:val="00E664FB"/>
    <w:rsid w:val="00E672F0"/>
    <w:rsid w:val="00E70373"/>
    <w:rsid w:val="00E70669"/>
    <w:rsid w:val="00E70E25"/>
    <w:rsid w:val="00E72E40"/>
    <w:rsid w:val="00E73665"/>
    <w:rsid w:val="00E73999"/>
    <w:rsid w:val="00E73BDC"/>
    <w:rsid w:val="00E73E9E"/>
    <w:rsid w:val="00E77219"/>
    <w:rsid w:val="00E81660"/>
    <w:rsid w:val="00E854FE"/>
    <w:rsid w:val="00E8761D"/>
    <w:rsid w:val="00E906CC"/>
    <w:rsid w:val="00E935A8"/>
    <w:rsid w:val="00E939A0"/>
    <w:rsid w:val="00E94060"/>
    <w:rsid w:val="00E97E4E"/>
    <w:rsid w:val="00EA02F4"/>
    <w:rsid w:val="00EA1CC2"/>
    <w:rsid w:val="00EA2D76"/>
    <w:rsid w:val="00EA4644"/>
    <w:rsid w:val="00EA4A96"/>
    <w:rsid w:val="00EA6027"/>
    <w:rsid w:val="00EA758A"/>
    <w:rsid w:val="00EB096F"/>
    <w:rsid w:val="00EB14D4"/>
    <w:rsid w:val="00EB199F"/>
    <w:rsid w:val="00EB27C4"/>
    <w:rsid w:val="00EB2DD5"/>
    <w:rsid w:val="00EB38A5"/>
    <w:rsid w:val="00EB5387"/>
    <w:rsid w:val="00EB5A45"/>
    <w:rsid w:val="00EB5C10"/>
    <w:rsid w:val="00EB6D81"/>
    <w:rsid w:val="00EB7322"/>
    <w:rsid w:val="00EC0FE9"/>
    <w:rsid w:val="00EC198B"/>
    <w:rsid w:val="00EC426D"/>
    <w:rsid w:val="00EC4A3C"/>
    <w:rsid w:val="00EC571B"/>
    <w:rsid w:val="00EC57D7"/>
    <w:rsid w:val="00EC5D4E"/>
    <w:rsid w:val="00EC6385"/>
    <w:rsid w:val="00EC7701"/>
    <w:rsid w:val="00ED0846"/>
    <w:rsid w:val="00ED1DE9"/>
    <w:rsid w:val="00ED23D4"/>
    <w:rsid w:val="00ED5E0B"/>
    <w:rsid w:val="00EE0F60"/>
    <w:rsid w:val="00EE37B6"/>
    <w:rsid w:val="00EE3934"/>
    <w:rsid w:val="00EF0506"/>
    <w:rsid w:val="00EF0F39"/>
    <w:rsid w:val="00EF0F45"/>
    <w:rsid w:val="00EF0F73"/>
    <w:rsid w:val="00EF52A0"/>
    <w:rsid w:val="00EF7463"/>
    <w:rsid w:val="00EF7971"/>
    <w:rsid w:val="00F002EF"/>
    <w:rsid w:val="00F01EE9"/>
    <w:rsid w:val="00F04900"/>
    <w:rsid w:val="00F065A4"/>
    <w:rsid w:val="00F11115"/>
    <w:rsid w:val="00F123DD"/>
    <w:rsid w:val="00F126B9"/>
    <w:rsid w:val="00F12715"/>
    <w:rsid w:val="00F144D5"/>
    <w:rsid w:val="00F146F0"/>
    <w:rsid w:val="00F15039"/>
    <w:rsid w:val="00F1601E"/>
    <w:rsid w:val="00F20A3B"/>
    <w:rsid w:val="00F20FF3"/>
    <w:rsid w:val="00F2124A"/>
    <w:rsid w:val="00F2190B"/>
    <w:rsid w:val="00F228B5"/>
    <w:rsid w:val="00F2389C"/>
    <w:rsid w:val="00F25C67"/>
    <w:rsid w:val="00F30DFF"/>
    <w:rsid w:val="00F31AFB"/>
    <w:rsid w:val="00F32B80"/>
    <w:rsid w:val="00F332AD"/>
    <w:rsid w:val="00F340EB"/>
    <w:rsid w:val="00F35285"/>
    <w:rsid w:val="00F43007"/>
    <w:rsid w:val="00F43B9D"/>
    <w:rsid w:val="00F44D5E"/>
    <w:rsid w:val="00F53A35"/>
    <w:rsid w:val="00F55A3D"/>
    <w:rsid w:val="00F563FC"/>
    <w:rsid w:val="00F5744B"/>
    <w:rsid w:val="00F61209"/>
    <w:rsid w:val="00F6259E"/>
    <w:rsid w:val="00F65DD4"/>
    <w:rsid w:val="00F672B2"/>
    <w:rsid w:val="00F677C2"/>
    <w:rsid w:val="00F83973"/>
    <w:rsid w:val="00F87FA3"/>
    <w:rsid w:val="00F914C3"/>
    <w:rsid w:val="00F9213B"/>
    <w:rsid w:val="00F93D8C"/>
    <w:rsid w:val="00FA29A7"/>
    <w:rsid w:val="00FA3102"/>
    <w:rsid w:val="00FA3901"/>
    <w:rsid w:val="00FA3D24"/>
    <w:rsid w:val="00FA48D4"/>
    <w:rsid w:val="00FA54FA"/>
    <w:rsid w:val="00FA66D4"/>
    <w:rsid w:val="00FA6D39"/>
    <w:rsid w:val="00FA7513"/>
    <w:rsid w:val="00FA7696"/>
    <w:rsid w:val="00FA7D3D"/>
    <w:rsid w:val="00FB0792"/>
    <w:rsid w:val="00FB227E"/>
    <w:rsid w:val="00FB3D61"/>
    <w:rsid w:val="00FB44CE"/>
    <w:rsid w:val="00FB4B1F"/>
    <w:rsid w:val="00FB5009"/>
    <w:rsid w:val="00FB76AB"/>
    <w:rsid w:val="00FC1194"/>
    <w:rsid w:val="00FC2A86"/>
    <w:rsid w:val="00FC6318"/>
    <w:rsid w:val="00FC6AAB"/>
    <w:rsid w:val="00FD03FE"/>
    <w:rsid w:val="00FD126E"/>
    <w:rsid w:val="00FD3C36"/>
    <w:rsid w:val="00FD4D81"/>
    <w:rsid w:val="00FD7498"/>
    <w:rsid w:val="00FD7FB3"/>
    <w:rsid w:val="00FE1FA6"/>
    <w:rsid w:val="00FE4713"/>
    <w:rsid w:val="00FE5B09"/>
    <w:rsid w:val="00FF029B"/>
    <w:rsid w:val="00FF1A53"/>
    <w:rsid w:val="00FF1F44"/>
    <w:rsid w:val="00FF225E"/>
    <w:rsid w:val="00FF25DC"/>
    <w:rsid w:val="00FF31CF"/>
    <w:rsid w:val="00FF672C"/>
    <w:rsid w:val="00FF6C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695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footer" w:uiPriority="99"/>
    <w:lsdException w:name="caption" w:uiPriority="35"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Table Grid" w:semiHidden="0" w:unhideWhenUsed="0"/>
    <w:lsdException w:name="Placeholder Text" w:semiHidden="0"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TOC Heading" w:uiPriority="39" w:qFormat="1"/>
  </w:latentStyles>
  <w:style w:type="paragraph" w:default="1" w:styleId="Normal">
    <w:name w:val="Normal"/>
    <w:qFormat/>
    <w:rsid w:val="00346D9F"/>
    <w:pPr>
      <w:spacing w:after="120"/>
    </w:pPr>
    <w:rPr>
      <w:sz w:val="22"/>
      <w:szCs w:val="24"/>
    </w:rPr>
  </w:style>
  <w:style w:type="paragraph" w:styleId="Heading1">
    <w:name w:val="heading 1"/>
    <w:basedOn w:val="Normal"/>
    <w:next w:val="Normal"/>
    <w:link w:val="Heading1Char"/>
    <w:qFormat/>
    <w:rsid w:val="00346D9F"/>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346D9F"/>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346D9F"/>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346D9F"/>
    <w:pPr>
      <w:keepNext/>
      <w:jc w:val="center"/>
      <w:outlineLvl w:val="3"/>
    </w:pPr>
    <w:rPr>
      <w:b/>
      <w:snapToGrid w:val="0"/>
      <w:sz w:val="18"/>
    </w:rPr>
  </w:style>
  <w:style w:type="paragraph" w:styleId="Heading5">
    <w:name w:val="heading 5"/>
    <w:basedOn w:val="Normal"/>
    <w:next w:val="Normal"/>
    <w:link w:val="Heading5Char"/>
    <w:uiPriority w:val="9"/>
    <w:unhideWhenUsed/>
    <w:qFormat/>
    <w:rsid w:val="00346D9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346D9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46D9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46D9F"/>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46D9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rsid w:val="0024692A"/>
    <w:pPr>
      <w:spacing w:line="360" w:lineRule="auto"/>
    </w:pPr>
    <w:rPr>
      <w:b/>
      <w:sz w:val="28"/>
    </w:rPr>
  </w:style>
  <w:style w:type="paragraph" w:customStyle="1" w:styleId="Authornames">
    <w:name w:val="Author names"/>
    <w:basedOn w:val="Normal"/>
    <w:next w:val="Normal"/>
    <w:rsid w:val="00F04900"/>
    <w:pPr>
      <w:spacing w:before="240" w:line="360" w:lineRule="auto"/>
    </w:pPr>
    <w:rPr>
      <w:sz w:val="28"/>
    </w:rPr>
  </w:style>
  <w:style w:type="paragraph" w:customStyle="1" w:styleId="Affiliation">
    <w:name w:val="Affiliation"/>
    <w:basedOn w:val="Normal"/>
    <w:rsid w:val="00F04900"/>
    <w:pPr>
      <w:spacing w:before="240" w:line="360" w:lineRule="auto"/>
    </w:pPr>
    <w:rPr>
      <w:i/>
    </w:rPr>
  </w:style>
  <w:style w:type="paragraph" w:customStyle="1" w:styleId="Receiveddates">
    <w:name w:val="Received dates"/>
    <w:basedOn w:val="Affiliation"/>
    <w:next w:val="Normal"/>
    <w:rsid w:val="00CC474B"/>
  </w:style>
  <w:style w:type="paragraph" w:customStyle="1" w:styleId="Abstract">
    <w:name w:val="Abstract"/>
    <w:basedOn w:val="Normal"/>
    <w:next w:val="Keywords"/>
    <w:rsid w:val="00310E13"/>
    <w:pPr>
      <w:spacing w:before="360" w:after="300" w:line="360" w:lineRule="auto"/>
      <w:ind w:left="720" w:right="567"/>
    </w:pPr>
  </w:style>
  <w:style w:type="paragraph" w:customStyle="1" w:styleId="Keywords">
    <w:name w:val="Keywords"/>
    <w:basedOn w:val="Normal"/>
    <w:next w:val="Paragraph"/>
    <w:rsid w:val="00BB1270"/>
    <w:pPr>
      <w:spacing w:before="240" w:after="240" w:line="360" w:lineRule="auto"/>
      <w:ind w:left="720" w:right="567"/>
    </w:pPr>
  </w:style>
  <w:style w:type="paragraph" w:customStyle="1" w:styleId="Correspondencedetails">
    <w:name w:val="Correspondence details"/>
    <w:basedOn w:val="Normal"/>
    <w:rsid w:val="00F04900"/>
    <w:pPr>
      <w:spacing w:before="240" w:line="360" w:lineRule="auto"/>
    </w:pPr>
  </w:style>
  <w:style w:type="paragraph" w:customStyle="1" w:styleId="Displayedquotation">
    <w:name w:val="Displayed quotation"/>
    <w:basedOn w:val="Normal"/>
    <w:rsid w:val="00731835"/>
    <w:pPr>
      <w:tabs>
        <w:tab w:val="left" w:pos="1077"/>
        <w:tab w:val="left" w:pos="1440"/>
        <w:tab w:val="left" w:pos="1797"/>
        <w:tab w:val="left" w:pos="2155"/>
        <w:tab w:val="left" w:pos="2512"/>
      </w:tabs>
      <w:spacing w:before="240" w:after="360" w:line="360" w:lineRule="auto"/>
      <w:ind w:left="709" w:right="425"/>
      <w:contextualSpacing/>
    </w:pPr>
  </w:style>
  <w:style w:type="paragraph" w:customStyle="1" w:styleId="Numberedlist">
    <w:name w:val="Numbered list"/>
    <w:basedOn w:val="Paragraph"/>
    <w:next w:val="Paragraph"/>
    <w:rsid w:val="00D80284"/>
    <w:pPr>
      <w:widowControl/>
      <w:numPr>
        <w:numId w:val="24"/>
      </w:numPr>
      <w:spacing w:after="240"/>
      <w:contextualSpacing/>
    </w:pPr>
  </w:style>
  <w:style w:type="paragraph" w:customStyle="1" w:styleId="Displayedequation">
    <w:name w:val="Displayed equation"/>
    <w:basedOn w:val="Normal"/>
    <w:next w:val="Paragraph"/>
    <w:rsid w:val="00EF0F45"/>
    <w:pPr>
      <w:tabs>
        <w:tab w:val="center" w:pos="4253"/>
        <w:tab w:val="right" w:pos="8222"/>
      </w:tabs>
      <w:spacing w:before="240" w:after="240"/>
      <w:jc w:val="center"/>
    </w:pPr>
  </w:style>
  <w:style w:type="paragraph" w:customStyle="1" w:styleId="Acknowledgements">
    <w:name w:val="Acknowledgements"/>
    <w:basedOn w:val="Normal"/>
    <w:next w:val="Normal"/>
    <w:rsid w:val="00D379A3"/>
    <w:pPr>
      <w:spacing w:before="120" w:line="360" w:lineRule="auto"/>
    </w:pPr>
  </w:style>
  <w:style w:type="paragraph" w:customStyle="1" w:styleId="Tabletitle">
    <w:name w:val="Table title"/>
    <w:basedOn w:val="Normal"/>
    <w:next w:val="Normal"/>
    <w:rsid w:val="0031686C"/>
    <w:pPr>
      <w:spacing w:before="240" w:line="360" w:lineRule="auto"/>
    </w:pPr>
  </w:style>
  <w:style w:type="paragraph" w:customStyle="1" w:styleId="Figurecaption">
    <w:name w:val="Figure caption"/>
    <w:basedOn w:val="Normal"/>
    <w:next w:val="Normal"/>
    <w:rsid w:val="0031686C"/>
    <w:pPr>
      <w:spacing w:before="240" w:line="360" w:lineRule="auto"/>
    </w:pPr>
  </w:style>
  <w:style w:type="paragraph" w:customStyle="1" w:styleId="Footnotes">
    <w:name w:val="Footnotes"/>
    <w:basedOn w:val="Normal"/>
    <w:rsid w:val="006C6936"/>
    <w:pPr>
      <w:spacing w:before="120" w:line="360" w:lineRule="auto"/>
      <w:ind w:left="482" w:hanging="482"/>
      <w:contextualSpacing/>
    </w:pPr>
  </w:style>
  <w:style w:type="paragraph" w:customStyle="1" w:styleId="Notesoncontributors">
    <w:name w:val="Notes on contributors"/>
    <w:basedOn w:val="Normal"/>
    <w:rsid w:val="00F04900"/>
    <w:pPr>
      <w:spacing w:before="240" w:line="360" w:lineRule="auto"/>
    </w:pPr>
  </w:style>
  <w:style w:type="paragraph" w:customStyle="1" w:styleId="Normalparagraphstyle">
    <w:name w:val="Normal paragraph style"/>
    <w:basedOn w:val="Normal"/>
    <w:next w:val="Normal"/>
    <w:rsid w:val="00562DEF"/>
  </w:style>
  <w:style w:type="paragraph" w:customStyle="1" w:styleId="Paragraph">
    <w:name w:val="Paragraph"/>
    <w:basedOn w:val="Normal"/>
    <w:next w:val="Newparagraph"/>
    <w:rsid w:val="001B7681"/>
    <w:pPr>
      <w:widowControl w:val="0"/>
      <w:spacing w:before="240"/>
    </w:pPr>
  </w:style>
  <w:style w:type="paragraph" w:customStyle="1" w:styleId="Newparagraph">
    <w:name w:val="New paragraph"/>
    <w:basedOn w:val="Normal"/>
    <w:rsid w:val="00AE2F8D"/>
    <w:pPr>
      <w:ind w:firstLine="720"/>
    </w:pPr>
  </w:style>
  <w:style w:type="paragraph" w:styleId="NormalIndent">
    <w:name w:val="Normal Indent"/>
    <w:basedOn w:val="Normal"/>
    <w:rsid w:val="00526454"/>
    <w:pPr>
      <w:ind w:left="720"/>
    </w:pPr>
  </w:style>
  <w:style w:type="paragraph" w:customStyle="1" w:styleId="References">
    <w:name w:val="References"/>
    <w:basedOn w:val="Normal"/>
    <w:rsid w:val="002C53EE"/>
    <w:pPr>
      <w:spacing w:before="120" w:line="360" w:lineRule="auto"/>
      <w:ind w:left="720" w:hanging="720"/>
      <w:contextualSpacing/>
    </w:pPr>
  </w:style>
  <w:style w:type="paragraph" w:customStyle="1" w:styleId="Subjectcodes">
    <w:name w:val="Subject codes"/>
    <w:basedOn w:val="Keywords"/>
    <w:next w:val="Paragraph"/>
    <w:rsid w:val="0000681B"/>
  </w:style>
  <w:style w:type="character" w:customStyle="1" w:styleId="Heading2Char">
    <w:name w:val="Heading 2 Char"/>
    <w:basedOn w:val="DefaultParagraphFont"/>
    <w:link w:val="Heading2"/>
    <w:rsid w:val="008D07FB"/>
    <w:rPr>
      <w:rFonts w:ascii="Arial" w:hAnsi="Arial" w:cs="Arial"/>
      <w:b/>
      <w:bCs/>
      <w:i/>
      <w:iCs/>
      <w:sz w:val="28"/>
      <w:szCs w:val="28"/>
    </w:rPr>
  </w:style>
  <w:style w:type="character" w:customStyle="1" w:styleId="Heading1Char">
    <w:name w:val="Heading 1 Char"/>
    <w:basedOn w:val="DefaultParagraphFont"/>
    <w:link w:val="Heading1"/>
    <w:rsid w:val="00346D9F"/>
    <w:rPr>
      <w:rFonts w:ascii="Arial" w:hAnsi="Arial" w:cs="Arial"/>
      <w:b/>
      <w:bCs/>
      <w:kern w:val="32"/>
      <w:sz w:val="32"/>
      <w:szCs w:val="32"/>
    </w:rPr>
  </w:style>
  <w:style w:type="character" w:customStyle="1" w:styleId="Heading3Char">
    <w:name w:val="Heading 3 Char"/>
    <w:basedOn w:val="DefaultParagraphFont"/>
    <w:link w:val="Heading3"/>
    <w:rsid w:val="00DF7EE2"/>
    <w:rPr>
      <w:rFonts w:ascii="Arial" w:hAnsi="Arial" w:cs="Arial"/>
      <w:b/>
      <w:bCs/>
      <w:sz w:val="26"/>
      <w:szCs w:val="26"/>
    </w:rPr>
  </w:style>
  <w:style w:type="paragraph" w:customStyle="1" w:styleId="Bulletedlist">
    <w:name w:val="Bulleted list"/>
    <w:basedOn w:val="Paragraph"/>
    <w:next w:val="Paragraph"/>
    <w:rsid w:val="004E0338"/>
    <w:pPr>
      <w:widowControl/>
      <w:numPr>
        <w:numId w:val="28"/>
      </w:numPr>
      <w:spacing w:after="240"/>
      <w:contextualSpacing/>
    </w:pPr>
  </w:style>
  <w:style w:type="paragraph" w:styleId="FootnoteText">
    <w:name w:val="footnote text"/>
    <w:basedOn w:val="Normal"/>
    <w:link w:val="FootnoteTextChar"/>
    <w:autoRedefine/>
    <w:rsid w:val="006C19B2"/>
    <w:pPr>
      <w:ind w:left="284" w:hanging="284"/>
    </w:pPr>
    <w:rPr>
      <w:szCs w:val="20"/>
    </w:rPr>
  </w:style>
  <w:style w:type="character" w:customStyle="1" w:styleId="FootnoteTextChar">
    <w:name w:val="Footnote Text Char"/>
    <w:basedOn w:val="DefaultParagraphFont"/>
    <w:link w:val="FootnoteText"/>
    <w:rsid w:val="006C19B2"/>
    <w:rPr>
      <w:sz w:val="22"/>
    </w:rPr>
  </w:style>
  <w:style w:type="character" w:styleId="FootnoteReference">
    <w:name w:val="footnote reference"/>
    <w:basedOn w:val="DefaultParagraphFont"/>
    <w:rsid w:val="00AF2C92"/>
    <w:rPr>
      <w:vertAlign w:val="superscript"/>
    </w:rPr>
  </w:style>
  <w:style w:type="paragraph" w:styleId="EndnoteText">
    <w:name w:val="endnote text"/>
    <w:basedOn w:val="Normal"/>
    <w:link w:val="EndnoteTextChar"/>
    <w:autoRedefine/>
    <w:rsid w:val="006C19B2"/>
    <w:pPr>
      <w:ind w:left="284" w:hanging="284"/>
    </w:pPr>
    <w:rPr>
      <w:szCs w:val="20"/>
    </w:rPr>
  </w:style>
  <w:style w:type="character" w:customStyle="1" w:styleId="EndnoteTextChar">
    <w:name w:val="Endnote Text Char"/>
    <w:basedOn w:val="DefaultParagraphFont"/>
    <w:link w:val="EndnoteText"/>
    <w:rsid w:val="006C19B2"/>
    <w:rPr>
      <w:sz w:val="22"/>
    </w:rPr>
  </w:style>
  <w:style w:type="character" w:styleId="EndnoteReference">
    <w:name w:val="endnote reference"/>
    <w:basedOn w:val="DefaultParagraphFont"/>
    <w:rsid w:val="00EC571B"/>
    <w:rPr>
      <w:vertAlign w:val="superscript"/>
    </w:rPr>
  </w:style>
  <w:style w:type="character" w:customStyle="1" w:styleId="Heading4Char">
    <w:name w:val="Heading 4 Char"/>
    <w:basedOn w:val="DefaultParagraphFont"/>
    <w:link w:val="Heading4"/>
    <w:rsid w:val="00F43B9D"/>
    <w:rPr>
      <w:b/>
      <w:snapToGrid w:val="0"/>
      <w:sz w:val="18"/>
      <w:szCs w:val="24"/>
    </w:rPr>
  </w:style>
  <w:style w:type="paragraph" w:styleId="Header">
    <w:name w:val="header"/>
    <w:basedOn w:val="Normal"/>
    <w:link w:val="HeaderChar"/>
    <w:rsid w:val="003F193A"/>
    <w:pPr>
      <w:tabs>
        <w:tab w:val="center" w:pos="4320"/>
        <w:tab w:val="right" w:pos="8640"/>
      </w:tabs>
      <w:contextualSpacing/>
    </w:pPr>
  </w:style>
  <w:style w:type="character" w:customStyle="1" w:styleId="HeaderChar">
    <w:name w:val="Header Char"/>
    <w:basedOn w:val="DefaultParagraphFont"/>
    <w:link w:val="Header"/>
    <w:uiPriority w:val="99"/>
    <w:rsid w:val="003F193A"/>
    <w:rPr>
      <w:rFonts w:eastAsia="Times New Roman"/>
      <w:sz w:val="24"/>
      <w:szCs w:val="24"/>
      <w:lang w:eastAsia="en-GB"/>
    </w:rPr>
  </w:style>
  <w:style w:type="paragraph" w:styleId="Footer">
    <w:name w:val="footer"/>
    <w:basedOn w:val="Normal"/>
    <w:link w:val="FooterChar"/>
    <w:uiPriority w:val="99"/>
    <w:rsid w:val="00AE6A21"/>
    <w:pPr>
      <w:tabs>
        <w:tab w:val="center" w:pos="4320"/>
        <w:tab w:val="right" w:pos="8640"/>
      </w:tabs>
      <w:spacing w:before="240"/>
      <w:contextualSpacing/>
    </w:pPr>
  </w:style>
  <w:style w:type="character" w:customStyle="1" w:styleId="FooterChar">
    <w:name w:val="Footer Char"/>
    <w:basedOn w:val="DefaultParagraphFont"/>
    <w:link w:val="Footer"/>
    <w:uiPriority w:val="99"/>
    <w:rsid w:val="00AE6A21"/>
    <w:rPr>
      <w:sz w:val="24"/>
      <w:szCs w:val="24"/>
    </w:rPr>
  </w:style>
  <w:style w:type="paragraph" w:customStyle="1" w:styleId="Heading4Paragraph">
    <w:name w:val="Heading 4 + Paragraph"/>
    <w:basedOn w:val="Paragraph"/>
    <w:next w:val="Newparagraph"/>
    <w:rsid w:val="00AE1ED4"/>
    <w:pPr>
      <w:widowControl/>
      <w:spacing w:before="360"/>
    </w:pPr>
  </w:style>
  <w:style w:type="character" w:styleId="Hyperlink">
    <w:name w:val="Hyperlink"/>
    <w:rsid w:val="00D64C17"/>
    <w:rPr>
      <w:color w:val="0000FF"/>
      <w:u w:val="single"/>
    </w:rPr>
  </w:style>
  <w:style w:type="paragraph" w:styleId="BodyTextIndent">
    <w:name w:val="Body Text Indent"/>
    <w:basedOn w:val="Normal"/>
    <w:link w:val="BodyTextIndentChar"/>
    <w:rsid w:val="002C4E43"/>
    <w:pPr>
      <w:ind w:firstLine="360"/>
      <w:jc w:val="both"/>
    </w:pPr>
    <w:rPr>
      <w:sz w:val="18"/>
      <w:szCs w:val="20"/>
      <w:lang w:val="en-US" w:eastAsia="en-US"/>
    </w:rPr>
  </w:style>
  <w:style w:type="character" w:customStyle="1" w:styleId="BodyTextIndentChar">
    <w:name w:val="Body Text Indent Char"/>
    <w:basedOn w:val="DefaultParagraphFont"/>
    <w:link w:val="BodyTextIndent"/>
    <w:rsid w:val="002C4E43"/>
    <w:rPr>
      <w:sz w:val="18"/>
      <w:lang w:val="en-US" w:eastAsia="en-US"/>
    </w:rPr>
  </w:style>
  <w:style w:type="paragraph" w:styleId="BalloonText">
    <w:name w:val="Balloon Text"/>
    <w:basedOn w:val="Normal"/>
    <w:link w:val="BalloonTextChar"/>
    <w:semiHidden/>
    <w:unhideWhenUsed/>
    <w:rsid w:val="0069084A"/>
    <w:rPr>
      <w:rFonts w:ascii="Tahoma" w:hAnsi="Tahoma" w:cs="Tahoma"/>
      <w:sz w:val="18"/>
      <w:szCs w:val="18"/>
    </w:rPr>
  </w:style>
  <w:style w:type="character" w:customStyle="1" w:styleId="BalloonTextChar">
    <w:name w:val="Balloon Text Char"/>
    <w:basedOn w:val="DefaultParagraphFont"/>
    <w:link w:val="BalloonText"/>
    <w:semiHidden/>
    <w:rsid w:val="0069084A"/>
    <w:rPr>
      <w:rFonts w:ascii="Tahoma" w:hAnsi="Tahoma" w:cs="Tahoma"/>
      <w:sz w:val="18"/>
      <w:szCs w:val="18"/>
    </w:rPr>
  </w:style>
  <w:style w:type="character" w:styleId="CommentReference">
    <w:name w:val="annotation reference"/>
    <w:basedOn w:val="DefaultParagraphFont"/>
    <w:semiHidden/>
    <w:unhideWhenUsed/>
    <w:rsid w:val="00032918"/>
    <w:rPr>
      <w:sz w:val="16"/>
      <w:szCs w:val="16"/>
    </w:rPr>
  </w:style>
  <w:style w:type="paragraph" w:styleId="CommentText">
    <w:name w:val="annotation text"/>
    <w:basedOn w:val="Normal"/>
    <w:link w:val="CommentTextChar"/>
    <w:semiHidden/>
    <w:unhideWhenUsed/>
    <w:rsid w:val="00032918"/>
    <w:rPr>
      <w:sz w:val="20"/>
      <w:szCs w:val="20"/>
    </w:rPr>
  </w:style>
  <w:style w:type="character" w:customStyle="1" w:styleId="CommentTextChar">
    <w:name w:val="Comment Text Char"/>
    <w:basedOn w:val="DefaultParagraphFont"/>
    <w:link w:val="CommentText"/>
    <w:semiHidden/>
    <w:rsid w:val="00032918"/>
  </w:style>
  <w:style w:type="paragraph" w:styleId="CommentSubject">
    <w:name w:val="annotation subject"/>
    <w:basedOn w:val="CommentText"/>
    <w:next w:val="CommentText"/>
    <w:link w:val="CommentSubjectChar"/>
    <w:semiHidden/>
    <w:unhideWhenUsed/>
    <w:rsid w:val="00032918"/>
    <w:rPr>
      <w:b/>
      <w:bCs/>
    </w:rPr>
  </w:style>
  <w:style w:type="character" w:customStyle="1" w:styleId="CommentSubjectChar">
    <w:name w:val="Comment Subject Char"/>
    <w:basedOn w:val="CommentTextChar"/>
    <w:link w:val="CommentSubject"/>
    <w:semiHidden/>
    <w:rsid w:val="00032918"/>
    <w:rPr>
      <w:b/>
      <w:bCs/>
    </w:rPr>
  </w:style>
  <w:style w:type="paragraph" w:customStyle="1" w:styleId="Reference">
    <w:name w:val="Reference"/>
    <w:basedOn w:val="Normal"/>
    <w:link w:val="ReferenceChar"/>
    <w:qFormat/>
    <w:rsid w:val="00346D9F"/>
    <w:pPr>
      <w:widowControl w:val="0"/>
      <w:numPr>
        <w:numId w:val="36"/>
      </w:numPr>
      <w:autoSpaceDE w:val="0"/>
      <w:autoSpaceDN w:val="0"/>
      <w:spacing w:after="0" w:line="300" w:lineRule="auto"/>
      <w:ind w:left="420" w:hanging="420"/>
      <w:jc w:val="both"/>
    </w:pPr>
    <w:rPr>
      <w:rFonts w:ascii="Cambria" w:eastAsiaTheme="minorEastAsia" w:hAnsi="Cambria" w:cs="Calibri"/>
      <w:kern w:val="2"/>
      <w:sz w:val="21"/>
      <w:szCs w:val="21"/>
      <w:lang w:val="en-US" w:eastAsia="zh-CN"/>
    </w:rPr>
  </w:style>
  <w:style w:type="character" w:customStyle="1" w:styleId="ReferenceChar">
    <w:name w:val="Reference Char"/>
    <w:basedOn w:val="DefaultParagraphFont"/>
    <w:link w:val="Reference"/>
    <w:rsid w:val="00346D9F"/>
    <w:rPr>
      <w:rFonts w:ascii="Cambria" w:eastAsiaTheme="minorEastAsia" w:hAnsi="Cambria" w:cs="Calibri"/>
      <w:kern w:val="2"/>
      <w:sz w:val="21"/>
      <w:szCs w:val="21"/>
      <w:lang w:val="en-US" w:eastAsia="zh-CN"/>
    </w:rPr>
  </w:style>
  <w:style w:type="paragraph" w:customStyle="1" w:styleId="RefJournal">
    <w:name w:val="RefJournal"/>
    <w:basedOn w:val="Normal"/>
    <w:qFormat/>
    <w:rsid w:val="00346D9F"/>
    <w:pPr>
      <w:ind w:left="360" w:hanging="360"/>
    </w:pPr>
    <w:rPr>
      <w:sz w:val="20"/>
    </w:rPr>
  </w:style>
  <w:style w:type="paragraph" w:customStyle="1" w:styleId="HeaderJNL">
    <w:name w:val="HeaderJNL"/>
    <w:basedOn w:val="Header"/>
    <w:link w:val="HeaderJNLChar"/>
    <w:qFormat/>
    <w:rsid w:val="005671BF"/>
    <w:pPr>
      <w:tabs>
        <w:tab w:val="clear" w:pos="4320"/>
      </w:tabs>
      <w:contextualSpacing w:val="0"/>
    </w:pPr>
    <w:rPr>
      <w:rFonts w:ascii="Arial" w:hAnsi="Arial"/>
      <w:bCs/>
      <w:sz w:val="20"/>
    </w:rPr>
  </w:style>
  <w:style w:type="character" w:customStyle="1" w:styleId="HeaderJNLChar">
    <w:name w:val="HeaderJNL Char"/>
    <w:basedOn w:val="DefaultParagraphFont"/>
    <w:link w:val="HeaderJNL"/>
    <w:rsid w:val="005671BF"/>
    <w:rPr>
      <w:rFonts w:ascii="Arial" w:hAnsi="Arial"/>
      <w:bCs/>
      <w:szCs w:val="24"/>
    </w:rPr>
  </w:style>
  <w:style w:type="paragraph" w:customStyle="1" w:styleId="FooterJNL">
    <w:name w:val="FooterJNL"/>
    <w:basedOn w:val="Footer"/>
    <w:link w:val="FooterJNLChar"/>
    <w:qFormat/>
    <w:rsid w:val="005671BF"/>
    <w:pPr>
      <w:tabs>
        <w:tab w:val="clear" w:pos="4320"/>
      </w:tabs>
      <w:spacing w:before="0" w:after="0"/>
      <w:contextualSpacing w:val="0"/>
      <w:jc w:val="center"/>
    </w:pPr>
    <w:rPr>
      <w:rFonts w:ascii="Arial" w:hAnsi="Arial"/>
      <w:bCs/>
      <w:sz w:val="20"/>
    </w:rPr>
  </w:style>
  <w:style w:type="character" w:customStyle="1" w:styleId="FooterJNLChar">
    <w:name w:val="FooterJNL Char"/>
    <w:basedOn w:val="DefaultParagraphFont"/>
    <w:link w:val="FooterJNL"/>
    <w:rsid w:val="005671BF"/>
    <w:rPr>
      <w:rFonts w:ascii="Arial" w:hAnsi="Arial"/>
      <w:bCs/>
      <w:szCs w:val="24"/>
    </w:rPr>
  </w:style>
  <w:style w:type="character" w:customStyle="1" w:styleId="Heading5Char">
    <w:name w:val="Heading 5 Char"/>
    <w:basedOn w:val="DefaultParagraphFont"/>
    <w:link w:val="Heading5"/>
    <w:uiPriority w:val="9"/>
    <w:rsid w:val="00346D9F"/>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rsid w:val="00346D9F"/>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346D9F"/>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346D9F"/>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346D9F"/>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346D9F"/>
    <w:pPr>
      <w:spacing w:after="200"/>
    </w:pPr>
    <w:rPr>
      <w:b/>
      <w:bCs/>
      <w:color w:val="4F81BD" w:themeColor="accent1"/>
      <w:sz w:val="18"/>
      <w:szCs w:val="18"/>
    </w:rPr>
  </w:style>
  <w:style w:type="character" w:styleId="Strong">
    <w:name w:val="Strong"/>
    <w:basedOn w:val="DefaultParagraphFont"/>
    <w:qFormat/>
    <w:rsid w:val="00346D9F"/>
    <w:rPr>
      <w:b/>
      <w:bCs/>
    </w:rPr>
  </w:style>
  <w:style w:type="paragraph" w:styleId="ListParagraph">
    <w:name w:val="List Paragraph"/>
    <w:basedOn w:val="Normal"/>
    <w:uiPriority w:val="34"/>
    <w:qFormat/>
    <w:rsid w:val="00346D9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footer" w:uiPriority="99"/>
    <w:lsdException w:name="caption" w:uiPriority="35"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Table Grid" w:semiHidden="0" w:unhideWhenUsed="0"/>
    <w:lsdException w:name="Placeholder Text" w:semiHidden="0"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TOC Heading" w:uiPriority="39" w:qFormat="1"/>
  </w:latentStyles>
  <w:style w:type="paragraph" w:default="1" w:styleId="Normal">
    <w:name w:val="Normal"/>
    <w:qFormat/>
    <w:rsid w:val="00346D9F"/>
    <w:pPr>
      <w:spacing w:after="120"/>
    </w:pPr>
    <w:rPr>
      <w:sz w:val="22"/>
      <w:szCs w:val="24"/>
    </w:rPr>
  </w:style>
  <w:style w:type="paragraph" w:styleId="Heading1">
    <w:name w:val="heading 1"/>
    <w:basedOn w:val="Normal"/>
    <w:next w:val="Normal"/>
    <w:link w:val="Heading1Char"/>
    <w:qFormat/>
    <w:rsid w:val="00346D9F"/>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346D9F"/>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346D9F"/>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346D9F"/>
    <w:pPr>
      <w:keepNext/>
      <w:jc w:val="center"/>
      <w:outlineLvl w:val="3"/>
    </w:pPr>
    <w:rPr>
      <w:b/>
      <w:snapToGrid w:val="0"/>
      <w:sz w:val="18"/>
    </w:rPr>
  </w:style>
  <w:style w:type="paragraph" w:styleId="Heading5">
    <w:name w:val="heading 5"/>
    <w:basedOn w:val="Normal"/>
    <w:next w:val="Normal"/>
    <w:link w:val="Heading5Char"/>
    <w:uiPriority w:val="9"/>
    <w:unhideWhenUsed/>
    <w:qFormat/>
    <w:rsid w:val="00346D9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346D9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46D9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46D9F"/>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46D9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rsid w:val="0024692A"/>
    <w:pPr>
      <w:spacing w:line="360" w:lineRule="auto"/>
    </w:pPr>
    <w:rPr>
      <w:b/>
      <w:sz w:val="28"/>
    </w:rPr>
  </w:style>
  <w:style w:type="paragraph" w:customStyle="1" w:styleId="Authornames">
    <w:name w:val="Author names"/>
    <w:basedOn w:val="Normal"/>
    <w:next w:val="Normal"/>
    <w:rsid w:val="00F04900"/>
    <w:pPr>
      <w:spacing w:before="240" w:line="360" w:lineRule="auto"/>
    </w:pPr>
    <w:rPr>
      <w:sz w:val="28"/>
    </w:rPr>
  </w:style>
  <w:style w:type="paragraph" w:customStyle="1" w:styleId="Affiliation">
    <w:name w:val="Affiliation"/>
    <w:basedOn w:val="Normal"/>
    <w:rsid w:val="00F04900"/>
    <w:pPr>
      <w:spacing w:before="240" w:line="360" w:lineRule="auto"/>
    </w:pPr>
    <w:rPr>
      <w:i/>
    </w:rPr>
  </w:style>
  <w:style w:type="paragraph" w:customStyle="1" w:styleId="Receiveddates">
    <w:name w:val="Received dates"/>
    <w:basedOn w:val="Affiliation"/>
    <w:next w:val="Normal"/>
    <w:rsid w:val="00CC474B"/>
  </w:style>
  <w:style w:type="paragraph" w:customStyle="1" w:styleId="Abstract">
    <w:name w:val="Abstract"/>
    <w:basedOn w:val="Normal"/>
    <w:next w:val="Keywords"/>
    <w:rsid w:val="00310E13"/>
    <w:pPr>
      <w:spacing w:before="360" w:after="300" w:line="360" w:lineRule="auto"/>
      <w:ind w:left="720" w:right="567"/>
    </w:pPr>
  </w:style>
  <w:style w:type="paragraph" w:customStyle="1" w:styleId="Keywords">
    <w:name w:val="Keywords"/>
    <w:basedOn w:val="Normal"/>
    <w:next w:val="Paragraph"/>
    <w:rsid w:val="00BB1270"/>
    <w:pPr>
      <w:spacing w:before="240" w:after="240" w:line="360" w:lineRule="auto"/>
      <w:ind w:left="720" w:right="567"/>
    </w:pPr>
  </w:style>
  <w:style w:type="paragraph" w:customStyle="1" w:styleId="Correspondencedetails">
    <w:name w:val="Correspondence details"/>
    <w:basedOn w:val="Normal"/>
    <w:rsid w:val="00F04900"/>
    <w:pPr>
      <w:spacing w:before="240" w:line="360" w:lineRule="auto"/>
    </w:pPr>
  </w:style>
  <w:style w:type="paragraph" w:customStyle="1" w:styleId="Displayedquotation">
    <w:name w:val="Displayed quotation"/>
    <w:basedOn w:val="Normal"/>
    <w:rsid w:val="00731835"/>
    <w:pPr>
      <w:tabs>
        <w:tab w:val="left" w:pos="1077"/>
        <w:tab w:val="left" w:pos="1440"/>
        <w:tab w:val="left" w:pos="1797"/>
        <w:tab w:val="left" w:pos="2155"/>
        <w:tab w:val="left" w:pos="2512"/>
      </w:tabs>
      <w:spacing w:before="240" w:after="360" w:line="360" w:lineRule="auto"/>
      <w:ind w:left="709" w:right="425"/>
      <w:contextualSpacing/>
    </w:pPr>
  </w:style>
  <w:style w:type="paragraph" w:customStyle="1" w:styleId="Numberedlist">
    <w:name w:val="Numbered list"/>
    <w:basedOn w:val="Paragraph"/>
    <w:next w:val="Paragraph"/>
    <w:rsid w:val="00D80284"/>
    <w:pPr>
      <w:widowControl/>
      <w:numPr>
        <w:numId w:val="24"/>
      </w:numPr>
      <w:spacing w:after="240"/>
      <w:contextualSpacing/>
    </w:pPr>
  </w:style>
  <w:style w:type="paragraph" w:customStyle="1" w:styleId="Displayedequation">
    <w:name w:val="Displayed equation"/>
    <w:basedOn w:val="Normal"/>
    <w:next w:val="Paragraph"/>
    <w:rsid w:val="00EF0F45"/>
    <w:pPr>
      <w:tabs>
        <w:tab w:val="center" w:pos="4253"/>
        <w:tab w:val="right" w:pos="8222"/>
      </w:tabs>
      <w:spacing w:before="240" w:after="240"/>
      <w:jc w:val="center"/>
    </w:pPr>
  </w:style>
  <w:style w:type="paragraph" w:customStyle="1" w:styleId="Acknowledgements">
    <w:name w:val="Acknowledgements"/>
    <w:basedOn w:val="Normal"/>
    <w:next w:val="Normal"/>
    <w:rsid w:val="00D379A3"/>
    <w:pPr>
      <w:spacing w:before="120" w:line="360" w:lineRule="auto"/>
    </w:pPr>
  </w:style>
  <w:style w:type="paragraph" w:customStyle="1" w:styleId="Tabletitle">
    <w:name w:val="Table title"/>
    <w:basedOn w:val="Normal"/>
    <w:next w:val="Normal"/>
    <w:rsid w:val="0031686C"/>
    <w:pPr>
      <w:spacing w:before="240" w:line="360" w:lineRule="auto"/>
    </w:pPr>
  </w:style>
  <w:style w:type="paragraph" w:customStyle="1" w:styleId="Figurecaption">
    <w:name w:val="Figure caption"/>
    <w:basedOn w:val="Normal"/>
    <w:next w:val="Normal"/>
    <w:rsid w:val="0031686C"/>
    <w:pPr>
      <w:spacing w:before="240" w:line="360" w:lineRule="auto"/>
    </w:pPr>
  </w:style>
  <w:style w:type="paragraph" w:customStyle="1" w:styleId="Footnotes">
    <w:name w:val="Footnotes"/>
    <w:basedOn w:val="Normal"/>
    <w:rsid w:val="006C6936"/>
    <w:pPr>
      <w:spacing w:before="120" w:line="360" w:lineRule="auto"/>
      <w:ind w:left="482" w:hanging="482"/>
      <w:contextualSpacing/>
    </w:pPr>
  </w:style>
  <w:style w:type="paragraph" w:customStyle="1" w:styleId="Notesoncontributors">
    <w:name w:val="Notes on contributors"/>
    <w:basedOn w:val="Normal"/>
    <w:rsid w:val="00F04900"/>
    <w:pPr>
      <w:spacing w:before="240" w:line="360" w:lineRule="auto"/>
    </w:pPr>
  </w:style>
  <w:style w:type="paragraph" w:customStyle="1" w:styleId="Normalparagraphstyle">
    <w:name w:val="Normal paragraph style"/>
    <w:basedOn w:val="Normal"/>
    <w:next w:val="Normal"/>
    <w:rsid w:val="00562DEF"/>
  </w:style>
  <w:style w:type="paragraph" w:customStyle="1" w:styleId="Paragraph">
    <w:name w:val="Paragraph"/>
    <w:basedOn w:val="Normal"/>
    <w:next w:val="Newparagraph"/>
    <w:rsid w:val="001B7681"/>
    <w:pPr>
      <w:widowControl w:val="0"/>
      <w:spacing w:before="240"/>
    </w:pPr>
  </w:style>
  <w:style w:type="paragraph" w:customStyle="1" w:styleId="Newparagraph">
    <w:name w:val="New paragraph"/>
    <w:basedOn w:val="Normal"/>
    <w:rsid w:val="00AE2F8D"/>
    <w:pPr>
      <w:ind w:firstLine="720"/>
    </w:pPr>
  </w:style>
  <w:style w:type="paragraph" w:styleId="NormalIndent">
    <w:name w:val="Normal Indent"/>
    <w:basedOn w:val="Normal"/>
    <w:rsid w:val="00526454"/>
    <w:pPr>
      <w:ind w:left="720"/>
    </w:pPr>
  </w:style>
  <w:style w:type="paragraph" w:customStyle="1" w:styleId="References">
    <w:name w:val="References"/>
    <w:basedOn w:val="Normal"/>
    <w:rsid w:val="002C53EE"/>
    <w:pPr>
      <w:spacing w:before="120" w:line="360" w:lineRule="auto"/>
      <w:ind w:left="720" w:hanging="720"/>
      <w:contextualSpacing/>
    </w:pPr>
  </w:style>
  <w:style w:type="paragraph" w:customStyle="1" w:styleId="Subjectcodes">
    <w:name w:val="Subject codes"/>
    <w:basedOn w:val="Keywords"/>
    <w:next w:val="Paragraph"/>
    <w:rsid w:val="0000681B"/>
  </w:style>
  <w:style w:type="character" w:customStyle="1" w:styleId="Heading2Char">
    <w:name w:val="Heading 2 Char"/>
    <w:basedOn w:val="DefaultParagraphFont"/>
    <w:link w:val="Heading2"/>
    <w:rsid w:val="008D07FB"/>
    <w:rPr>
      <w:rFonts w:ascii="Arial" w:hAnsi="Arial" w:cs="Arial"/>
      <w:b/>
      <w:bCs/>
      <w:i/>
      <w:iCs/>
      <w:sz w:val="28"/>
      <w:szCs w:val="28"/>
    </w:rPr>
  </w:style>
  <w:style w:type="character" w:customStyle="1" w:styleId="Heading1Char">
    <w:name w:val="Heading 1 Char"/>
    <w:basedOn w:val="DefaultParagraphFont"/>
    <w:link w:val="Heading1"/>
    <w:rsid w:val="00346D9F"/>
    <w:rPr>
      <w:rFonts w:ascii="Arial" w:hAnsi="Arial" w:cs="Arial"/>
      <w:b/>
      <w:bCs/>
      <w:kern w:val="32"/>
      <w:sz w:val="32"/>
      <w:szCs w:val="32"/>
    </w:rPr>
  </w:style>
  <w:style w:type="character" w:customStyle="1" w:styleId="Heading3Char">
    <w:name w:val="Heading 3 Char"/>
    <w:basedOn w:val="DefaultParagraphFont"/>
    <w:link w:val="Heading3"/>
    <w:rsid w:val="00DF7EE2"/>
    <w:rPr>
      <w:rFonts w:ascii="Arial" w:hAnsi="Arial" w:cs="Arial"/>
      <w:b/>
      <w:bCs/>
      <w:sz w:val="26"/>
      <w:szCs w:val="26"/>
    </w:rPr>
  </w:style>
  <w:style w:type="paragraph" w:customStyle="1" w:styleId="Bulletedlist">
    <w:name w:val="Bulleted list"/>
    <w:basedOn w:val="Paragraph"/>
    <w:next w:val="Paragraph"/>
    <w:rsid w:val="004E0338"/>
    <w:pPr>
      <w:widowControl/>
      <w:numPr>
        <w:numId w:val="28"/>
      </w:numPr>
      <w:spacing w:after="240"/>
      <w:contextualSpacing/>
    </w:pPr>
  </w:style>
  <w:style w:type="paragraph" w:styleId="FootnoteText">
    <w:name w:val="footnote text"/>
    <w:basedOn w:val="Normal"/>
    <w:link w:val="FootnoteTextChar"/>
    <w:autoRedefine/>
    <w:rsid w:val="006C19B2"/>
    <w:pPr>
      <w:ind w:left="284" w:hanging="284"/>
    </w:pPr>
    <w:rPr>
      <w:szCs w:val="20"/>
    </w:rPr>
  </w:style>
  <w:style w:type="character" w:customStyle="1" w:styleId="FootnoteTextChar">
    <w:name w:val="Footnote Text Char"/>
    <w:basedOn w:val="DefaultParagraphFont"/>
    <w:link w:val="FootnoteText"/>
    <w:rsid w:val="006C19B2"/>
    <w:rPr>
      <w:sz w:val="22"/>
    </w:rPr>
  </w:style>
  <w:style w:type="character" w:styleId="FootnoteReference">
    <w:name w:val="footnote reference"/>
    <w:basedOn w:val="DefaultParagraphFont"/>
    <w:rsid w:val="00AF2C92"/>
    <w:rPr>
      <w:vertAlign w:val="superscript"/>
    </w:rPr>
  </w:style>
  <w:style w:type="paragraph" w:styleId="EndnoteText">
    <w:name w:val="endnote text"/>
    <w:basedOn w:val="Normal"/>
    <w:link w:val="EndnoteTextChar"/>
    <w:autoRedefine/>
    <w:rsid w:val="006C19B2"/>
    <w:pPr>
      <w:ind w:left="284" w:hanging="284"/>
    </w:pPr>
    <w:rPr>
      <w:szCs w:val="20"/>
    </w:rPr>
  </w:style>
  <w:style w:type="character" w:customStyle="1" w:styleId="EndnoteTextChar">
    <w:name w:val="Endnote Text Char"/>
    <w:basedOn w:val="DefaultParagraphFont"/>
    <w:link w:val="EndnoteText"/>
    <w:rsid w:val="006C19B2"/>
    <w:rPr>
      <w:sz w:val="22"/>
    </w:rPr>
  </w:style>
  <w:style w:type="character" w:styleId="EndnoteReference">
    <w:name w:val="endnote reference"/>
    <w:basedOn w:val="DefaultParagraphFont"/>
    <w:rsid w:val="00EC571B"/>
    <w:rPr>
      <w:vertAlign w:val="superscript"/>
    </w:rPr>
  </w:style>
  <w:style w:type="character" w:customStyle="1" w:styleId="Heading4Char">
    <w:name w:val="Heading 4 Char"/>
    <w:basedOn w:val="DefaultParagraphFont"/>
    <w:link w:val="Heading4"/>
    <w:rsid w:val="00F43B9D"/>
    <w:rPr>
      <w:b/>
      <w:snapToGrid w:val="0"/>
      <w:sz w:val="18"/>
      <w:szCs w:val="24"/>
    </w:rPr>
  </w:style>
  <w:style w:type="paragraph" w:styleId="Header">
    <w:name w:val="header"/>
    <w:basedOn w:val="Normal"/>
    <w:link w:val="HeaderChar"/>
    <w:rsid w:val="003F193A"/>
    <w:pPr>
      <w:tabs>
        <w:tab w:val="center" w:pos="4320"/>
        <w:tab w:val="right" w:pos="8640"/>
      </w:tabs>
      <w:contextualSpacing/>
    </w:pPr>
  </w:style>
  <w:style w:type="character" w:customStyle="1" w:styleId="HeaderChar">
    <w:name w:val="Header Char"/>
    <w:basedOn w:val="DefaultParagraphFont"/>
    <w:link w:val="Header"/>
    <w:uiPriority w:val="99"/>
    <w:rsid w:val="003F193A"/>
    <w:rPr>
      <w:rFonts w:eastAsia="Times New Roman"/>
      <w:sz w:val="24"/>
      <w:szCs w:val="24"/>
      <w:lang w:eastAsia="en-GB"/>
    </w:rPr>
  </w:style>
  <w:style w:type="paragraph" w:styleId="Footer">
    <w:name w:val="footer"/>
    <w:basedOn w:val="Normal"/>
    <w:link w:val="FooterChar"/>
    <w:uiPriority w:val="99"/>
    <w:rsid w:val="00AE6A21"/>
    <w:pPr>
      <w:tabs>
        <w:tab w:val="center" w:pos="4320"/>
        <w:tab w:val="right" w:pos="8640"/>
      </w:tabs>
      <w:spacing w:before="240"/>
      <w:contextualSpacing/>
    </w:pPr>
  </w:style>
  <w:style w:type="character" w:customStyle="1" w:styleId="FooterChar">
    <w:name w:val="Footer Char"/>
    <w:basedOn w:val="DefaultParagraphFont"/>
    <w:link w:val="Footer"/>
    <w:uiPriority w:val="99"/>
    <w:rsid w:val="00AE6A21"/>
    <w:rPr>
      <w:sz w:val="24"/>
      <w:szCs w:val="24"/>
    </w:rPr>
  </w:style>
  <w:style w:type="paragraph" w:customStyle="1" w:styleId="Heading4Paragraph">
    <w:name w:val="Heading 4 + Paragraph"/>
    <w:basedOn w:val="Paragraph"/>
    <w:next w:val="Newparagraph"/>
    <w:rsid w:val="00AE1ED4"/>
    <w:pPr>
      <w:widowControl/>
      <w:spacing w:before="360"/>
    </w:pPr>
  </w:style>
  <w:style w:type="character" w:styleId="Hyperlink">
    <w:name w:val="Hyperlink"/>
    <w:rsid w:val="00D64C17"/>
    <w:rPr>
      <w:color w:val="0000FF"/>
      <w:u w:val="single"/>
    </w:rPr>
  </w:style>
  <w:style w:type="paragraph" w:styleId="BodyTextIndent">
    <w:name w:val="Body Text Indent"/>
    <w:basedOn w:val="Normal"/>
    <w:link w:val="BodyTextIndentChar"/>
    <w:rsid w:val="002C4E43"/>
    <w:pPr>
      <w:ind w:firstLine="360"/>
      <w:jc w:val="both"/>
    </w:pPr>
    <w:rPr>
      <w:sz w:val="18"/>
      <w:szCs w:val="20"/>
      <w:lang w:val="en-US" w:eastAsia="en-US"/>
    </w:rPr>
  </w:style>
  <w:style w:type="character" w:customStyle="1" w:styleId="BodyTextIndentChar">
    <w:name w:val="Body Text Indent Char"/>
    <w:basedOn w:val="DefaultParagraphFont"/>
    <w:link w:val="BodyTextIndent"/>
    <w:rsid w:val="002C4E43"/>
    <w:rPr>
      <w:sz w:val="18"/>
      <w:lang w:val="en-US" w:eastAsia="en-US"/>
    </w:rPr>
  </w:style>
  <w:style w:type="paragraph" w:styleId="BalloonText">
    <w:name w:val="Balloon Text"/>
    <w:basedOn w:val="Normal"/>
    <w:link w:val="BalloonTextChar"/>
    <w:semiHidden/>
    <w:unhideWhenUsed/>
    <w:rsid w:val="0069084A"/>
    <w:rPr>
      <w:rFonts w:ascii="Tahoma" w:hAnsi="Tahoma" w:cs="Tahoma"/>
      <w:sz w:val="18"/>
      <w:szCs w:val="18"/>
    </w:rPr>
  </w:style>
  <w:style w:type="character" w:customStyle="1" w:styleId="BalloonTextChar">
    <w:name w:val="Balloon Text Char"/>
    <w:basedOn w:val="DefaultParagraphFont"/>
    <w:link w:val="BalloonText"/>
    <w:semiHidden/>
    <w:rsid w:val="0069084A"/>
    <w:rPr>
      <w:rFonts w:ascii="Tahoma" w:hAnsi="Tahoma" w:cs="Tahoma"/>
      <w:sz w:val="18"/>
      <w:szCs w:val="18"/>
    </w:rPr>
  </w:style>
  <w:style w:type="character" w:styleId="CommentReference">
    <w:name w:val="annotation reference"/>
    <w:basedOn w:val="DefaultParagraphFont"/>
    <w:semiHidden/>
    <w:unhideWhenUsed/>
    <w:rsid w:val="00032918"/>
    <w:rPr>
      <w:sz w:val="16"/>
      <w:szCs w:val="16"/>
    </w:rPr>
  </w:style>
  <w:style w:type="paragraph" w:styleId="CommentText">
    <w:name w:val="annotation text"/>
    <w:basedOn w:val="Normal"/>
    <w:link w:val="CommentTextChar"/>
    <w:semiHidden/>
    <w:unhideWhenUsed/>
    <w:rsid w:val="00032918"/>
    <w:rPr>
      <w:sz w:val="20"/>
      <w:szCs w:val="20"/>
    </w:rPr>
  </w:style>
  <w:style w:type="character" w:customStyle="1" w:styleId="CommentTextChar">
    <w:name w:val="Comment Text Char"/>
    <w:basedOn w:val="DefaultParagraphFont"/>
    <w:link w:val="CommentText"/>
    <w:semiHidden/>
    <w:rsid w:val="00032918"/>
  </w:style>
  <w:style w:type="paragraph" w:styleId="CommentSubject">
    <w:name w:val="annotation subject"/>
    <w:basedOn w:val="CommentText"/>
    <w:next w:val="CommentText"/>
    <w:link w:val="CommentSubjectChar"/>
    <w:semiHidden/>
    <w:unhideWhenUsed/>
    <w:rsid w:val="00032918"/>
    <w:rPr>
      <w:b/>
      <w:bCs/>
    </w:rPr>
  </w:style>
  <w:style w:type="character" w:customStyle="1" w:styleId="CommentSubjectChar">
    <w:name w:val="Comment Subject Char"/>
    <w:basedOn w:val="CommentTextChar"/>
    <w:link w:val="CommentSubject"/>
    <w:semiHidden/>
    <w:rsid w:val="00032918"/>
    <w:rPr>
      <w:b/>
      <w:bCs/>
    </w:rPr>
  </w:style>
  <w:style w:type="paragraph" w:customStyle="1" w:styleId="Reference">
    <w:name w:val="Reference"/>
    <w:basedOn w:val="Normal"/>
    <w:link w:val="ReferenceChar"/>
    <w:qFormat/>
    <w:rsid w:val="00346D9F"/>
    <w:pPr>
      <w:widowControl w:val="0"/>
      <w:numPr>
        <w:numId w:val="36"/>
      </w:numPr>
      <w:autoSpaceDE w:val="0"/>
      <w:autoSpaceDN w:val="0"/>
      <w:spacing w:after="0" w:line="300" w:lineRule="auto"/>
      <w:ind w:left="420" w:hanging="420"/>
      <w:jc w:val="both"/>
    </w:pPr>
    <w:rPr>
      <w:rFonts w:ascii="Cambria" w:eastAsiaTheme="minorEastAsia" w:hAnsi="Cambria" w:cs="Calibri"/>
      <w:kern w:val="2"/>
      <w:sz w:val="21"/>
      <w:szCs w:val="21"/>
      <w:lang w:val="en-US" w:eastAsia="zh-CN"/>
    </w:rPr>
  </w:style>
  <w:style w:type="character" w:customStyle="1" w:styleId="ReferenceChar">
    <w:name w:val="Reference Char"/>
    <w:basedOn w:val="DefaultParagraphFont"/>
    <w:link w:val="Reference"/>
    <w:rsid w:val="00346D9F"/>
    <w:rPr>
      <w:rFonts w:ascii="Cambria" w:eastAsiaTheme="minorEastAsia" w:hAnsi="Cambria" w:cs="Calibri"/>
      <w:kern w:val="2"/>
      <w:sz w:val="21"/>
      <w:szCs w:val="21"/>
      <w:lang w:val="en-US" w:eastAsia="zh-CN"/>
    </w:rPr>
  </w:style>
  <w:style w:type="paragraph" w:customStyle="1" w:styleId="RefJournal">
    <w:name w:val="RefJournal"/>
    <w:basedOn w:val="Normal"/>
    <w:qFormat/>
    <w:rsid w:val="00346D9F"/>
    <w:pPr>
      <w:ind w:left="360" w:hanging="360"/>
    </w:pPr>
    <w:rPr>
      <w:sz w:val="20"/>
    </w:rPr>
  </w:style>
  <w:style w:type="paragraph" w:customStyle="1" w:styleId="HeaderJNL">
    <w:name w:val="HeaderJNL"/>
    <w:basedOn w:val="Header"/>
    <w:link w:val="HeaderJNLChar"/>
    <w:qFormat/>
    <w:rsid w:val="005671BF"/>
    <w:pPr>
      <w:tabs>
        <w:tab w:val="clear" w:pos="4320"/>
      </w:tabs>
      <w:contextualSpacing w:val="0"/>
    </w:pPr>
    <w:rPr>
      <w:rFonts w:ascii="Arial" w:hAnsi="Arial"/>
      <w:bCs/>
      <w:sz w:val="20"/>
    </w:rPr>
  </w:style>
  <w:style w:type="character" w:customStyle="1" w:styleId="HeaderJNLChar">
    <w:name w:val="HeaderJNL Char"/>
    <w:basedOn w:val="DefaultParagraphFont"/>
    <w:link w:val="HeaderJNL"/>
    <w:rsid w:val="005671BF"/>
    <w:rPr>
      <w:rFonts w:ascii="Arial" w:hAnsi="Arial"/>
      <w:bCs/>
      <w:szCs w:val="24"/>
    </w:rPr>
  </w:style>
  <w:style w:type="paragraph" w:customStyle="1" w:styleId="FooterJNL">
    <w:name w:val="FooterJNL"/>
    <w:basedOn w:val="Footer"/>
    <w:link w:val="FooterJNLChar"/>
    <w:qFormat/>
    <w:rsid w:val="005671BF"/>
    <w:pPr>
      <w:tabs>
        <w:tab w:val="clear" w:pos="4320"/>
      </w:tabs>
      <w:spacing w:before="0" w:after="0"/>
      <w:contextualSpacing w:val="0"/>
      <w:jc w:val="center"/>
    </w:pPr>
    <w:rPr>
      <w:rFonts w:ascii="Arial" w:hAnsi="Arial"/>
      <w:bCs/>
      <w:sz w:val="20"/>
    </w:rPr>
  </w:style>
  <w:style w:type="character" w:customStyle="1" w:styleId="FooterJNLChar">
    <w:name w:val="FooterJNL Char"/>
    <w:basedOn w:val="DefaultParagraphFont"/>
    <w:link w:val="FooterJNL"/>
    <w:rsid w:val="005671BF"/>
    <w:rPr>
      <w:rFonts w:ascii="Arial" w:hAnsi="Arial"/>
      <w:bCs/>
      <w:szCs w:val="24"/>
    </w:rPr>
  </w:style>
  <w:style w:type="character" w:customStyle="1" w:styleId="Heading5Char">
    <w:name w:val="Heading 5 Char"/>
    <w:basedOn w:val="DefaultParagraphFont"/>
    <w:link w:val="Heading5"/>
    <w:uiPriority w:val="9"/>
    <w:rsid w:val="00346D9F"/>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rsid w:val="00346D9F"/>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346D9F"/>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346D9F"/>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346D9F"/>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346D9F"/>
    <w:pPr>
      <w:spacing w:after="200"/>
    </w:pPr>
    <w:rPr>
      <w:b/>
      <w:bCs/>
      <w:color w:val="4F81BD" w:themeColor="accent1"/>
      <w:sz w:val="18"/>
      <w:szCs w:val="18"/>
    </w:rPr>
  </w:style>
  <w:style w:type="character" w:styleId="Strong">
    <w:name w:val="Strong"/>
    <w:basedOn w:val="DefaultParagraphFont"/>
    <w:qFormat/>
    <w:rsid w:val="00346D9F"/>
    <w:rPr>
      <w:b/>
      <w:bCs/>
    </w:rPr>
  </w:style>
  <w:style w:type="paragraph" w:styleId="ListParagraph">
    <w:name w:val="List Paragraph"/>
    <w:basedOn w:val="Normal"/>
    <w:uiPriority w:val="34"/>
    <w:qFormat/>
    <w:rsid w:val="00346D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8928489">
      <w:bodyDiv w:val="1"/>
      <w:marLeft w:val="0"/>
      <w:marRight w:val="0"/>
      <w:marTop w:val="0"/>
      <w:marBottom w:val="0"/>
      <w:divBdr>
        <w:top w:val="none" w:sz="0" w:space="0" w:color="auto"/>
        <w:left w:val="none" w:sz="0" w:space="0" w:color="auto"/>
        <w:bottom w:val="none" w:sz="0" w:space="0" w:color="auto"/>
        <w:right w:val="none" w:sz="0" w:space="0" w:color="auto"/>
      </w:divBdr>
      <w:divsChild>
        <w:div w:id="2094011298">
          <w:marLeft w:val="0"/>
          <w:marRight w:val="0"/>
          <w:marTop w:val="0"/>
          <w:marBottom w:val="0"/>
          <w:divBdr>
            <w:top w:val="none" w:sz="0" w:space="0" w:color="auto"/>
            <w:left w:val="none" w:sz="0" w:space="0" w:color="auto"/>
            <w:bottom w:val="none" w:sz="0" w:space="0" w:color="auto"/>
            <w:right w:val="none" w:sz="0" w:space="0" w:color="auto"/>
          </w:divBdr>
        </w:div>
        <w:div w:id="1002466231">
          <w:marLeft w:val="0"/>
          <w:marRight w:val="0"/>
          <w:marTop w:val="0"/>
          <w:marBottom w:val="0"/>
          <w:divBdr>
            <w:top w:val="none" w:sz="0" w:space="0" w:color="auto"/>
            <w:left w:val="none" w:sz="0" w:space="0" w:color="auto"/>
            <w:bottom w:val="none" w:sz="0" w:space="0" w:color="auto"/>
            <w:right w:val="none" w:sz="0" w:space="0" w:color="auto"/>
          </w:divBdr>
        </w:div>
        <w:div w:id="1741518551">
          <w:marLeft w:val="0"/>
          <w:marRight w:val="0"/>
          <w:marTop w:val="0"/>
          <w:marBottom w:val="0"/>
          <w:divBdr>
            <w:top w:val="none" w:sz="0" w:space="0" w:color="auto"/>
            <w:left w:val="none" w:sz="0" w:space="0" w:color="auto"/>
            <w:bottom w:val="none" w:sz="0" w:space="0" w:color="auto"/>
            <w:right w:val="none" w:sz="0" w:space="0" w:color="auto"/>
          </w:divBdr>
        </w:div>
      </w:divsChild>
    </w:div>
    <w:div w:id="909926053">
      <w:bodyDiv w:val="1"/>
      <w:marLeft w:val="0"/>
      <w:marRight w:val="0"/>
      <w:marTop w:val="0"/>
      <w:marBottom w:val="0"/>
      <w:divBdr>
        <w:top w:val="none" w:sz="0" w:space="0" w:color="auto"/>
        <w:left w:val="none" w:sz="0" w:space="0" w:color="auto"/>
        <w:bottom w:val="none" w:sz="0" w:space="0" w:color="auto"/>
        <w:right w:val="none" w:sz="0" w:space="0" w:color="auto"/>
      </w:divBdr>
    </w:div>
    <w:div w:id="1037200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s://www.securecoding.cert.org/confluence/pages/viewpage.action?pageId=637"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docs.python.org/2/tutorial/classes.html" TargetMode="External"/><Relationship Id="rId20" Type="http://schemas.openxmlformats.org/officeDocument/2006/relationships/header" Target="header1.xml"/><Relationship Id="rId29"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ublisher@InformingScience.org" TargetMode="Externa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http://cacm.acm.org/blogs/blog-cacm/176450-python-is-now-the-most-popular-introductory-teaching-language-at-top-us-universities/fulltext" TargetMode="External"/><Relationship Id="rId23" Type="http://schemas.openxmlformats.org/officeDocument/2006/relationships/footer" Target="footer2.xml"/><Relationship Id="rId28" Type="http://schemas.microsoft.com/office/2011/relationships/people" Target="people.xml"/><Relationship Id="rId10" Type="http://schemas.openxmlformats.org/officeDocument/2006/relationships/hyperlink" Target="mailto:Publisher@InformingScience.org" TargetMode="External"/><Relationship Id="rId19"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hyperlink" Target="mailto:boutnaru@mail.tau.ac.il" TargetMode="External"/><Relationship Id="rId14" Type="http://schemas.openxmlformats.org/officeDocument/2006/relationships/hyperlink" Target="http://www.jite.org/documents/Vol3/v3p245-262-135.pdf" TargetMode="External"/><Relationship Id="rId22" Type="http://schemas.openxmlformats.org/officeDocument/2006/relationships/footer" Target="footer1.xml"/><Relationship Id="rId27"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123-147Boutnaru2043.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ropbox\Studies\Cyber\Teachers%20and%20Students%20Learn%20Cyber\Publications\CSE\TF_Template_Word_Windows_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E4E2F5-A608-4AA1-A9F9-80E25A2B3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TF_Template_Word_Windows_2010.dotx</Template>
  <TotalTime>4</TotalTime>
  <Pages>25</Pages>
  <Words>11968</Words>
  <Characters>64512</Characters>
  <Application>Microsoft Office Word</Application>
  <DocSecurity>0</DocSecurity>
  <Lines>2081</Lines>
  <Paragraphs>1738</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TF_Template_Word_Windows_2010</vt:lpstr>
      <vt:lpstr>TF_Template_Word_Windows_2010</vt:lpstr>
    </vt:vector>
  </TitlesOfParts>
  <Manager>Gila Kurtz, Editor-in-Chief</Manager>
  <Company>Informing Science Institute</Company>
  <LinksUpToDate>false</LinksUpToDate>
  <CharactersWithSpaces>74742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Software Quality and Security in Teachers’ and Students’ Codes When Learning a New Programming Language</dc:title>
  <dc:creator>Shlomi Boutnaru and Arnon Hershkovitz</dc:creator>
  <cp:keywords>cyber security, code metrics, software quality, software security, teachers’ learning, data mining</cp:keywords>
  <cp:lastModifiedBy>bettyboyd</cp:lastModifiedBy>
  <cp:revision>3</cp:revision>
  <cp:lastPrinted>2015-08-18T03:20:00Z</cp:lastPrinted>
  <dcterms:created xsi:type="dcterms:W3CDTF">2015-09-10T22:00:00Z</dcterms:created>
  <dcterms:modified xsi:type="dcterms:W3CDTF">2015-09-10T22:05:00Z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Gila Kurtz</vt:lpwstr>
  </property>
  <property fmtid="{D5CDD505-2E9C-101B-9397-08002B2CF9AE}" pid="3" name="Publisher">
    <vt:lpwstr>Informing Science Institute</vt:lpwstr>
  </property>
  <property fmtid="{D5CDD505-2E9C-101B-9397-08002B2CF9AE}" pid="4" name="Source">
    <vt:lpwstr>http://www.ijello.org/Volume11/IJELLv11p123-147Boutnaru2043.pdf</vt:lpwstr>
  </property>
</Properties>
</file>