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2D97" w:rsidRDefault="00FC2D97" w:rsidP="00DB1A87">
      <w:pPr>
        <w:pStyle w:val="Heading1"/>
        <w:rPr>
          <w:sz w:val="36"/>
          <w:szCs w:val="36"/>
        </w:rPr>
      </w:pPr>
      <w:r w:rsidRPr="002B294C">
        <w:rPr>
          <w:sz w:val="36"/>
          <w:szCs w:val="36"/>
        </w:rPr>
        <w:t>Pe</w:t>
      </w:r>
      <w:r w:rsidR="00185ABF" w:rsidRPr="002B294C">
        <w:rPr>
          <w:sz w:val="36"/>
          <w:szCs w:val="36"/>
        </w:rPr>
        <w:t>rceptions of Teacher Educators R</w:t>
      </w:r>
      <w:r w:rsidRPr="002B294C">
        <w:rPr>
          <w:sz w:val="36"/>
          <w:szCs w:val="36"/>
        </w:rPr>
        <w:t xml:space="preserve">egarding ICT Implementation in Israeli </w:t>
      </w:r>
      <w:r w:rsidR="00DB0917" w:rsidRPr="002B294C">
        <w:rPr>
          <w:sz w:val="36"/>
          <w:szCs w:val="36"/>
        </w:rPr>
        <w:t xml:space="preserve">Colleges </w:t>
      </w:r>
      <w:r w:rsidRPr="002B294C">
        <w:rPr>
          <w:sz w:val="36"/>
          <w:szCs w:val="36"/>
        </w:rPr>
        <w:t xml:space="preserve">of </w:t>
      </w:r>
      <w:r w:rsidR="00DB0917" w:rsidRPr="002B294C">
        <w:rPr>
          <w:sz w:val="36"/>
          <w:szCs w:val="36"/>
        </w:rPr>
        <w:t>Education</w:t>
      </w:r>
    </w:p>
    <w:p w:rsidR="00E31C61" w:rsidRPr="00E31C61" w:rsidRDefault="00E31C61" w:rsidP="00E31C61">
      <w:pPr>
        <w:rPr>
          <w:lang w:bidi="he-I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8"/>
        <w:gridCol w:w="4428"/>
      </w:tblGrid>
      <w:tr w:rsidR="00DB1A87" w:rsidRPr="002B294C" w:rsidTr="00DB1A87">
        <w:tc>
          <w:tcPr>
            <w:tcW w:w="4428" w:type="dxa"/>
          </w:tcPr>
          <w:p w:rsidR="00DB1A87" w:rsidRPr="002B294C" w:rsidRDefault="00DB1A87" w:rsidP="00E31C61">
            <w:pPr>
              <w:pStyle w:val="Head2Chais"/>
              <w:spacing w:before="0" w:after="0"/>
              <w:jc w:val="center"/>
            </w:pPr>
            <w:r w:rsidRPr="002B294C">
              <w:t xml:space="preserve">Orit </w:t>
            </w:r>
            <w:proofErr w:type="spellStart"/>
            <w:r w:rsidRPr="002B294C">
              <w:t>Avidov</w:t>
            </w:r>
            <w:proofErr w:type="spellEnd"/>
            <w:r w:rsidRPr="002B294C">
              <w:t xml:space="preserve"> </w:t>
            </w:r>
            <w:proofErr w:type="spellStart"/>
            <w:r w:rsidRPr="002B294C">
              <w:t>Ungar</w:t>
            </w:r>
            <w:proofErr w:type="spellEnd"/>
            <w:r w:rsidRPr="002B294C">
              <w:br/>
            </w:r>
            <w:proofErr w:type="spellStart"/>
            <w:r w:rsidRPr="002B294C">
              <w:t>Achva</w:t>
            </w:r>
            <w:proofErr w:type="spellEnd"/>
            <w:r w:rsidRPr="002B294C">
              <w:t xml:space="preserve"> Academic College,</w:t>
            </w:r>
            <w:r w:rsidR="005D30C9">
              <w:br/>
              <w:t xml:space="preserve">and </w:t>
            </w:r>
            <w:r w:rsidR="00911CF7">
              <w:t xml:space="preserve">Open University </w:t>
            </w:r>
            <w:r w:rsidRPr="002B294C">
              <w:t xml:space="preserve"> </w:t>
            </w:r>
            <w:r w:rsidR="00E1276F" w:rsidRPr="002B294C">
              <w:br/>
            </w:r>
            <w:r w:rsidRPr="002B294C">
              <w:t>Israel</w:t>
            </w:r>
          </w:p>
          <w:p w:rsidR="00DB1A87" w:rsidRPr="002B294C" w:rsidRDefault="006F2ED7" w:rsidP="00DB1A87">
            <w:pPr>
              <w:pStyle w:val="Heading3"/>
              <w:jc w:val="center"/>
              <w:outlineLvl w:val="2"/>
            </w:pPr>
            <w:hyperlink r:id="rId9" w:history="1">
              <w:r w:rsidR="00DB1A87" w:rsidRPr="002B294C">
                <w:rPr>
                  <w:rStyle w:val="Hyperlink"/>
                </w:rPr>
                <w:t>oritav65@gmail.com</w:t>
              </w:r>
            </w:hyperlink>
          </w:p>
        </w:tc>
        <w:tc>
          <w:tcPr>
            <w:tcW w:w="4428" w:type="dxa"/>
          </w:tcPr>
          <w:p w:rsidR="00DB1A87" w:rsidRPr="002B294C" w:rsidRDefault="00DB1A87" w:rsidP="00E31C61">
            <w:pPr>
              <w:pStyle w:val="Head2Chais"/>
              <w:spacing w:before="0"/>
              <w:jc w:val="center"/>
            </w:pPr>
            <w:proofErr w:type="spellStart"/>
            <w:r w:rsidRPr="002B294C">
              <w:t>Alona</w:t>
            </w:r>
            <w:proofErr w:type="spellEnd"/>
            <w:r w:rsidRPr="002B294C">
              <w:t xml:space="preserve"> </w:t>
            </w:r>
            <w:proofErr w:type="spellStart"/>
            <w:r w:rsidRPr="002B294C">
              <w:t>Forkosh</w:t>
            </w:r>
            <w:proofErr w:type="spellEnd"/>
            <w:r w:rsidRPr="002B294C">
              <w:t xml:space="preserve"> Baruch</w:t>
            </w:r>
            <w:r w:rsidRPr="002B294C">
              <w:br/>
              <w:t>Tel-Aviv University,</w:t>
            </w:r>
            <w:r w:rsidR="005D30C9">
              <w:t xml:space="preserve"> and</w:t>
            </w:r>
            <w:r w:rsidR="00925E36">
              <w:br/>
            </w:r>
            <w:proofErr w:type="spellStart"/>
            <w:r w:rsidR="00925E36">
              <w:t>Levinsky</w:t>
            </w:r>
            <w:proofErr w:type="spellEnd"/>
            <w:r w:rsidR="00925E36">
              <w:t xml:space="preserve"> College of Education</w:t>
            </w:r>
            <w:r w:rsidRPr="002B294C">
              <w:t xml:space="preserve"> </w:t>
            </w:r>
            <w:r w:rsidR="00EF36BE" w:rsidRPr="002B294C">
              <w:br/>
            </w:r>
            <w:r w:rsidRPr="002B294C">
              <w:t>Israel</w:t>
            </w:r>
          </w:p>
          <w:p w:rsidR="00DB1A87" w:rsidRPr="002B294C" w:rsidRDefault="006F2ED7" w:rsidP="008F2508">
            <w:pPr>
              <w:pStyle w:val="Heading3"/>
              <w:jc w:val="center"/>
              <w:outlineLvl w:val="2"/>
            </w:pPr>
            <w:hyperlink r:id="rId10" w:history="1">
              <w:r w:rsidR="008F2508" w:rsidRPr="00BD01A0">
                <w:rPr>
                  <w:rStyle w:val="Hyperlink"/>
                </w:rPr>
                <w:t>alonabar@post.tau.ac.il</w:t>
              </w:r>
            </w:hyperlink>
          </w:p>
        </w:tc>
      </w:tr>
    </w:tbl>
    <w:p w:rsidR="00FC2D97" w:rsidRPr="002B294C" w:rsidRDefault="00FC2D97" w:rsidP="002F04C4">
      <w:pPr>
        <w:pStyle w:val="Heading1"/>
      </w:pPr>
      <w:r w:rsidRPr="002B294C">
        <w:t xml:space="preserve">Abstract </w:t>
      </w:r>
    </w:p>
    <w:p w:rsidR="00FC2D97" w:rsidRPr="002B294C" w:rsidRDefault="00FC2D97" w:rsidP="00DB1A87">
      <w:pPr>
        <w:pStyle w:val="NormChais"/>
      </w:pPr>
      <w:r w:rsidRPr="002B294C">
        <w:t xml:space="preserve">ICT </w:t>
      </w:r>
      <w:r w:rsidR="009C49F1" w:rsidRPr="002B294C">
        <w:t xml:space="preserve">(Information and Communication Technologies) </w:t>
      </w:r>
      <w:r w:rsidRPr="002B294C">
        <w:t xml:space="preserve">in teacher education poses new challenges to faculty and students. This </w:t>
      </w:r>
      <w:r w:rsidR="006307A7" w:rsidRPr="002B294C">
        <w:t>study was carried out to</w:t>
      </w:r>
      <w:r w:rsidRPr="002B294C">
        <w:t xml:space="preserve"> examin</w:t>
      </w:r>
      <w:r w:rsidR="006307A7" w:rsidRPr="002B294C">
        <w:t>e</w:t>
      </w:r>
      <w:r w:rsidRPr="002B294C">
        <w:t xml:space="preserve"> factors facilitating and hindering ICT implementation in teacher education institutes</w:t>
      </w:r>
      <w:r w:rsidR="003F5DCA" w:rsidRPr="002B294C">
        <w:t xml:space="preserve"> in Israel</w:t>
      </w:r>
      <w:r w:rsidRPr="002B294C">
        <w:t>. Findings from our study</w:t>
      </w:r>
      <w:r w:rsidR="00B74303" w:rsidRPr="002B294C">
        <w:t>,</w:t>
      </w:r>
      <w:r w:rsidRPr="002B294C">
        <w:t xml:space="preserve"> </w:t>
      </w:r>
      <w:r w:rsidR="003B6979" w:rsidRPr="002B294C">
        <w:t>admini</w:t>
      </w:r>
      <w:r w:rsidR="003B6979" w:rsidRPr="002B294C">
        <w:t>s</w:t>
      </w:r>
      <w:r w:rsidR="003B6979" w:rsidRPr="002B294C">
        <w:t xml:space="preserve">tered at </w:t>
      </w:r>
      <w:bookmarkStart w:id="0" w:name="_GoBack"/>
      <w:r w:rsidR="003B6979" w:rsidRPr="002B294C">
        <w:t xml:space="preserve">two points in time, </w:t>
      </w:r>
      <w:r w:rsidRPr="002B294C">
        <w:t xml:space="preserve">revealed that providing technological-pedagogical support to teacher educators </w:t>
      </w:r>
      <w:bookmarkEnd w:id="0"/>
      <w:r w:rsidRPr="002B294C">
        <w:t>and their perceptions and beliefs regarding ICT usage were consistent with being either facilitating or hindering factors in the integration process in colleges of education. Professional development of teacher educators in ICT skills and guidance in applying advanced technologies are additional facilitating factors. Resources, mainly time and infrastructure, were mostly a hi</w:t>
      </w:r>
      <w:r w:rsidRPr="002B294C">
        <w:t>n</w:t>
      </w:r>
      <w:r w:rsidRPr="002B294C">
        <w:t>dering factor with adverse influence on ICT integration. Three levels of successful ICT integr</w:t>
      </w:r>
      <w:r w:rsidRPr="002B294C">
        <w:t>a</w:t>
      </w:r>
      <w:r w:rsidRPr="002B294C">
        <w:t>tion indicated successful implementation: teacher educators</w:t>
      </w:r>
      <w:r w:rsidR="00804085" w:rsidRPr="002B294C">
        <w:t>’</w:t>
      </w:r>
      <w:r w:rsidRPr="002B294C">
        <w:t xml:space="preserve"> level, students in their practice, and the organization level in terms of policy.</w:t>
      </w:r>
    </w:p>
    <w:p w:rsidR="00FC2D97" w:rsidRPr="002B294C" w:rsidRDefault="00FC2D97" w:rsidP="002F04C4">
      <w:pPr>
        <w:bidi w:val="0"/>
      </w:pPr>
      <w:r w:rsidRPr="002B294C">
        <w:rPr>
          <w:b/>
          <w:bCs/>
        </w:rPr>
        <w:t xml:space="preserve">Keywords: </w:t>
      </w:r>
      <w:r w:rsidRPr="002B294C">
        <w:t>teacher educators, ICT Implementation, facilitating factors, hindering factors, colle</w:t>
      </w:r>
      <w:r w:rsidRPr="002B294C">
        <w:t>g</w:t>
      </w:r>
      <w:r w:rsidRPr="002B294C">
        <w:t>es of education</w:t>
      </w:r>
    </w:p>
    <w:p w:rsidR="003C42BD" w:rsidRPr="002B294C" w:rsidRDefault="00AF21AD" w:rsidP="002F04C4">
      <w:pPr>
        <w:pStyle w:val="Heading1"/>
        <w:spacing w:before="0" w:after="120"/>
      </w:pPr>
      <w:r w:rsidRPr="002B294C">
        <w:t>Introduction</w:t>
      </w:r>
    </w:p>
    <w:p w:rsidR="00C50B29" w:rsidRPr="002B294C" w:rsidRDefault="00DB0917" w:rsidP="002F04C4">
      <w:pPr>
        <w:bidi w:val="0"/>
      </w:pPr>
      <w:r w:rsidRPr="002B294C">
        <w:rPr>
          <w:noProof/>
          <w:sz w:val="24"/>
        </w:rPr>
        <mc:AlternateContent>
          <mc:Choice Requires="wps">
            <w:drawing>
              <wp:anchor distT="0" distB="0" distL="114300" distR="114300" simplePos="0" relativeHeight="251658240" behindDoc="0" locked="0" layoutInCell="1" allowOverlap="1" wp14:anchorId="2E02C243" wp14:editId="3AE34860">
                <wp:simplePos x="0" y="0"/>
                <wp:positionH relativeFrom="column">
                  <wp:align>left</wp:align>
                </wp:positionH>
                <wp:positionV relativeFrom="margin">
                  <wp:align>bottom</wp:align>
                </wp:positionV>
                <wp:extent cx="2423160" cy="1986915"/>
                <wp:effectExtent l="0" t="0" r="15240" b="2603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3160" cy="1745615"/>
                        </a:xfrm>
                        <a:prstGeom prst="rect">
                          <a:avLst/>
                        </a:prstGeom>
                        <a:solidFill>
                          <a:srgbClr val="FFFFFF"/>
                        </a:solidFill>
                        <a:ln w="9525">
                          <a:solidFill>
                            <a:srgbClr val="000000"/>
                          </a:solidFill>
                          <a:miter lim="800000"/>
                          <a:headEnd/>
                          <a:tailEnd/>
                        </a:ln>
                      </wps:spPr>
                      <wps:txbx>
                        <w:txbxContent>
                          <w:p w:rsidR="00911CF7" w:rsidRPr="00DB0917" w:rsidRDefault="00911CF7" w:rsidP="00DB0917">
                            <w:pPr>
                              <w:pStyle w:val="NormChais"/>
                              <w:spacing w:after="0"/>
                              <w:rPr>
                                <w:rFonts w:ascii="Garamond" w:hAnsi="Garamond"/>
                                <w:sz w:val="18"/>
                                <w:szCs w:val="18"/>
                              </w:rPr>
                            </w:pPr>
                            <w:r w:rsidRPr="00DB0917">
                              <w:rPr>
                                <w:rFonts w:ascii="Garamond" w:hAnsi="Garamond"/>
                                <w:sz w:val="18"/>
                                <w:szCs w:val="18"/>
                              </w:rPr>
                              <w:t xml:space="preserve">(CC BY-NC 4.0) This article is licensed to you under a </w:t>
                            </w:r>
                            <w:hyperlink r:id="rId11" w:history="1">
                              <w:r w:rsidRPr="00DB0917">
                                <w:rPr>
                                  <w:rStyle w:val="Hyperlink"/>
                                  <w:rFonts w:ascii="Garamond" w:hAnsi="Garamond"/>
                                  <w:sz w:val="18"/>
                                  <w:szCs w:val="18"/>
                                </w:rPr>
                                <w:t>Creative Commons Attribution-</w:t>
                              </w:r>
                              <w:proofErr w:type="spellStart"/>
                              <w:r w:rsidRPr="00DB0917">
                                <w:rPr>
                                  <w:rStyle w:val="Hyperlink"/>
                                  <w:rFonts w:ascii="Garamond" w:hAnsi="Garamond"/>
                                  <w:sz w:val="18"/>
                                  <w:szCs w:val="18"/>
                                </w:rPr>
                                <w:t>NonCommercial</w:t>
                              </w:r>
                              <w:proofErr w:type="spellEnd"/>
                              <w:r w:rsidRPr="00DB0917">
                                <w:rPr>
                                  <w:rStyle w:val="Hyperlink"/>
                                  <w:rFonts w:ascii="Garamond" w:hAnsi="Garamond"/>
                                  <w:sz w:val="18"/>
                                  <w:szCs w:val="18"/>
                                </w:rPr>
                                <w:t xml:space="preserve"> 4.0 International License</w:t>
                              </w:r>
                            </w:hyperlink>
                            <w:r w:rsidRPr="00DB0917">
                              <w:rPr>
                                <w:rFonts w:ascii="Garamond" w:hAnsi="Garamond"/>
                                <w:sz w:val="18"/>
                                <w:szCs w:val="18"/>
                              </w:rPr>
                              <w:t>. When you copy and redistribute this paper in full or in part, you need to provide proper attribution to it to ensure that others can later locate this work (and to ensure that others do not accuse you of plagiarism). You may (and we encourage you to) adapt, remix, transform, and build upon the mat</w:t>
                            </w:r>
                            <w:r w:rsidRPr="00DB0917">
                              <w:rPr>
                                <w:rFonts w:ascii="Garamond" w:hAnsi="Garamond"/>
                                <w:sz w:val="18"/>
                                <w:szCs w:val="18"/>
                              </w:rPr>
                              <w:t>e</w:t>
                            </w:r>
                            <w:r w:rsidRPr="00DB0917">
                              <w:rPr>
                                <w:rFonts w:ascii="Garamond" w:hAnsi="Garamond"/>
                                <w:sz w:val="18"/>
                                <w:szCs w:val="18"/>
                              </w:rPr>
                              <w:t>rial for any non-commercial purposes. This l</w:t>
                            </w:r>
                            <w:r w:rsidRPr="00DB0917">
                              <w:rPr>
                                <w:rFonts w:ascii="Garamond" w:hAnsi="Garamond"/>
                                <w:sz w:val="18"/>
                                <w:szCs w:val="18"/>
                              </w:rPr>
                              <w:t>i</w:t>
                            </w:r>
                            <w:r w:rsidRPr="00DB0917">
                              <w:rPr>
                                <w:rFonts w:ascii="Garamond" w:hAnsi="Garamond"/>
                                <w:sz w:val="18"/>
                                <w:szCs w:val="18"/>
                              </w:rPr>
                              <w:t>cense does not permit you to use this material for commercial purposes.</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w15="http://schemas.microsoft.com/office/word/2012/wordml" xmlns:w16se="http://schemas.microsoft.com/office/word/2015/wordml/symex">
            <w:pict>
              <v:shapetype w14:anchorId="2E02C243" id="_x0000_t202" coordsize="21600,21600" o:spt="202" path="m,l,21600r21600,l21600,xe">
                <v:stroke joinstyle="miter"/>
                <v:path gradientshapeok="t" o:connecttype="rect"/>
              </v:shapetype>
              <v:shape id="Text Box 2" o:spid="_x0000_s1026" type="#_x0000_t202" style="position:absolute;margin-left:0;margin-top:0;width:190.8pt;height:156.45pt;z-index:251658240;visibility:visible;mso-wrap-style:square;mso-width-percent:0;mso-height-percent:200;mso-wrap-distance-left:9pt;mso-wrap-distance-top:0;mso-wrap-distance-right:9pt;mso-wrap-distance-bottom:0;mso-position-horizontal:left;mso-position-horizontal-relative:text;mso-position-vertical:bottom;mso-position-vertical-relative:margin;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">
                <v:textbox style="mso-fit-shape-to-text:t">
                  <w:txbxContent>
                    <w:p w:rsidR="00911CF7" w:rsidRPr="00DB0917" w:rsidRDefault="00911CF7" w:rsidP="00DB0917">
                      <w:pPr>
                        <w:pStyle w:val="NormChais"/>
                        <w:spacing w:after="0"/>
                        <w:rPr>
                          <w:rFonts w:ascii="Garamond" w:hAnsi="Garamond"/>
                          <w:sz w:val="18"/>
                          <w:szCs w:val="18"/>
                        </w:rPr>
                      </w:pPr>
                      <w:r w:rsidRPr="00DB0917">
                        <w:rPr>
                          <w:rFonts w:ascii="Garamond" w:hAnsi="Garamond"/>
                          <w:sz w:val="18"/>
                          <w:szCs w:val="18"/>
                        </w:rPr>
                        <w:t xml:space="preserve">(CC BY-NC 4.0) This article is licensed to you under a </w:t>
                      </w:r>
                      <w:hyperlink r:id="rId12" w:history="1">
                        <w:r w:rsidRPr="00DB0917">
                          <w:rPr>
                            <w:rStyle w:val="Hyperlink"/>
                            <w:rFonts w:ascii="Garamond" w:hAnsi="Garamond"/>
                            <w:sz w:val="18"/>
                            <w:szCs w:val="18"/>
                          </w:rPr>
                          <w:t>Creative Commons Attribution-</w:t>
                        </w:r>
                        <w:proofErr w:type="spellStart"/>
                        <w:r w:rsidRPr="00DB0917">
                          <w:rPr>
                            <w:rStyle w:val="Hyperlink"/>
                            <w:rFonts w:ascii="Garamond" w:hAnsi="Garamond"/>
                            <w:sz w:val="18"/>
                            <w:szCs w:val="18"/>
                          </w:rPr>
                          <w:t>NonCommercial</w:t>
                        </w:r>
                        <w:proofErr w:type="spellEnd"/>
                        <w:r w:rsidRPr="00DB0917">
                          <w:rPr>
                            <w:rStyle w:val="Hyperlink"/>
                            <w:rFonts w:ascii="Garamond" w:hAnsi="Garamond"/>
                            <w:sz w:val="18"/>
                            <w:szCs w:val="18"/>
                          </w:rPr>
                          <w:t xml:space="preserve"> 4.0 International License</w:t>
                        </w:r>
                      </w:hyperlink>
                      <w:r w:rsidRPr="00DB0917">
                        <w:rPr>
                          <w:rFonts w:ascii="Garamond" w:hAnsi="Garamond"/>
                          <w:sz w:val="18"/>
                          <w:szCs w:val="18"/>
                        </w:rPr>
                        <w:t>. When you copy and redistribute this paper in full or in part, you need to provide proper attribution to it to ensure that others can later locate this work (and to ensure that others do not accuse you of plagiarism). You may (and we encourage you to) adapt, remix, transform, and build upon the material for any non-commercial purposes. This license does not permit you to use this material for commercial purposes.</w:t>
                      </w:r>
                    </w:p>
                  </w:txbxContent>
                </v:textbox>
                <w10:wrap type="square" anchory="margin"/>
              </v:shape>
            </w:pict>
          </mc:Fallback>
        </mc:AlternateContent>
      </w:r>
      <w:r w:rsidR="00AF21AD" w:rsidRPr="002B294C">
        <w:t xml:space="preserve">Teacher training in Israel and worldwide </w:t>
      </w:r>
      <w:r w:rsidR="009A0482" w:rsidRPr="002B294C">
        <w:t xml:space="preserve">has undergone major change in the last few decades, in an attempt to increase its professional standards and prestige – a priority in many countries; as a result there is a growing trend to recruit better preservice candidates (Darling-Hammond, 2006; </w:t>
      </w:r>
      <w:proofErr w:type="spellStart"/>
      <w:r w:rsidR="00627F5B" w:rsidRPr="002B294C">
        <w:t>Mumtaz</w:t>
      </w:r>
      <w:proofErr w:type="spellEnd"/>
      <w:r w:rsidR="00627F5B" w:rsidRPr="002B294C">
        <w:t xml:space="preserve">, 2000; </w:t>
      </w:r>
      <w:r w:rsidR="009A0482" w:rsidRPr="002B294C">
        <w:t>Toledo, 20</w:t>
      </w:r>
      <w:r w:rsidR="00C979CE" w:rsidRPr="002B294C">
        <w:t>05</w:t>
      </w:r>
      <w:r w:rsidR="009A0482" w:rsidRPr="002B294C">
        <w:t xml:space="preserve">). </w:t>
      </w:r>
      <w:r w:rsidR="00C50B29" w:rsidRPr="002B294C">
        <w:t>T</w:t>
      </w:r>
      <w:r w:rsidR="00935937" w:rsidRPr="002B294C">
        <w:t>he education system, including teacher education programs, is required to improve itself by becoming more relevant for the information era, by adopting techn</w:t>
      </w:r>
      <w:r w:rsidR="00935937" w:rsidRPr="002B294C">
        <w:t>o</w:t>
      </w:r>
      <w:r w:rsidR="00935937" w:rsidRPr="002B294C">
        <w:t>logical innovation. This may enable better reaction to global as well as local economic and social changes, in an attempt to raise students</w:t>
      </w:r>
      <w:r w:rsidR="00804085" w:rsidRPr="002B294C">
        <w:t>’</w:t>
      </w:r>
      <w:r w:rsidR="00935937" w:rsidRPr="002B294C">
        <w:t xml:space="preserve"> achiev</w:t>
      </w:r>
      <w:r w:rsidR="00935937" w:rsidRPr="002B294C">
        <w:t>e</w:t>
      </w:r>
      <w:r w:rsidR="00935937" w:rsidRPr="002B294C">
        <w:t>ments (UNESCO, 2009). Contemporary teacher training enforces colleges of education to adapt to these needs and t</w:t>
      </w:r>
      <w:r w:rsidR="00935937" w:rsidRPr="002B294C">
        <w:rPr>
          <w:rStyle w:val="NormChaisChar"/>
        </w:rPr>
        <w:t xml:space="preserve">o examine the means by which preservice teachers are exposed to ICT </w:t>
      </w:r>
      <w:r w:rsidR="009C49F1" w:rsidRPr="002B294C">
        <w:rPr>
          <w:rStyle w:val="NormChaisChar"/>
        </w:rPr>
        <w:t>(I</w:t>
      </w:r>
      <w:r w:rsidR="009C49F1" w:rsidRPr="002B294C">
        <w:rPr>
          <w:rStyle w:val="NormChaisChar"/>
        </w:rPr>
        <w:t>n</w:t>
      </w:r>
      <w:r w:rsidR="009C49F1" w:rsidRPr="002B294C">
        <w:rPr>
          <w:rStyle w:val="NormChaisChar"/>
        </w:rPr>
        <w:t>formation and Communication</w:t>
      </w:r>
      <w:r w:rsidR="009C49F1" w:rsidRPr="002B294C">
        <w:t xml:space="preserve"> Technologies) </w:t>
      </w:r>
      <w:r w:rsidR="00935937" w:rsidRPr="002B294C">
        <w:t>i</w:t>
      </w:r>
      <w:r w:rsidR="00935937" w:rsidRPr="002B294C">
        <w:t>m</w:t>
      </w:r>
      <w:r w:rsidR="00935937" w:rsidRPr="002B294C">
        <w:t>plementation processes during their training (Kay, 2006). In this process, teacher educators become a pillar in lea</w:t>
      </w:r>
      <w:r w:rsidR="00935937" w:rsidRPr="002B294C">
        <w:t>d</w:t>
      </w:r>
      <w:r w:rsidR="00935937" w:rsidRPr="002B294C">
        <w:lastRenderedPageBreak/>
        <w:t>ing the expected change in training (</w:t>
      </w:r>
      <w:proofErr w:type="spellStart"/>
      <w:r w:rsidR="00935937" w:rsidRPr="002B294C">
        <w:t>Loughran</w:t>
      </w:r>
      <w:proofErr w:type="spellEnd"/>
      <w:r w:rsidR="00935937" w:rsidRPr="002B294C">
        <w:t>, 2014; Thomas, Herring, Redmond</w:t>
      </w:r>
      <w:r w:rsidR="00741E21" w:rsidRPr="002B294C">
        <w:t>,</w:t>
      </w:r>
      <w:r w:rsidR="00935937" w:rsidRPr="002B294C">
        <w:t xml:space="preserve"> &amp; </w:t>
      </w:r>
      <w:proofErr w:type="spellStart"/>
      <w:r w:rsidR="00935937" w:rsidRPr="002B294C">
        <w:t>Smaldino</w:t>
      </w:r>
      <w:proofErr w:type="spellEnd"/>
      <w:r w:rsidR="00935937" w:rsidRPr="002B294C">
        <w:t xml:space="preserve">, 2013). </w:t>
      </w:r>
      <w:r w:rsidR="00851A89" w:rsidRPr="002B294C">
        <w:t>Lecturers and pedagogical advisors, comprising the teacher ed</w:t>
      </w:r>
      <w:r w:rsidR="00851A89" w:rsidRPr="002B294C">
        <w:t>u</w:t>
      </w:r>
      <w:r w:rsidR="00851A89" w:rsidRPr="002B294C">
        <w:t>cating faculty, are expected to serve as models for preservice teachers in leading change in educ</w:t>
      </w:r>
      <w:r w:rsidR="00851A89" w:rsidRPr="002B294C">
        <w:t>a</w:t>
      </w:r>
      <w:r w:rsidR="00851A89" w:rsidRPr="002B294C">
        <w:t>tion and in reaching the highest standards (</w:t>
      </w:r>
      <w:proofErr w:type="spellStart"/>
      <w:r w:rsidR="00851A89" w:rsidRPr="002B294C">
        <w:t>Loughran</w:t>
      </w:r>
      <w:proofErr w:type="spellEnd"/>
      <w:r w:rsidR="00851A89" w:rsidRPr="002B294C">
        <w:t>, 2014; Thomas</w:t>
      </w:r>
      <w:r w:rsidR="00741E21" w:rsidRPr="002B294C">
        <w:t xml:space="preserve"> et al.</w:t>
      </w:r>
      <w:r w:rsidR="00851A89" w:rsidRPr="002B294C">
        <w:t>, 2013); these standards apply to ICT impleme</w:t>
      </w:r>
      <w:r w:rsidR="00851A89" w:rsidRPr="002B294C">
        <w:t>n</w:t>
      </w:r>
      <w:r w:rsidR="00851A89" w:rsidRPr="002B294C">
        <w:t>tation processes as a lever for developing innovation and entrepreneurship in education, among other educational criteria (</w:t>
      </w:r>
      <w:proofErr w:type="spellStart"/>
      <w:r w:rsidR="00851A89" w:rsidRPr="002B294C">
        <w:t>Ertmer</w:t>
      </w:r>
      <w:proofErr w:type="spellEnd"/>
      <w:r w:rsidR="00851A89" w:rsidRPr="002B294C">
        <w:t xml:space="preserve"> &amp; </w:t>
      </w:r>
      <w:proofErr w:type="spellStart"/>
      <w:r w:rsidR="00851A89" w:rsidRPr="002B294C">
        <w:t>Ottenbreit-Leftwich</w:t>
      </w:r>
      <w:proofErr w:type="spellEnd"/>
      <w:r w:rsidR="00851A89" w:rsidRPr="002B294C">
        <w:t>, 2010; Pope, Hare &amp; Howard, 2005</w:t>
      </w:r>
      <w:r w:rsidR="00A86F98" w:rsidRPr="002B294C">
        <w:t>).</w:t>
      </w:r>
      <w:r w:rsidR="00C70F2B" w:rsidRPr="002B294C">
        <w:t xml:space="preserve"> Teacher educators may have critical influence on knowledge, skills, beliefs</w:t>
      </w:r>
      <w:r w:rsidR="00741E21" w:rsidRPr="002B294C">
        <w:t>,</w:t>
      </w:r>
      <w:r w:rsidR="00C70F2B" w:rsidRPr="002B294C">
        <w:t xml:space="preserve"> and perceptions of preservice teachers, which may in turn have bearing on their craft as teachers (</w:t>
      </w:r>
      <w:proofErr w:type="spellStart"/>
      <w:r w:rsidR="00C70F2B" w:rsidRPr="002B294C">
        <w:t>Koster</w:t>
      </w:r>
      <w:proofErr w:type="spellEnd"/>
      <w:r w:rsidR="00C70F2B" w:rsidRPr="002B294C">
        <w:t xml:space="preserve">, </w:t>
      </w:r>
      <w:proofErr w:type="spellStart"/>
      <w:r w:rsidR="00C70F2B" w:rsidRPr="002B294C">
        <w:t>Br</w:t>
      </w:r>
      <w:r w:rsidR="00C70F2B" w:rsidRPr="002B294C">
        <w:t>e</w:t>
      </w:r>
      <w:r w:rsidR="00C70F2B" w:rsidRPr="002B294C">
        <w:t>kelmans</w:t>
      </w:r>
      <w:proofErr w:type="spellEnd"/>
      <w:r w:rsidR="00C70F2B" w:rsidRPr="002B294C">
        <w:t xml:space="preserve">, </w:t>
      </w:r>
      <w:proofErr w:type="spellStart"/>
      <w:r w:rsidR="00C70F2B" w:rsidRPr="002B294C">
        <w:t>korthagen</w:t>
      </w:r>
      <w:proofErr w:type="spellEnd"/>
      <w:r w:rsidR="00C70F2B" w:rsidRPr="002B294C">
        <w:t xml:space="preserve"> &amp; </w:t>
      </w:r>
      <w:proofErr w:type="spellStart"/>
      <w:r w:rsidR="00C70F2B" w:rsidRPr="002B294C">
        <w:t>Wubbels</w:t>
      </w:r>
      <w:proofErr w:type="spellEnd"/>
      <w:r w:rsidR="00C70F2B" w:rsidRPr="002B294C">
        <w:t xml:space="preserve">, 2005). </w:t>
      </w:r>
    </w:p>
    <w:p w:rsidR="00AF21AD" w:rsidRPr="002B294C" w:rsidRDefault="00C70F2B" w:rsidP="00DB1A87">
      <w:pPr>
        <w:pStyle w:val="NormChais"/>
      </w:pPr>
      <w:r w:rsidRPr="002B294C">
        <w:t xml:space="preserve">In the Israeli education system, </w:t>
      </w:r>
      <w:r w:rsidR="000722C3" w:rsidRPr="002B294C">
        <w:t>as a result of global trends as well as local initiatives, a reform has been declared for implementing ICT in schools as part of a national initiative to adapt the educ</w:t>
      </w:r>
      <w:r w:rsidR="000722C3" w:rsidRPr="002B294C">
        <w:t>a</w:t>
      </w:r>
      <w:r w:rsidR="000722C3" w:rsidRPr="002B294C">
        <w:t>tion system to 21st century requirements in terms of skills, knowledge</w:t>
      </w:r>
      <w:r w:rsidR="00741E21" w:rsidRPr="002B294C">
        <w:t>,</w:t>
      </w:r>
      <w:r w:rsidR="000722C3" w:rsidRPr="002B294C">
        <w:t xml:space="preserve"> and competencies. In 2012 this initiative was broadened to include colleges of education by publishing a call to action by the Ministry of Education. The goal</w:t>
      </w:r>
      <w:r w:rsidR="003E3B73" w:rsidRPr="002B294C">
        <w:t>s</w:t>
      </w:r>
      <w:r w:rsidR="000722C3" w:rsidRPr="002B294C">
        <w:t xml:space="preserve"> of th</w:t>
      </w:r>
      <w:r w:rsidR="00C50B29" w:rsidRPr="002B294C">
        <w:t>is</w:t>
      </w:r>
      <w:r w:rsidR="000722C3" w:rsidRPr="002B294C">
        <w:t xml:space="preserve"> study w</w:t>
      </w:r>
      <w:r w:rsidR="003E3B73" w:rsidRPr="002B294C">
        <w:t>ere</w:t>
      </w:r>
      <w:r w:rsidR="000722C3" w:rsidRPr="002B294C">
        <w:t xml:space="preserve"> to examine </w:t>
      </w:r>
      <w:r w:rsidR="003E3B73" w:rsidRPr="002B294C">
        <w:t>factors aiding and preven</w:t>
      </w:r>
      <w:r w:rsidR="003E3B73" w:rsidRPr="002B294C">
        <w:t>t</w:t>
      </w:r>
      <w:r w:rsidR="003E3B73" w:rsidRPr="002B294C">
        <w:t xml:space="preserve">ing ICT implementation and </w:t>
      </w:r>
      <w:r w:rsidR="000722C3" w:rsidRPr="002B294C">
        <w:t xml:space="preserve">what </w:t>
      </w:r>
      <w:r w:rsidR="00C50B29" w:rsidRPr="002B294C">
        <w:t>might</w:t>
      </w:r>
      <w:r w:rsidR="000722C3" w:rsidRPr="002B294C">
        <w:t xml:space="preserve"> be considered successful ICT implementation in teacher education, as perceived by teacher educators in colleges of education, and how these perceptions change over the timespan of the computerization initiative. </w:t>
      </w:r>
    </w:p>
    <w:p w:rsidR="00DC459E" w:rsidRPr="002B294C" w:rsidRDefault="00DC459E" w:rsidP="002F04C4">
      <w:pPr>
        <w:pStyle w:val="Heading1"/>
      </w:pPr>
      <w:r w:rsidRPr="002B294C">
        <w:t>Literature</w:t>
      </w:r>
    </w:p>
    <w:p w:rsidR="0094704A" w:rsidRPr="002B294C" w:rsidRDefault="0094704A" w:rsidP="002F04C4">
      <w:pPr>
        <w:pStyle w:val="Heading2"/>
        <w:bidi w:val="0"/>
      </w:pPr>
      <w:r w:rsidRPr="002B294C">
        <w:t xml:space="preserve">ICT </w:t>
      </w:r>
      <w:r w:rsidR="00DC0BF5" w:rsidRPr="002B294C">
        <w:t xml:space="preserve">Implementation </w:t>
      </w:r>
      <w:r w:rsidRPr="002B294C">
        <w:t xml:space="preserve">in the </w:t>
      </w:r>
      <w:r w:rsidR="00DC0BF5" w:rsidRPr="002B294C">
        <w:t>Education System</w:t>
      </w:r>
    </w:p>
    <w:p w:rsidR="00851A89" w:rsidRPr="002B294C" w:rsidRDefault="0094704A" w:rsidP="009F3D4E">
      <w:pPr>
        <w:pStyle w:val="NormChais"/>
      </w:pPr>
      <w:r w:rsidRPr="002B294C">
        <w:t xml:space="preserve">One of the explanations of the notion that change is not implemented successfully in the culture of an organization is that </w:t>
      </w:r>
      <w:r w:rsidR="00804085" w:rsidRPr="002B294C">
        <w:t>“</w:t>
      </w:r>
      <w:r w:rsidRPr="002B294C">
        <w:t>blocking forces</w:t>
      </w:r>
      <w:r w:rsidR="00804085" w:rsidRPr="002B294C">
        <w:t>”</w:t>
      </w:r>
      <w:r w:rsidRPr="002B294C">
        <w:t xml:space="preserve"> create a barrier in leading reforms and implementing change (Lewin, 1951). These obstructions that block technology diffusion in the education system focus on two major </w:t>
      </w:r>
      <w:r w:rsidR="00C363BD" w:rsidRPr="002B294C">
        <w:t>aspects: organizational-management factors that reflect the need for pedago</w:t>
      </w:r>
      <w:r w:rsidR="00C363BD" w:rsidRPr="002B294C">
        <w:t>g</w:t>
      </w:r>
      <w:r w:rsidR="00C363BD" w:rsidRPr="002B294C">
        <w:t>ical and technological adaptations required for ICT implementation, and factors that reflect pe</w:t>
      </w:r>
      <w:r w:rsidR="00C363BD" w:rsidRPr="002B294C">
        <w:t>r</w:t>
      </w:r>
      <w:r w:rsidR="00C363BD" w:rsidRPr="002B294C">
        <w:t>sonal aspects, e.g.</w:t>
      </w:r>
      <w:r w:rsidR="00741E21" w:rsidRPr="002B294C">
        <w:t>,</w:t>
      </w:r>
      <w:r w:rsidR="00C363BD" w:rsidRPr="002B294C">
        <w:t xml:space="preserve"> teachers</w:t>
      </w:r>
      <w:r w:rsidR="00804085" w:rsidRPr="002B294C">
        <w:t>’</w:t>
      </w:r>
      <w:r w:rsidR="00C363BD" w:rsidRPr="002B294C">
        <w:t xml:space="preserve"> perceptions and beliefs regarding ICT implementation in their own teaching (</w:t>
      </w:r>
      <w:proofErr w:type="spellStart"/>
      <w:r w:rsidR="00C363BD" w:rsidRPr="002B294C">
        <w:t>Hultman</w:t>
      </w:r>
      <w:proofErr w:type="spellEnd"/>
      <w:r w:rsidR="00C363BD" w:rsidRPr="002B294C">
        <w:t xml:space="preserve">, 1995; Sung &amp; Gibson, 2015; </w:t>
      </w:r>
      <w:proofErr w:type="spellStart"/>
      <w:r w:rsidR="00C363BD" w:rsidRPr="002B294C">
        <w:t>Teo</w:t>
      </w:r>
      <w:proofErr w:type="spellEnd"/>
      <w:r w:rsidR="00C363BD" w:rsidRPr="002B294C">
        <w:t>, 2011). Also, there is a vague definition of what would be considered success in ICT implementation in education, causing tension and que</w:t>
      </w:r>
      <w:r w:rsidR="00C363BD" w:rsidRPr="002B294C">
        <w:t>s</w:t>
      </w:r>
      <w:r w:rsidR="00C363BD" w:rsidRPr="002B294C">
        <w:t>tions regarding the optimal implementation processes altogether (</w:t>
      </w:r>
      <w:proofErr w:type="spellStart"/>
      <w:r w:rsidR="00C363BD" w:rsidRPr="002B294C">
        <w:t>Kaniuka</w:t>
      </w:r>
      <w:proofErr w:type="spellEnd"/>
      <w:r w:rsidR="00C363BD" w:rsidRPr="002B294C">
        <w:t xml:space="preserve">, 2012). Promoting as well as </w:t>
      </w:r>
      <w:r w:rsidR="00B56FED" w:rsidRPr="002B294C">
        <w:t xml:space="preserve">obstructing forces are </w:t>
      </w:r>
      <w:r w:rsidR="00252CCD" w:rsidRPr="002B294C">
        <w:t>influential</w:t>
      </w:r>
      <w:r w:rsidR="00B56FED" w:rsidRPr="002B294C">
        <w:t xml:space="preserve"> on the ability to create processes of change and innov</w:t>
      </w:r>
      <w:r w:rsidR="00B56FED" w:rsidRPr="002B294C">
        <w:t>a</w:t>
      </w:r>
      <w:r w:rsidR="00B56FED" w:rsidRPr="002B294C">
        <w:t>tion within the education system (Cook, Holley</w:t>
      </w:r>
      <w:r w:rsidR="00741E21" w:rsidRPr="002B294C">
        <w:t>,</w:t>
      </w:r>
      <w:r w:rsidR="00B56FED" w:rsidRPr="002B294C">
        <w:t xml:space="preserve"> &amp; Andrew, 2007; Liu, 2011), as this is an ong</w:t>
      </w:r>
      <w:r w:rsidR="00B56FED" w:rsidRPr="002B294C">
        <w:t>o</w:t>
      </w:r>
      <w:r w:rsidR="00B56FED" w:rsidRPr="002B294C">
        <w:t xml:space="preserve">ing and lengthy process (Kotter &amp; Cohen, 2012). </w:t>
      </w:r>
      <w:r w:rsidR="00A40F8C" w:rsidRPr="002B294C">
        <w:t>Some studies define a 5-year period for impl</w:t>
      </w:r>
      <w:r w:rsidR="00A40F8C" w:rsidRPr="002B294C">
        <w:t>e</w:t>
      </w:r>
      <w:r w:rsidR="00A40F8C" w:rsidRPr="002B294C">
        <w:t>menting technology in an organization (Cummings &amp; Worley, 2015). This time span is vital for creating a process of change, in which the organization is exposed to an innovation and to its i</w:t>
      </w:r>
      <w:r w:rsidR="00A40F8C" w:rsidRPr="002B294C">
        <w:t>m</w:t>
      </w:r>
      <w:r w:rsidR="00A40F8C" w:rsidRPr="002B294C">
        <w:t>plementation process, then a diffusion process is carried out, in which novelties are disseminated and diffused into the organization. The organization in turn adopts new traits and categories among its members (Rogers, 1995). These are all necessary for the success of the implementation process</w:t>
      </w:r>
      <w:r w:rsidR="00B55AFA" w:rsidRPr="002B294C">
        <w:t xml:space="preserve"> and influence</w:t>
      </w:r>
      <w:r w:rsidR="00557479" w:rsidRPr="002B294C">
        <w:t>,</w:t>
      </w:r>
      <w:r w:rsidR="00B55AFA" w:rsidRPr="002B294C">
        <w:t xml:space="preserve"> in turn</w:t>
      </w:r>
      <w:r w:rsidR="00557479" w:rsidRPr="002B294C">
        <w:t>,</w:t>
      </w:r>
      <w:r w:rsidR="00B55AFA" w:rsidRPr="002B294C">
        <w:t xml:space="preserve"> the facilitating and hindering factors of change, as well as the o</w:t>
      </w:r>
      <w:r w:rsidR="00B55AFA" w:rsidRPr="002B294C">
        <w:t>r</w:t>
      </w:r>
      <w:r w:rsidR="00B55AFA" w:rsidRPr="002B294C">
        <w:t>ganization</w:t>
      </w:r>
      <w:r w:rsidR="00804085" w:rsidRPr="002B294C">
        <w:t>’</w:t>
      </w:r>
      <w:r w:rsidR="00B55AFA" w:rsidRPr="002B294C">
        <w:t>s members</w:t>
      </w:r>
      <w:r w:rsidR="00804085" w:rsidRPr="002B294C">
        <w:t>’</w:t>
      </w:r>
      <w:r w:rsidR="00B55AFA" w:rsidRPr="002B294C">
        <w:t xml:space="preserve"> perceptions regarding this change (Surry, </w:t>
      </w:r>
      <w:proofErr w:type="spellStart"/>
      <w:r w:rsidR="00B55AFA" w:rsidRPr="002B294C">
        <w:t>Ensminger</w:t>
      </w:r>
      <w:proofErr w:type="spellEnd"/>
      <w:r w:rsidR="00557479" w:rsidRPr="002B294C">
        <w:t>,</w:t>
      </w:r>
      <w:r w:rsidR="00B55AFA" w:rsidRPr="002B294C">
        <w:t xml:space="preserve"> &amp; Jones, 2002)</w:t>
      </w:r>
      <w:r w:rsidR="00C979CE" w:rsidRPr="002B294C">
        <w:t>.</w:t>
      </w:r>
    </w:p>
    <w:p w:rsidR="00B55AFA" w:rsidRPr="002B294C" w:rsidRDefault="00B55AFA" w:rsidP="002F04C4">
      <w:pPr>
        <w:pStyle w:val="Heading2"/>
        <w:bidi w:val="0"/>
      </w:pPr>
      <w:r w:rsidRPr="002B294C">
        <w:t xml:space="preserve">Teacher </w:t>
      </w:r>
      <w:r w:rsidR="00DC0BF5" w:rsidRPr="002B294C">
        <w:t>Educators</w:t>
      </w:r>
      <w:r w:rsidR="00804085" w:rsidRPr="002B294C">
        <w:t>’</w:t>
      </w:r>
      <w:r w:rsidR="00DC0BF5" w:rsidRPr="002B294C">
        <w:t xml:space="preserve"> Role </w:t>
      </w:r>
      <w:r w:rsidRPr="002B294C">
        <w:t xml:space="preserve">in ICT </w:t>
      </w:r>
      <w:r w:rsidR="00DC0BF5" w:rsidRPr="002B294C">
        <w:t xml:space="preserve">Implementation </w:t>
      </w:r>
      <w:r w:rsidRPr="002B294C">
        <w:t xml:space="preserve">in </w:t>
      </w:r>
      <w:r w:rsidR="00DC0BF5" w:rsidRPr="002B294C">
        <w:t xml:space="preserve">Colleges </w:t>
      </w:r>
      <w:r w:rsidRPr="002B294C">
        <w:t xml:space="preserve">of </w:t>
      </w:r>
      <w:r w:rsidR="00DC0BF5" w:rsidRPr="002B294C">
        <w:t>Education</w:t>
      </w:r>
    </w:p>
    <w:p w:rsidR="00B55AFA" w:rsidRPr="002B294C" w:rsidRDefault="00B55AFA" w:rsidP="002F04C4">
      <w:pPr>
        <w:bidi w:val="0"/>
      </w:pPr>
      <w:r w:rsidRPr="002B294C">
        <w:t>Teacher educators have a fundamental role in training preservice teachers for teaching in the i</w:t>
      </w:r>
      <w:r w:rsidRPr="002B294C">
        <w:t>n</w:t>
      </w:r>
      <w:r w:rsidRPr="002B294C">
        <w:t>formation era, in utilizing ICT effectively</w:t>
      </w:r>
      <w:r w:rsidR="00557479" w:rsidRPr="002B294C">
        <w:t>,</w:t>
      </w:r>
      <w:r w:rsidRPr="002B294C">
        <w:t xml:space="preserve"> and in awareness of the facilitating and hindering fa</w:t>
      </w:r>
      <w:r w:rsidRPr="002B294C">
        <w:t>c</w:t>
      </w:r>
      <w:r w:rsidRPr="002B294C">
        <w:t>tors related to this process (</w:t>
      </w:r>
      <w:proofErr w:type="spellStart"/>
      <w:r w:rsidRPr="002B294C">
        <w:rPr>
          <w:rFonts w:eastAsia="Calibri"/>
        </w:rPr>
        <w:t>Drent</w:t>
      </w:r>
      <w:proofErr w:type="spellEnd"/>
      <w:r w:rsidRPr="002B294C">
        <w:rPr>
          <w:rFonts w:eastAsia="Calibri"/>
        </w:rPr>
        <w:t xml:space="preserve"> &amp; </w:t>
      </w:r>
      <w:proofErr w:type="spellStart"/>
      <w:r w:rsidRPr="002B294C">
        <w:rPr>
          <w:rFonts w:eastAsia="Calibri"/>
        </w:rPr>
        <w:t>Meelissen</w:t>
      </w:r>
      <w:proofErr w:type="spellEnd"/>
      <w:r w:rsidRPr="002B294C">
        <w:rPr>
          <w:rFonts w:eastAsia="Calibri"/>
        </w:rPr>
        <w:t>, 2008</w:t>
      </w:r>
      <w:r w:rsidR="005D241D" w:rsidRPr="002B294C">
        <w:rPr>
          <w:rFonts w:eastAsia="Calibri"/>
        </w:rPr>
        <w:t>;</w:t>
      </w:r>
      <w:r w:rsidR="005D241D" w:rsidRPr="002B294C">
        <w:t xml:space="preserve"> Gomez, </w:t>
      </w:r>
      <w:proofErr w:type="spellStart"/>
      <w:r w:rsidR="005D241D" w:rsidRPr="002B294C">
        <w:t>Sherin</w:t>
      </w:r>
      <w:proofErr w:type="spellEnd"/>
      <w:r w:rsidR="005D241D" w:rsidRPr="002B294C">
        <w:t xml:space="preserve">, </w:t>
      </w:r>
      <w:proofErr w:type="spellStart"/>
      <w:r w:rsidR="005D241D" w:rsidRPr="002B294C">
        <w:t>Griesdorn</w:t>
      </w:r>
      <w:proofErr w:type="spellEnd"/>
      <w:r w:rsidR="005D241D" w:rsidRPr="002B294C">
        <w:t>, &amp; Finn, 2008</w:t>
      </w:r>
      <w:r w:rsidRPr="002B294C">
        <w:rPr>
          <w:rFonts w:eastAsia="Calibri"/>
        </w:rPr>
        <w:t xml:space="preserve">). </w:t>
      </w:r>
      <w:r w:rsidR="0086580F" w:rsidRPr="002B294C">
        <w:rPr>
          <w:rFonts w:eastAsia="Calibri"/>
        </w:rPr>
        <w:t>T</w:t>
      </w:r>
      <w:r w:rsidR="00ED5684" w:rsidRPr="002B294C">
        <w:t>eacher educators</w:t>
      </w:r>
      <w:r w:rsidR="0086580F" w:rsidRPr="002B294C">
        <w:t xml:space="preserve"> may serve as meaningful role models for ICT-based teaching; by doing this, they are able to design teaching patterns of preservice teachers and better prepare them for their future profession (</w:t>
      </w:r>
      <w:proofErr w:type="spellStart"/>
      <w:r w:rsidR="004C6265" w:rsidRPr="002B294C">
        <w:t>Brzycki</w:t>
      </w:r>
      <w:proofErr w:type="spellEnd"/>
      <w:r w:rsidR="004C6265" w:rsidRPr="002B294C">
        <w:t xml:space="preserve"> &amp; </w:t>
      </w:r>
      <w:proofErr w:type="spellStart"/>
      <w:r w:rsidR="004C6265" w:rsidRPr="002B294C">
        <w:t>Dudt</w:t>
      </w:r>
      <w:proofErr w:type="spellEnd"/>
      <w:r w:rsidR="004C6265" w:rsidRPr="002B294C">
        <w:t>, 2005</w:t>
      </w:r>
      <w:r w:rsidR="0086580F" w:rsidRPr="002B294C">
        <w:rPr>
          <w:rFonts w:eastAsia="Calibri"/>
        </w:rPr>
        <w:t>; Pope</w:t>
      </w:r>
      <w:r w:rsidR="005D241D" w:rsidRPr="002B294C">
        <w:rPr>
          <w:rFonts w:eastAsia="Calibri"/>
        </w:rPr>
        <w:t xml:space="preserve"> et al.</w:t>
      </w:r>
      <w:r w:rsidR="0086580F" w:rsidRPr="002B294C">
        <w:rPr>
          <w:rFonts w:eastAsia="Calibri"/>
        </w:rPr>
        <w:t xml:space="preserve">, 2005). Exposing these </w:t>
      </w:r>
      <w:r w:rsidR="00D80BB3" w:rsidRPr="002B294C">
        <w:rPr>
          <w:rFonts w:eastAsia="Calibri"/>
        </w:rPr>
        <w:t>preservice teachers</w:t>
      </w:r>
      <w:r w:rsidR="0086580F" w:rsidRPr="002B294C">
        <w:rPr>
          <w:rFonts w:eastAsia="Calibri"/>
        </w:rPr>
        <w:t xml:space="preserve"> </w:t>
      </w:r>
      <w:r w:rsidR="0086580F" w:rsidRPr="002B294C">
        <w:rPr>
          <w:rFonts w:eastAsia="Calibri"/>
        </w:rPr>
        <w:lastRenderedPageBreak/>
        <w:t xml:space="preserve">to novel pedagogical modes of teaching and learning, </w:t>
      </w:r>
      <w:r w:rsidR="00DC459E" w:rsidRPr="002B294C">
        <w:rPr>
          <w:rFonts w:eastAsia="Calibri"/>
        </w:rPr>
        <w:t xml:space="preserve">and </w:t>
      </w:r>
      <w:r w:rsidR="0086580F" w:rsidRPr="002B294C">
        <w:rPr>
          <w:rFonts w:eastAsia="Calibri"/>
        </w:rPr>
        <w:t xml:space="preserve">experiencing them first-hand in terms of the added value </w:t>
      </w:r>
      <w:r w:rsidR="00D80BB3" w:rsidRPr="002B294C">
        <w:rPr>
          <w:rFonts w:eastAsia="Calibri"/>
        </w:rPr>
        <w:t>of ICT for teaching and learning</w:t>
      </w:r>
      <w:r w:rsidR="005D241D" w:rsidRPr="002B294C">
        <w:rPr>
          <w:rFonts w:eastAsia="Calibri"/>
        </w:rPr>
        <w:t>,</w:t>
      </w:r>
      <w:r w:rsidR="00D80BB3" w:rsidRPr="002B294C">
        <w:rPr>
          <w:rFonts w:eastAsia="Calibri"/>
        </w:rPr>
        <w:t xml:space="preserve"> may enhance their ability to implement these patterns in class (</w:t>
      </w:r>
      <w:r w:rsidR="005D241D" w:rsidRPr="002B294C">
        <w:t>Goldstein e</w:t>
      </w:r>
      <w:r w:rsidR="00D80BB3" w:rsidRPr="002B294C">
        <w:t>t al., 2011, 2012). Teacher educators can influence knowledge, skills</w:t>
      </w:r>
      <w:r w:rsidR="005D241D" w:rsidRPr="002B294C">
        <w:t>,</w:t>
      </w:r>
      <w:r w:rsidR="00D80BB3" w:rsidRPr="002B294C">
        <w:t xml:space="preserve"> and professional capabilities of their students, as well as their beliefs, attitudes and perce</w:t>
      </w:r>
      <w:r w:rsidR="00D80BB3" w:rsidRPr="002B294C">
        <w:t>p</w:t>
      </w:r>
      <w:r w:rsidR="00D80BB3" w:rsidRPr="002B294C">
        <w:t>tions (</w:t>
      </w:r>
      <w:proofErr w:type="spellStart"/>
      <w:r w:rsidR="00D80BB3" w:rsidRPr="002B294C">
        <w:rPr>
          <w:rFonts w:eastAsia="Calibri"/>
        </w:rPr>
        <w:t>Koster</w:t>
      </w:r>
      <w:proofErr w:type="spellEnd"/>
      <w:r w:rsidR="005D241D" w:rsidRPr="002B294C">
        <w:rPr>
          <w:rFonts w:eastAsia="Calibri"/>
        </w:rPr>
        <w:t xml:space="preserve"> et al.</w:t>
      </w:r>
      <w:r w:rsidR="00D80BB3" w:rsidRPr="002B294C">
        <w:rPr>
          <w:rFonts w:eastAsia="Calibri"/>
        </w:rPr>
        <w:t xml:space="preserve">, 2005). </w:t>
      </w:r>
      <w:r w:rsidR="006A5FB3" w:rsidRPr="002B294C">
        <w:rPr>
          <w:rFonts w:eastAsia="Calibri"/>
        </w:rPr>
        <w:t xml:space="preserve">Teachers attaining </w:t>
      </w:r>
      <w:r w:rsidR="00804085" w:rsidRPr="002B294C">
        <w:rPr>
          <w:rFonts w:eastAsia="Calibri"/>
        </w:rPr>
        <w:t>“</w:t>
      </w:r>
      <w:r w:rsidR="006A5FB3" w:rsidRPr="002B294C">
        <w:rPr>
          <w:rFonts w:eastAsia="Calibri"/>
        </w:rPr>
        <w:t>digital wisdom</w:t>
      </w:r>
      <w:r w:rsidR="00804085" w:rsidRPr="002B294C">
        <w:rPr>
          <w:rFonts w:eastAsia="Calibri"/>
        </w:rPr>
        <w:t>”</w:t>
      </w:r>
      <w:r w:rsidR="006A5FB3" w:rsidRPr="002B294C">
        <w:rPr>
          <w:rFonts w:eastAsia="Calibri"/>
        </w:rPr>
        <w:t xml:space="preserve"> should be technologically ind</w:t>
      </w:r>
      <w:r w:rsidR="006A5FB3" w:rsidRPr="002B294C">
        <w:rPr>
          <w:rFonts w:eastAsia="Calibri"/>
        </w:rPr>
        <w:t>e</w:t>
      </w:r>
      <w:r w:rsidR="006A5FB3" w:rsidRPr="002B294C">
        <w:rPr>
          <w:rFonts w:eastAsia="Calibri"/>
        </w:rPr>
        <w:t>pendent, acquire technological-pedagogical knowledge, base their application of ICT on practical experience</w:t>
      </w:r>
      <w:r w:rsidR="003F2AD2" w:rsidRPr="002B294C">
        <w:rPr>
          <w:rFonts w:eastAsia="Calibri"/>
        </w:rPr>
        <w:t>,</w:t>
      </w:r>
      <w:r w:rsidR="006A5FB3" w:rsidRPr="002B294C">
        <w:rPr>
          <w:rFonts w:eastAsia="Calibri"/>
        </w:rPr>
        <w:t xml:space="preserve"> and combine technology in education wisely (</w:t>
      </w:r>
      <w:r w:rsidR="006A5FB3" w:rsidRPr="002B294C">
        <w:t xml:space="preserve">Siemens &amp; </w:t>
      </w:r>
      <w:proofErr w:type="spellStart"/>
      <w:r w:rsidR="006A5FB3" w:rsidRPr="002B294C">
        <w:t>Tittenberger</w:t>
      </w:r>
      <w:proofErr w:type="spellEnd"/>
      <w:r w:rsidR="006A5FB3" w:rsidRPr="002B294C">
        <w:t>, 2009); the same is applicable to teacher educators (</w:t>
      </w:r>
      <w:proofErr w:type="spellStart"/>
      <w:r w:rsidR="006A5FB3" w:rsidRPr="002B294C">
        <w:t>Krumsvik</w:t>
      </w:r>
      <w:proofErr w:type="spellEnd"/>
      <w:r w:rsidR="006A5FB3" w:rsidRPr="002B294C">
        <w:t>, 2014).</w:t>
      </w:r>
    </w:p>
    <w:p w:rsidR="006A5FB3" w:rsidRPr="002B294C" w:rsidRDefault="00DC459E" w:rsidP="002F04C4">
      <w:pPr>
        <w:bidi w:val="0"/>
        <w:rPr>
          <w:b/>
          <w:bCs/>
        </w:rPr>
      </w:pPr>
      <w:r w:rsidRPr="002B294C">
        <w:t>E</w:t>
      </w:r>
      <w:r w:rsidR="006A5FB3" w:rsidRPr="002B294C">
        <w:t>ducational reforms are popular among policymakers and are relatively frequent in the current era of change and innovation. This creates an identity crisis among teachers</w:t>
      </w:r>
      <w:r w:rsidR="00E744FC" w:rsidRPr="002B294C">
        <w:t>, which in turn infl</w:t>
      </w:r>
      <w:r w:rsidR="00E744FC" w:rsidRPr="002B294C">
        <w:t>u</w:t>
      </w:r>
      <w:r w:rsidR="00E744FC" w:rsidRPr="002B294C">
        <w:t>ences their sense of self-efficacy, their satisfaction</w:t>
      </w:r>
      <w:r w:rsidR="003F2AD2" w:rsidRPr="002B294C">
        <w:t>,</w:t>
      </w:r>
      <w:r w:rsidR="00E744FC" w:rsidRPr="002B294C">
        <w:t xml:space="preserve"> and their commitment to the teaching profe</w:t>
      </w:r>
      <w:r w:rsidR="00E744FC" w:rsidRPr="002B294C">
        <w:t>s</w:t>
      </w:r>
      <w:r w:rsidR="00E744FC" w:rsidRPr="002B294C">
        <w:t>sion (Day, Elliot</w:t>
      </w:r>
      <w:r w:rsidR="003F2AD2" w:rsidRPr="002B294C">
        <w:t>,</w:t>
      </w:r>
      <w:r w:rsidR="00E744FC" w:rsidRPr="002B294C">
        <w:t xml:space="preserve"> &amp; Kington, 2005). The larger the gap between teachers</w:t>
      </w:r>
      <w:r w:rsidR="00804085" w:rsidRPr="002B294C">
        <w:t>’</w:t>
      </w:r>
      <w:r w:rsidR="00E744FC" w:rsidRPr="002B294C">
        <w:t xml:space="preserve"> perceptions, beliefs</w:t>
      </w:r>
      <w:r w:rsidR="003F2AD2" w:rsidRPr="002B294C">
        <w:t>,</w:t>
      </w:r>
      <w:r w:rsidR="00E744FC" w:rsidRPr="002B294C">
        <w:t xml:space="preserve"> and personal attitudes and the systemic perceptions regarding the meaning of being a professional teacher (a result of changes in the curricula as well as the educational milieu in general), </w:t>
      </w:r>
      <w:r w:rsidR="00963EC3" w:rsidRPr="002B294C">
        <w:t>the greater the friction that creates tension within the components of teachers</w:t>
      </w:r>
      <w:r w:rsidR="00804085" w:rsidRPr="002B294C">
        <w:t>’</w:t>
      </w:r>
      <w:r w:rsidR="00963EC3" w:rsidRPr="002B294C">
        <w:t xml:space="preserve"> as well as preservice teachers</w:t>
      </w:r>
      <w:r w:rsidR="00804085" w:rsidRPr="002B294C">
        <w:t>’</w:t>
      </w:r>
      <w:r w:rsidR="00963EC3" w:rsidRPr="002B294C">
        <w:t xml:space="preserve"> professional identity (</w:t>
      </w:r>
      <w:proofErr w:type="spellStart"/>
      <w:r w:rsidR="00963EC3" w:rsidRPr="002B294C">
        <w:t>Goktas</w:t>
      </w:r>
      <w:proofErr w:type="spellEnd"/>
      <w:r w:rsidR="00963EC3" w:rsidRPr="002B294C">
        <w:t xml:space="preserve">, </w:t>
      </w:r>
      <w:proofErr w:type="spellStart"/>
      <w:r w:rsidR="00963EC3" w:rsidRPr="002B294C">
        <w:t>Yildirim</w:t>
      </w:r>
      <w:proofErr w:type="spellEnd"/>
      <w:r w:rsidR="003F2AD2" w:rsidRPr="002B294C">
        <w:t>,</w:t>
      </w:r>
      <w:r w:rsidR="00963EC3" w:rsidRPr="002B294C">
        <w:t xml:space="preserve"> &amp; </w:t>
      </w:r>
      <w:proofErr w:type="spellStart"/>
      <w:r w:rsidR="00963EC3" w:rsidRPr="002B294C">
        <w:t>Yildirim</w:t>
      </w:r>
      <w:proofErr w:type="spellEnd"/>
      <w:r w:rsidR="00963EC3" w:rsidRPr="002B294C">
        <w:t xml:space="preserve">, 2009; </w:t>
      </w:r>
      <w:proofErr w:type="spellStart"/>
      <w:r w:rsidR="00963EC3" w:rsidRPr="002B294C">
        <w:t>Merseth</w:t>
      </w:r>
      <w:proofErr w:type="spellEnd"/>
      <w:r w:rsidR="00963EC3" w:rsidRPr="002B294C">
        <w:t>, Sommer</w:t>
      </w:r>
      <w:r w:rsidR="003F2AD2" w:rsidRPr="002B294C">
        <w:t>,</w:t>
      </w:r>
      <w:r w:rsidR="00963EC3" w:rsidRPr="002B294C">
        <w:t xml:space="preserve"> &amp; Dic</w:t>
      </w:r>
      <w:r w:rsidR="00963EC3" w:rsidRPr="002B294C">
        <w:t>k</w:t>
      </w:r>
      <w:r w:rsidR="00963EC3" w:rsidRPr="002B294C">
        <w:t>stein, 2008). There is great importance to ensuring a dialog between change and new curricula (reflecting new policy) and teachers</w:t>
      </w:r>
      <w:r w:rsidR="00804085" w:rsidRPr="002B294C">
        <w:t>’</w:t>
      </w:r>
      <w:r w:rsidR="00963EC3" w:rsidRPr="002B294C">
        <w:t xml:space="preserve"> professional perceptions developing within teacher educ</w:t>
      </w:r>
      <w:r w:rsidR="00963EC3" w:rsidRPr="002B294C">
        <w:t>a</w:t>
      </w:r>
      <w:r w:rsidR="00963EC3" w:rsidRPr="002B294C">
        <w:t>tion programs</w:t>
      </w:r>
      <w:r w:rsidR="000B43A3" w:rsidRPr="002B294C">
        <w:t>.</w:t>
      </w:r>
      <w:r w:rsidR="00963EC3" w:rsidRPr="002B294C">
        <w:t xml:space="preserve"> </w:t>
      </w:r>
      <w:r w:rsidR="000B43A3" w:rsidRPr="002B294C">
        <w:t>T</w:t>
      </w:r>
      <w:r w:rsidR="00963EC3" w:rsidRPr="002B294C">
        <w:t xml:space="preserve">eacher </w:t>
      </w:r>
      <w:r w:rsidR="000B43A3" w:rsidRPr="002B294C">
        <w:t>educators have a major role in this dialog (Chong, Low</w:t>
      </w:r>
      <w:r w:rsidR="006D7364" w:rsidRPr="002B294C">
        <w:t>,</w:t>
      </w:r>
      <w:r w:rsidR="000B43A3" w:rsidRPr="002B294C">
        <w:t xml:space="preserve"> &amp; Goh, 2011</w:t>
      </w:r>
      <w:r w:rsidR="006D7364" w:rsidRPr="002B294C">
        <w:t xml:space="preserve">; </w:t>
      </w:r>
      <w:proofErr w:type="spellStart"/>
      <w:r w:rsidR="006D7364" w:rsidRPr="002B294C">
        <w:t>Lamote</w:t>
      </w:r>
      <w:proofErr w:type="spellEnd"/>
      <w:r w:rsidR="006D7364" w:rsidRPr="002B294C">
        <w:t xml:space="preserve"> &amp; Engels, 2010</w:t>
      </w:r>
      <w:r w:rsidR="000B43A3" w:rsidRPr="002B294C">
        <w:t>).</w:t>
      </w:r>
    </w:p>
    <w:p w:rsidR="003E1479" w:rsidRPr="002B294C" w:rsidRDefault="003E1479" w:rsidP="002F04C4">
      <w:pPr>
        <w:pStyle w:val="Heading2"/>
        <w:bidi w:val="0"/>
      </w:pPr>
      <w:r w:rsidRPr="002B294C">
        <w:t>The Israeli National Program for the Computerization of Academic Colleges of Education</w:t>
      </w:r>
    </w:p>
    <w:p w:rsidR="00764904" w:rsidRPr="002B294C" w:rsidRDefault="00F04326" w:rsidP="002F04C4">
      <w:pPr>
        <w:bidi w:val="0"/>
        <w:rPr>
          <w:rFonts w:cs="David"/>
          <w:szCs w:val="22"/>
        </w:rPr>
      </w:pPr>
      <w:r w:rsidRPr="002B294C">
        <w:t>Since Glister</w:t>
      </w:r>
      <w:r w:rsidR="00804085" w:rsidRPr="002B294C">
        <w:t>’</w:t>
      </w:r>
      <w:r w:rsidRPr="002B294C">
        <w:t xml:space="preserve">s </w:t>
      </w:r>
      <w:r w:rsidR="002B294C">
        <w:t xml:space="preserve">(1997) </w:t>
      </w:r>
      <w:r w:rsidRPr="002B294C">
        <w:t>original definition</w:t>
      </w:r>
      <w:r w:rsidR="000C6CE2" w:rsidRPr="002B294C">
        <w:t xml:space="preserve"> that </w:t>
      </w:r>
      <w:r w:rsidR="002B294C" w:rsidRPr="002B294C">
        <w:t>“digital literacy is about mastering ideas not ke</w:t>
      </w:r>
      <w:r w:rsidR="002B294C" w:rsidRPr="002B294C">
        <w:t>y</w:t>
      </w:r>
      <w:r w:rsidR="002B294C" w:rsidRPr="002B294C">
        <w:t>strokes,”</w:t>
      </w:r>
      <w:r w:rsidRPr="002B294C">
        <w:t xml:space="preserve"> which paved the shift from traditional basic technical skills training</w:t>
      </w:r>
      <w:r w:rsidR="00C37619" w:rsidRPr="002B294C">
        <w:t>,</w:t>
      </w:r>
      <w:r w:rsidR="00290544" w:rsidRPr="002B294C">
        <w:t xml:space="preserve"> </w:t>
      </w:r>
      <w:r w:rsidRPr="002B294C">
        <w:t>there has been a plethora of proposed models and frameworks for digital literacy/literacies, changing and adapting as new types of technology, media</w:t>
      </w:r>
      <w:r w:rsidR="002B294C">
        <w:t>,</w:t>
      </w:r>
      <w:r w:rsidRPr="002B294C">
        <w:t xml:space="preserve"> and information sources arise, whilst also trying to anticipate future employment trends (All Aboard – Digital Skills in Higher Education, 2015, p</w:t>
      </w:r>
      <w:r w:rsidR="005410F6">
        <w:t>.</w:t>
      </w:r>
      <w:r w:rsidRPr="002B294C">
        <w:t xml:space="preserve"> 18). Accor</w:t>
      </w:r>
      <w:r w:rsidRPr="002B294C">
        <w:t>d</w:t>
      </w:r>
      <w:r w:rsidRPr="002B294C">
        <w:t>ing</w:t>
      </w:r>
      <w:r w:rsidR="00290544" w:rsidRPr="002B294C">
        <w:t>ly,</w:t>
      </w:r>
      <w:r w:rsidRPr="002B294C">
        <w:t xml:space="preserve"> </w:t>
      </w:r>
      <w:r w:rsidR="00307DC3" w:rsidRPr="002B294C">
        <w:rPr>
          <w:color w:val="000000"/>
          <w:shd w:val="clear" w:color="auto" w:fill="FFFFFF"/>
        </w:rPr>
        <w:t>the ministry of education in</w:t>
      </w:r>
      <w:r w:rsidR="00411385" w:rsidRPr="002B294C">
        <w:rPr>
          <w:color w:val="000000"/>
          <w:shd w:val="clear" w:color="auto" w:fill="FFFFFF"/>
        </w:rPr>
        <w:t xml:space="preserve"> Israel in the past four years, starting in 2012, </w:t>
      </w:r>
      <w:r w:rsidR="00290544" w:rsidRPr="002B294C">
        <w:rPr>
          <w:color w:val="000000"/>
          <w:shd w:val="clear" w:color="auto" w:fill="FFFFFF"/>
        </w:rPr>
        <w:t xml:space="preserve">initiated </w:t>
      </w:r>
      <w:r w:rsidR="00307DC3" w:rsidRPr="002B294C">
        <w:rPr>
          <w:color w:val="000000"/>
          <w:shd w:val="clear" w:color="auto" w:fill="FFFFFF"/>
        </w:rPr>
        <w:t>a</w:t>
      </w:r>
      <w:r w:rsidR="00411385" w:rsidRPr="002B294C">
        <w:rPr>
          <w:color w:val="000000"/>
          <w:shd w:val="clear" w:color="auto" w:fill="FFFFFF"/>
        </w:rPr>
        <w:t xml:space="preserve"> reform </w:t>
      </w:r>
      <w:r w:rsidR="00290544" w:rsidRPr="002B294C">
        <w:rPr>
          <w:color w:val="000000"/>
          <w:shd w:val="clear" w:color="auto" w:fill="FFFFFF"/>
        </w:rPr>
        <w:t>titled</w:t>
      </w:r>
      <w:r w:rsidR="00411385" w:rsidRPr="002B294C">
        <w:rPr>
          <w:color w:val="000000"/>
          <w:shd w:val="clear" w:color="auto" w:fill="FFFFFF"/>
        </w:rPr>
        <w:t xml:space="preserve"> </w:t>
      </w:r>
      <w:r w:rsidR="00804085" w:rsidRPr="002B294C">
        <w:rPr>
          <w:color w:val="000000"/>
          <w:shd w:val="clear" w:color="auto" w:fill="FFFFFF"/>
        </w:rPr>
        <w:t>“</w:t>
      </w:r>
      <w:r w:rsidR="00290544" w:rsidRPr="002B294C">
        <w:rPr>
          <w:color w:val="000000"/>
          <w:shd w:val="clear" w:color="auto" w:fill="FFFFFF"/>
        </w:rPr>
        <w:t xml:space="preserve">The National Program for Adapting Education to the 21st Century, or in its more popular title, </w:t>
      </w:r>
      <w:r w:rsidR="00804085" w:rsidRPr="002B294C">
        <w:rPr>
          <w:color w:val="000000"/>
          <w:shd w:val="clear" w:color="auto" w:fill="FFFFFF"/>
        </w:rPr>
        <w:t>“</w:t>
      </w:r>
      <w:r w:rsidR="00411385" w:rsidRPr="002B294C">
        <w:rPr>
          <w:color w:val="000000"/>
          <w:shd w:val="clear" w:color="auto" w:fill="FFFFFF"/>
        </w:rPr>
        <w:t>The Israeli national ICT program</w:t>
      </w:r>
      <w:r w:rsidR="00804085" w:rsidRPr="002B294C">
        <w:rPr>
          <w:color w:val="000000"/>
          <w:shd w:val="clear" w:color="auto" w:fill="FFFFFF"/>
        </w:rPr>
        <w:t>”</w:t>
      </w:r>
      <w:r w:rsidR="00411385" w:rsidRPr="002B294C">
        <w:rPr>
          <w:color w:val="000000"/>
          <w:shd w:val="clear" w:color="auto" w:fill="FFFFFF"/>
        </w:rPr>
        <w:t xml:space="preserve">. The program promotes ICT </w:t>
      </w:r>
      <w:r w:rsidR="00290544" w:rsidRPr="002B294C">
        <w:rPr>
          <w:color w:val="000000"/>
          <w:shd w:val="clear" w:color="auto" w:fill="FFFFFF"/>
        </w:rPr>
        <w:t>implementation</w:t>
      </w:r>
      <w:r w:rsidR="00411385" w:rsidRPr="002B294C">
        <w:rPr>
          <w:color w:val="000000"/>
          <w:shd w:val="clear" w:color="auto" w:fill="FFFFFF"/>
        </w:rPr>
        <w:t xml:space="preserve"> in schools country</w:t>
      </w:r>
      <w:r w:rsidR="00290544" w:rsidRPr="002B294C">
        <w:rPr>
          <w:color w:val="000000"/>
          <w:shd w:val="clear" w:color="auto" w:fill="FFFFFF"/>
        </w:rPr>
        <w:t>-wide, thereby promoting higher order thinking skills, creativity, collaborative skills and additional skills needed for 21st century citizens (</w:t>
      </w:r>
      <w:proofErr w:type="spellStart"/>
      <w:r w:rsidR="00290544" w:rsidRPr="002B294C">
        <w:rPr>
          <w:color w:val="000000"/>
          <w:shd w:val="clear" w:color="auto" w:fill="FFFFFF"/>
        </w:rPr>
        <w:t>Mioduser</w:t>
      </w:r>
      <w:proofErr w:type="spellEnd"/>
      <w:r w:rsidR="00290544" w:rsidRPr="002B294C">
        <w:rPr>
          <w:color w:val="000000"/>
          <w:shd w:val="clear" w:color="auto" w:fill="FFFFFF"/>
        </w:rPr>
        <w:t xml:space="preserve">, </w:t>
      </w:r>
      <w:proofErr w:type="spellStart"/>
      <w:r w:rsidR="00290544" w:rsidRPr="002B294C">
        <w:rPr>
          <w:color w:val="000000"/>
          <w:shd w:val="clear" w:color="auto" w:fill="FFFFFF"/>
        </w:rPr>
        <w:t>Nachmias</w:t>
      </w:r>
      <w:proofErr w:type="spellEnd"/>
      <w:r w:rsidR="005410F6">
        <w:rPr>
          <w:color w:val="000000"/>
          <w:shd w:val="clear" w:color="auto" w:fill="FFFFFF"/>
        </w:rPr>
        <w:t>,</w:t>
      </w:r>
      <w:r w:rsidR="00290544" w:rsidRPr="002B294C">
        <w:rPr>
          <w:color w:val="000000"/>
          <w:shd w:val="clear" w:color="auto" w:fill="FFFFFF"/>
        </w:rPr>
        <w:t xml:space="preserve"> &amp; </w:t>
      </w:r>
      <w:proofErr w:type="spellStart"/>
      <w:r w:rsidR="00290544" w:rsidRPr="002B294C">
        <w:rPr>
          <w:color w:val="000000"/>
          <w:shd w:val="clear" w:color="auto" w:fill="FFFFFF"/>
        </w:rPr>
        <w:t>Forkosh</w:t>
      </w:r>
      <w:proofErr w:type="spellEnd"/>
      <w:r w:rsidR="00290544" w:rsidRPr="002B294C">
        <w:rPr>
          <w:color w:val="000000"/>
          <w:shd w:val="clear" w:color="auto" w:fill="FFFFFF"/>
        </w:rPr>
        <w:t>-Baruch, 2008).</w:t>
      </w:r>
      <w:r w:rsidR="00411385" w:rsidRPr="002B294C">
        <w:rPr>
          <w:color w:val="000000"/>
          <w:shd w:val="clear" w:color="auto" w:fill="FFFFFF"/>
        </w:rPr>
        <w:t xml:space="preserve"> </w:t>
      </w:r>
      <w:r w:rsidR="003E18A8" w:rsidRPr="002B294C">
        <w:rPr>
          <w:color w:val="000000"/>
          <w:shd w:val="clear" w:color="auto" w:fill="FFFFFF"/>
        </w:rPr>
        <w:t>The new literacies</w:t>
      </w:r>
      <w:r w:rsidR="003E18A8" w:rsidRPr="002B294C">
        <w:rPr>
          <w:rFonts w:cs="David"/>
          <w:szCs w:val="22"/>
        </w:rPr>
        <w:t xml:space="preserve"> </w:t>
      </w:r>
      <w:r w:rsidR="003E1479" w:rsidRPr="002B294C">
        <w:rPr>
          <w:rFonts w:cs="David"/>
          <w:szCs w:val="22"/>
        </w:rPr>
        <w:t>serve as a bas</w:t>
      </w:r>
      <w:r w:rsidR="003C3571" w:rsidRPr="002B294C">
        <w:rPr>
          <w:rFonts w:cs="David"/>
          <w:szCs w:val="22"/>
        </w:rPr>
        <w:t xml:space="preserve">is for studies worldwide on ICT </w:t>
      </w:r>
      <w:r w:rsidR="003E1479" w:rsidRPr="002B294C">
        <w:rPr>
          <w:rFonts w:cs="David"/>
          <w:szCs w:val="22"/>
        </w:rPr>
        <w:t>implementation in educ</w:t>
      </w:r>
      <w:r w:rsidR="003E1479" w:rsidRPr="002B294C">
        <w:rPr>
          <w:rFonts w:cs="David"/>
          <w:szCs w:val="22"/>
        </w:rPr>
        <w:t>a</w:t>
      </w:r>
      <w:r w:rsidR="005410F6">
        <w:rPr>
          <w:rFonts w:cs="David"/>
          <w:szCs w:val="22"/>
        </w:rPr>
        <w:t>tion</w:t>
      </w:r>
      <w:r w:rsidR="003E1479" w:rsidRPr="002B294C">
        <w:rPr>
          <w:rFonts w:cs="David"/>
          <w:szCs w:val="22"/>
        </w:rPr>
        <w:t xml:space="preserve"> and are also used for systemic studies on a national level as well, the in K12 </w:t>
      </w:r>
      <w:r w:rsidR="009C49F1" w:rsidRPr="002B294C">
        <w:rPr>
          <w:rFonts w:cs="David"/>
          <w:szCs w:val="22"/>
        </w:rPr>
        <w:t xml:space="preserve">(Kindergarten to 12 grade) </w:t>
      </w:r>
      <w:r w:rsidR="003E1479" w:rsidRPr="002B294C">
        <w:rPr>
          <w:rFonts w:cs="David"/>
          <w:szCs w:val="22"/>
        </w:rPr>
        <w:t>system as well as in teacher training. The Israeli education system has based its co</w:t>
      </w:r>
      <w:r w:rsidR="003E1479" w:rsidRPr="002B294C">
        <w:rPr>
          <w:rFonts w:cs="David"/>
          <w:szCs w:val="22"/>
        </w:rPr>
        <w:t>m</w:t>
      </w:r>
      <w:r w:rsidR="003E1479" w:rsidRPr="002B294C">
        <w:rPr>
          <w:rFonts w:cs="David"/>
          <w:szCs w:val="22"/>
        </w:rPr>
        <w:t xml:space="preserve">puterization programs on such models. The development of Information and Communication Technologies (ICT) and the rapid growth of the Internet fundamentally influenced teacher pre-service training in Israel as well. </w:t>
      </w:r>
      <w:r w:rsidR="0071758F" w:rsidRPr="002B294C">
        <w:rPr>
          <w:rFonts w:cs="David"/>
          <w:szCs w:val="22"/>
        </w:rPr>
        <w:t>T</w:t>
      </w:r>
      <w:r w:rsidR="003E1479" w:rsidRPr="002B294C">
        <w:rPr>
          <w:rFonts w:cs="David"/>
          <w:szCs w:val="22"/>
        </w:rPr>
        <w:t>he Israeli Computerization Program</w:t>
      </w:r>
      <w:r w:rsidR="003E18A8" w:rsidRPr="002B294C">
        <w:rPr>
          <w:rFonts w:cs="David"/>
          <w:szCs w:val="22"/>
        </w:rPr>
        <w:t xml:space="preserve"> has</w:t>
      </w:r>
      <w:r w:rsidR="003E1479" w:rsidRPr="002B294C">
        <w:rPr>
          <w:rFonts w:cs="David"/>
          <w:szCs w:val="22"/>
        </w:rPr>
        <w:t xml:space="preserve"> evolved from instr</w:t>
      </w:r>
      <w:r w:rsidR="003E1479" w:rsidRPr="002B294C">
        <w:rPr>
          <w:rFonts w:cs="David"/>
          <w:szCs w:val="22"/>
        </w:rPr>
        <w:t>u</w:t>
      </w:r>
      <w:r w:rsidR="003E1479" w:rsidRPr="002B294C">
        <w:rPr>
          <w:rFonts w:cs="David"/>
          <w:szCs w:val="22"/>
        </w:rPr>
        <w:t>mental use of ICT in teaching to a genuine shift in pedagogical paradigms, massively influencing teaching and learning (</w:t>
      </w:r>
      <w:proofErr w:type="spellStart"/>
      <w:r w:rsidR="003E1479" w:rsidRPr="002B294C">
        <w:rPr>
          <w:rFonts w:cs="David"/>
          <w:szCs w:val="22"/>
        </w:rPr>
        <w:t>Mandinach</w:t>
      </w:r>
      <w:proofErr w:type="spellEnd"/>
      <w:r w:rsidR="003E1479" w:rsidRPr="002B294C">
        <w:rPr>
          <w:rFonts w:cs="David"/>
          <w:szCs w:val="22"/>
        </w:rPr>
        <w:t>, 2005).</w:t>
      </w:r>
    </w:p>
    <w:p w:rsidR="002F04C4" w:rsidRPr="002B294C" w:rsidRDefault="00764904" w:rsidP="002F04C4">
      <w:pPr>
        <w:pStyle w:val="Heading3"/>
      </w:pPr>
      <w:r w:rsidRPr="002B294C">
        <w:t xml:space="preserve">National Computerization Program – Stage 1 </w:t>
      </w:r>
    </w:p>
    <w:p w:rsidR="00764904" w:rsidRPr="002B294C" w:rsidRDefault="003E1479" w:rsidP="009F3D4E">
      <w:pPr>
        <w:bidi w:val="0"/>
      </w:pPr>
      <w:r w:rsidRPr="002B294C">
        <w:t xml:space="preserve">The National Computerization Program had begun its course as far </w:t>
      </w:r>
      <w:r w:rsidR="0071758F" w:rsidRPr="002B294C">
        <w:t xml:space="preserve">back </w:t>
      </w:r>
      <w:r w:rsidRPr="002B294C">
        <w:t xml:space="preserve">as 1994, </w:t>
      </w:r>
      <w:r w:rsidR="0071758F" w:rsidRPr="002B294C">
        <w:t>running until</w:t>
      </w:r>
      <w:r w:rsidR="00764904" w:rsidRPr="002B294C">
        <w:t xml:space="preserve"> the year 1998, </w:t>
      </w:r>
      <w:r w:rsidRPr="002B294C">
        <w:t>following a National Report (Harari 1992; M</w:t>
      </w:r>
      <w:r w:rsidR="009C49F1" w:rsidRPr="002B294C">
        <w:t>inistry of Education</w:t>
      </w:r>
      <w:r w:rsidRPr="002B294C">
        <w:t xml:space="preserve"> Israel</w:t>
      </w:r>
      <w:r w:rsidR="00C150D5">
        <w:t xml:space="preserve"> [MOE]</w:t>
      </w:r>
      <w:r w:rsidR="003301BF" w:rsidRPr="002B294C">
        <w:t>,</w:t>
      </w:r>
      <w:r w:rsidR="00764904" w:rsidRPr="002B294C">
        <w:t xml:space="preserve"> </w:t>
      </w:r>
      <w:r w:rsidR="009F3D4E">
        <w:t>200</w:t>
      </w:r>
      <w:r w:rsidR="00764904" w:rsidRPr="002B294C">
        <w:t>3). The main purpose of this initial stage was to supply schools with infrastructure, as well as to train teacher</w:t>
      </w:r>
      <w:r w:rsidR="0071758F" w:rsidRPr="002B294C">
        <w:t>s</w:t>
      </w:r>
      <w:r w:rsidR="00764904" w:rsidRPr="002B294C">
        <w:t xml:space="preserve"> in basic ICT implementation. In this stage, t</w:t>
      </w:r>
      <w:r w:rsidRPr="002B294C">
        <w:t>eacher education colleges training pre-service teachers were not included in the National Computerization Program.</w:t>
      </w:r>
    </w:p>
    <w:p w:rsidR="002F04C4" w:rsidRPr="002B294C" w:rsidRDefault="00764904" w:rsidP="002F04C4">
      <w:pPr>
        <w:pStyle w:val="Heading3"/>
      </w:pPr>
      <w:r w:rsidRPr="002B294C">
        <w:lastRenderedPageBreak/>
        <w:t xml:space="preserve">National Computerization Program – Stage </w:t>
      </w:r>
      <w:r w:rsidR="005410F6">
        <w:t>2</w:t>
      </w:r>
      <w:r w:rsidRPr="002B294C">
        <w:t xml:space="preserve"> </w:t>
      </w:r>
    </w:p>
    <w:p w:rsidR="00764904" w:rsidRPr="002B294C" w:rsidRDefault="00764904" w:rsidP="002F04C4">
      <w:pPr>
        <w:bidi w:val="0"/>
      </w:pPr>
      <w:r w:rsidRPr="002B294C">
        <w:t xml:space="preserve">Schools in the education system participated in </w:t>
      </w:r>
      <w:r w:rsidR="0071758F" w:rsidRPr="002B294C">
        <w:t>a</w:t>
      </w:r>
      <w:r w:rsidRPr="002B294C">
        <w:t xml:space="preserve"> </w:t>
      </w:r>
      <w:r w:rsidR="00773434" w:rsidRPr="002B294C">
        <w:t xml:space="preserve">3-year </w:t>
      </w:r>
      <w:r w:rsidRPr="002B294C">
        <w:t xml:space="preserve">stage of the National Computerization Program, </w:t>
      </w:r>
      <w:r w:rsidR="00773434" w:rsidRPr="002B294C">
        <w:t xml:space="preserve">beginning in 1998, which </w:t>
      </w:r>
      <w:r w:rsidRPr="002B294C">
        <w:t>focused on implementing ICT in all subject matters</w:t>
      </w:r>
      <w:r w:rsidR="0071758F" w:rsidRPr="002B294C">
        <w:t>.</w:t>
      </w:r>
      <w:r w:rsidRPr="002B294C">
        <w:t xml:space="preserve"> </w:t>
      </w:r>
      <w:r w:rsidR="0071758F" w:rsidRPr="002B294C">
        <w:t>I</w:t>
      </w:r>
      <w:r w:rsidRPr="002B294C">
        <w:t>n this stage the policy emphasized the potential of ICT for teaching and learning</w:t>
      </w:r>
      <w:r w:rsidR="0071758F" w:rsidRPr="002B294C">
        <w:t>, and</w:t>
      </w:r>
      <w:r w:rsidRPr="002B294C">
        <w:t xml:space="preserve"> </w:t>
      </w:r>
      <w:r w:rsidR="0071758F" w:rsidRPr="002B294C">
        <w:t>t</w:t>
      </w:r>
      <w:r w:rsidRPr="002B294C">
        <w:t>he main goal of this stage was to empower and possibly implement novel pedagogy. Teacher education colleges training pre-service teachers were not included</w:t>
      </w:r>
      <w:r w:rsidR="00773434" w:rsidRPr="002B294C">
        <w:t xml:space="preserve"> in this stage </w:t>
      </w:r>
      <w:r w:rsidR="0071758F" w:rsidRPr="002B294C">
        <w:t>either</w:t>
      </w:r>
      <w:r w:rsidR="00773434" w:rsidRPr="002B294C">
        <w:t>.</w:t>
      </w:r>
    </w:p>
    <w:p w:rsidR="002F04C4" w:rsidRPr="002B294C" w:rsidRDefault="00773434" w:rsidP="002F04C4">
      <w:pPr>
        <w:pStyle w:val="Heading3"/>
      </w:pPr>
      <w:r w:rsidRPr="002B294C">
        <w:t xml:space="preserve">National Computerization Program – Stage </w:t>
      </w:r>
      <w:r w:rsidR="005410F6">
        <w:t>3</w:t>
      </w:r>
    </w:p>
    <w:p w:rsidR="00952C13" w:rsidRPr="002B294C" w:rsidRDefault="003E1479" w:rsidP="002F04C4">
      <w:pPr>
        <w:bidi w:val="0"/>
      </w:pPr>
      <w:r w:rsidRPr="002B294C">
        <w:t xml:space="preserve">As a result of a 3-year study focusing on the integration process of ICT in teacher education in Israel between the years 1993-2008, </w:t>
      </w:r>
      <w:r w:rsidR="0071758F" w:rsidRPr="002B294C">
        <w:t xml:space="preserve">and </w:t>
      </w:r>
      <w:r w:rsidRPr="002B294C">
        <w:t xml:space="preserve">in </w:t>
      </w:r>
      <w:r w:rsidR="0071758F" w:rsidRPr="002B294C">
        <w:t xml:space="preserve">the </w:t>
      </w:r>
      <w:r w:rsidRPr="002B294C">
        <w:t xml:space="preserve">light of theories of innovation and organizational change (e.g., Finley &amp; Hartman, 2004; Guri-Rosenblit, 2002; Hall &amp; </w:t>
      </w:r>
      <w:proofErr w:type="spellStart"/>
      <w:r w:rsidRPr="002B294C">
        <w:t>Hord</w:t>
      </w:r>
      <w:proofErr w:type="spellEnd"/>
      <w:r w:rsidRPr="002B294C">
        <w:t xml:space="preserve">, 1987; Surry, </w:t>
      </w:r>
      <w:proofErr w:type="spellStart"/>
      <w:r w:rsidRPr="002B294C">
        <w:t>Ensminger</w:t>
      </w:r>
      <w:proofErr w:type="spellEnd"/>
      <w:r w:rsidR="00C150D5">
        <w:t>,</w:t>
      </w:r>
      <w:r w:rsidRPr="002B294C">
        <w:t xml:space="preserve"> &amp; </w:t>
      </w:r>
      <w:proofErr w:type="spellStart"/>
      <w:r w:rsidRPr="002B294C">
        <w:t>Haab</w:t>
      </w:r>
      <w:proofErr w:type="spellEnd"/>
      <w:r w:rsidRPr="002B294C">
        <w:t xml:space="preserve">, 2005), teacher pre-service education was included in </w:t>
      </w:r>
      <w:r w:rsidR="00773434" w:rsidRPr="002B294C">
        <w:t>the third stage of this national</w:t>
      </w:r>
      <w:r w:rsidRPr="002B294C">
        <w:t xml:space="preserve"> initiative</w:t>
      </w:r>
      <w:r w:rsidR="0071758F" w:rsidRPr="002B294C">
        <w:t xml:space="preserve"> since 2011</w:t>
      </w:r>
      <w:r w:rsidRPr="002B294C">
        <w:t xml:space="preserve">. The program </w:t>
      </w:r>
      <w:r w:rsidR="00952C13" w:rsidRPr="002B294C">
        <w:t xml:space="preserve">for pre-service teachers </w:t>
      </w:r>
      <w:r w:rsidRPr="002B294C">
        <w:t xml:space="preserve">was </w:t>
      </w:r>
      <w:r w:rsidR="0071758F" w:rsidRPr="002B294C">
        <w:t>en</w:t>
      </w:r>
      <w:r w:rsidRPr="002B294C">
        <w:t xml:space="preserve">titled: </w:t>
      </w:r>
      <w:r w:rsidR="00804085" w:rsidRPr="002B294C">
        <w:t>“</w:t>
      </w:r>
      <w:r w:rsidRPr="002B294C">
        <w:t>The National Program for Adapting Teacher Education Colleges to the 21st Century</w:t>
      </w:r>
      <w:r w:rsidR="00804085" w:rsidRPr="002B294C">
        <w:t>”</w:t>
      </w:r>
      <w:r w:rsidRPr="002B294C">
        <w:t>, i.e.</w:t>
      </w:r>
      <w:r w:rsidR="00C150D5">
        <w:t>,</w:t>
      </w:r>
      <w:r w:rsidRPr="002B294C">
        <w:t xml:space="preserve"> within 3 years all colleges were granted a sum of approximately $150,000 each (altogether a sum of approximately $3,750,000 for executing ICT-based educational initiatives for pre-service training</w:t>
      </w:r>
      <w:r w:rsidR="0071758F" w:rsidRPr="002B294C">
        <w:t>,</w:t>
      </w:r>
      <w:r w:rsidRPr="002B294C">
        <w:t xml:space="preserve"> as well as for faculty training within each college. The initiative was funded by the Administration of Science and Technology as well as the Department for Teacher Training, both divisions in the Israeli </w:t>
      </w:r>
      <w:r w:rsidR="00C150D5">
        <w:t>Mi</w:t>
      </w:r>
      <w:r w:rsidR="00C150D5">
        <w:t>n</w:t>
      </w:r>
      <w:r w:rsidR="00C150D5">
        <w:t>istry of Education (</w:t>
      </w:r>
      <w:r w:rsidRPr="002B294C">
        <w:t>MOE</w:t>
      </w:r>
      <w:r w:rsidR="00C150D5">
        <w:t>)</w:t>
      </w:r>
      <w:r w:rsidRPr="002B294C">
        <w:t xml:space="preserve"> (MOE Israel, 2011).</w:t>
      </w:r>
    </w:p>
    <w:p w:rsidR="00952C13" w:rsidRPr="002B294C" w:rsidRDefault="00B117EE" w:rsidP="002F04C4">
      <w:pPr>
        <w:bidi w:val="0"/>
      </w:pPr>
      <w:r w:rsidRPr="002B294C">
        <w:t xml:space="preserve">The </w:t>
      </w:r>
      <w:r w:rsidR="003E1479" w:rsidRPr="002B294C">
        <w:t xml:space="preserve">Israeli Ministry of Education </w:t>
      </w:r>
      <w:r w:rsidR="00525A51" w:rsidRPr="002B294C">
        <w:t>(</w:t>
      </w:r>
      <w:proofErr w:type="spellStart"/>
      <w:r w:rsidR="00525A51" w:rsidRPr="002B294C">
        <w:t>Rimon</w:t>
      </w:r>
      <w:proofErr w:type="spellEnd"/>
      <w:r w:rsidR="00525A51" w:rsidRPr="002B294C">
        <w:t xml:space="preserve">, 2010) </w:t>
      </w:r>
      <w:r w:rsidR="003E1479" w:rsidRPr="002B294C">
        <w:t>enforced this national program for adapting the academic colleges of education to 21st century education as part of a holistic view of the educ</w:t>
      </w:r>
      <w:r w:rsidR="003E1479" w:rsidRPr="002B294C">
        <w:t>a</w:t>
      </w:r>
      <w:r w:rsidR="003E1479" w:rsidRPr="002B294C">
        <w:t xml:space="preserve">tion system in general and teacher professional development </w:t>
      </w:r>
      <w:r w:rsidRPr="002B294C">
        <w:t xml:space="preserve">(TPD) </w:t>
      </w:r>
      <w:r w:rsidR="003E1479" w:rsidRPr="002B294C">
        <w:t xml:space="preserve">in particular. </w:t>
      </w:r>
      <w:r w:rsidR="00952C13" w:rsidRPr="002B294C">
        <w:t>The goal of this stage was</w:t>
      </w:r>
      <w:r w:rsidR="003E1479" w:rsidRPr="002B294C">
        <w:t xml:space="preserve"> </w:t>
      </w:r>
      <w:r w:rsidR="00952C13" w:rsidRPr="002B294C">
        <w:t xml:space="preserve">to </w:t>
      </w:r>
      <w:r w:rsidR="003E1479" w:rsidRPr="002B294C">
        <w:t>create a continuum of professional development, beginning with pre-service and cr</w:t>
      </w:r>
      <w:r w:rsidR="003E1479" w:rsidRPr="002B294C">
        <w:t>e</w:t>
      </w:r>
      <w:r w:rsidR="003E1479" w:rsidRPr="002B294C">
        <w:t>ating ongoing in-service TPD. This is in line with the notion of lifelong learning (Lim, Chai</w:t>
      </w:r>
      <w:r w:rsidR="00C150D5">
        <w:t>,</w:t>
      </w:r>
      <w:r w:rsidR="003E1479" w:rsidRPr="002B294C">
        <w:t xml:space="preserve"> &amp; Churchill</w:t>
      </w:r>
      <w:r w:rsidR="00B32AF1" w:rsidRPr="002B294C">
        <w:t>,</w:t>
      </w:r>
      <w:r w:rsidR="003E1479" w:rsidRPr="002B294C">
        <w:t xml:space="preserve"> 2011; </w:t>
      </w:r>
      <w:proofErr w:type="spellStart"/>
      <w:r w:rsidR="003E1479" w:rsidRPr="002B294C">
        <w:t>Teo</w:t>
      </w:r>
      <w:proofErr w:type="spellEnd"/>
      <w:r w:rsidR="003E1479" w:rsidRPr="002B294C">
        <w:t>, 2010).</w:t>
      </w:r>
      <w:r w:rsidR="00FD1997" w:rsidRPr="002B294C">
        <w:t xml:space="preserve"> </w:t>
      </w:r>
      <w:r w:rsidR="003E1479" w:rsidRPr="002B294C">
        <w:t>According to this plan, colleges of</w:t>
      </w:r>
      <w:r w:rsidR="00952C13" w:rsidRPr="002B294C">
        <w:t xml:space="preserve"> education received funding for </w:t>
      </w:r>
      <w:r w:rsidR="00C150D5">
        <w:t>(</w:t>
      </w:r>
      <w:r w:rsidR="00952C13" w:rsidRPr="002B294C">
        <w:t xml:space="preserve">a) </w:t>
      </w:r>
      <w:r w:rsidR="003E1479" w:rsidRPr="002B294C">
        <w:t>upgrading their infrastructure</w:t>
      </w:r>
      <w:r w:rsidR="00952C13" w:rsidRPr="002B294C">
        <w:t>,</w:t>
      </w:r>
      <w:r w:rsidR="00B32AF1" w:rsidRPr="002B294C">
        <w:t xml:space="preserve"> and</w:t>
      </w:r>
      <w:r w:rsidR="003E1479" w:rsidRPr="002B294C">
        <w:t xml:space="preserve"> </w:t>
      </w:r>
      <w:r w:rsidR="00C150D5">
        <w:t>(</w:t>
      </w:r>
      <w:r w:rsidR="00952C13" w:rsidRPr="002B294C">
        <w:t>b)</w:t>
      </w:r>
      <w:r w:rsidR="003E1479" w:rsidRPr="002B294C">
        <w:t xml:space="preserve"> professional training of their faculty, dependent on the submission of institutional computerization programs for implementation </w:t>
      </w:r>
      <w:r w:rsidR="00B32AF1" w:rsidRPr="002B294C">
        <w:t xml:space="preserve">of </w:t>
      </w:r>
      <w:r w:rsidR="003E1479" w:rsidRPr="002B294C">
        <w:t>Information and Communication Technologies (I</w:t>
      </w:r>
      <w:r w:rsidR="00952C13" w:rsidRPr="002B294C">
        <w:t>CT) in their training programs.</w:t>
      </w:r>
    </w:p>
    <w:p w:rsidR="003E1479" w:rsidRPr="002B294C" w:rsidRDefault="003E1479" w:rsidP="002F04C4">
      <w:pPr>
        <w:bidi w:val="0"/>
      </w:pPr>
      <w:r w:rsidRPr="002B294C">
        <w:t>While the focus of the initial program was to inst</w:t>
      </w:r>
      <w:r w:rsidR="005E58F6" w:rsidRPr="002B294C">
        <w:t>a</w:t>
      </w:r>
      <w:r w:rsidRPr="002B294C">
        <w:t xml:space="preserve">ll computers in classrooms and train teachers </w:t>
      </w:r>
      <w:r w:rsidR="005E58F6" w:rsidRPr="002B294C">
        <w:t>o</w:t>
      </w:r>
      <w:r w:rsidRPr="002B294C">
        <w:t xml:space="preserve">n a large-scale, the focus of the current program is manifold: </w:t>
      </w:r>
      <w:r w:rsidR="00C150D5">
        <w:t>(</w:t>
      </w:r>
      <w:r w:rsidR="00952C13" w:rsidRPr="002B294C">
        <w:t xml:space="preserve">a) </w:t>
      </w:r>
      <w:r w:rsidRPr="002B294C">
        <w:t xml:space="preserve">instilling 21st century skills, </w:t>
      </w:r>
      <w:r w:rsidR="00C150D5">
        <w:t>(</w:t>
      </w:r>
      <w:r w:rsidR="00952C13" w:rsidRPr="002B294C">
        <w:t xml:space="preserve">b) </w:t>
      </w:r>
      <w:r w:rsidRPr="002B294C">
        <w:t xml:space="preserve">empowering teachers and teaching in schools, </w:t>
      </w:r>
      <w:r w:rsidR="00C150D5">
        <w:t>(</w:t>
      </w:r>
      <w:r w:rsidR="00952C13" w:rsidRPr="002B294C">
        <w:t xml:space="preserve">c) </w:t>
      </w:r>
      <w:r w:rsidRPr="002B294C">
        <w:t xml:space="preserve">adapting education to </w:t>
      </w:r>
      <w:r w:rsidR="006F396D" w:rsidRPr="002B294C">
        <w:t>diverse</w:t>
      </w:r>
      <w:r w:rsidRPr="002B294C">
        <w:t xml:space="preserve"> students, </w:t>
      </w:r>
      <w:r w:rsidR="00C150D5">
        <w:t>(</w:t>
      </w:r>
      <w:r w:rsidR="00952C13" w:rsidRPr="002B294C">
        <w:t xml:space="preserve">d) </w:t>
      </w:r>
      <w:r w:rsidRPr="002B294C">
        <w:t xml:space="preserve">providing real-time feedback, </w:t>
      </w:r>
      <w:r w:rsidR="00C150D5">
        <w:t>(</w:t>
      </w:r>
      <w:r w:rsidR="00952C13" w:rsidRPr="002B294C">
        <w:t xml:space="preserve">e) </w:t>
      </w:r>
      <w:r w:rsidRPr="002B294C">
        <w:t>arousing interest among students</w:t>
      </w:r>
      <w:r w:rsidR="00C150D5">
        <w:t>,</w:t>
      </w:r>
      <w:r w:rsidRPr="002B294C">
        <w:t xml:space="preserve"> and </w:t>
      </w:r>
      <w:r w:rsidR="00C150D5">
        <w:t>(</w:t>
      </w:r>
      <w:r w:rsidR="00952C13" w:rsidRPr="002B294C">
        <w:t xml:space="preserve">f) </w:t>
      </w:r>
      <w:r w:rsidRPr="002B294C">
        <w:t>facilitating commun</w:t>
      </w:r>
      <w:r w:rsidRPr="002B294C">
        <w:t>i</w:t>
      </w:r>
      <w:r w:rsidRPr="002B294C">
        <w:t xml:space="preserve">cation between teachers and other stakeholders within the education system. The main goal is to lead novel pedagogy in the education system, ICT having a major </w:t>
      </w:r>
      <w:r w:rsidR="006F396D" w:rsidRPr="002B294C">
        <w:t>role</w:t>
      </w:r>
      <w:r w:rsidRPr="002B294C">
        <w:t xml:space="preserve"> in this initiative (MOE Israel, 2011).</w:t>
      </w:r>
      <w:r w:rsidR="001F3810" w:rsidRPr="002B294C">
        <w:t xml:space="preserve"> The Israeli Ministry of Education (</w:t>
      </w:r>
      <w:r w:rsidR="007C2AAD">
        <w:t>MOE Israel</w:t>
      </w:r>
      <w:r w:rsidR="001F3810" w:rsidRPr="002B294C">
        <w:t>, 2012)</w:t>
      </w:r>
      <w:r w:rsidR="00B2196B">
        <w:t xml:space="preserve"> </w:t>
      </w:r>
      <w:r w:rsidR="001F3810" w:rsidRPr="002B294C">
        <w:t>decided that colleges of ed</w:t>
      </w:r>
      <w:r w:rsidR="001F3810" w:rsidRPr="002B294C">
        <w:t>u</w:t>
      </w:r>
      <w:r w:rsidR="001F3810" w:rsidRPr="002B294C">
        <w:t>cation that are training future teachers will implement ICT in their teaching</w:t>
      </w:r>
      <w:r w:rsidR="006F396D" w:rsidRPr="002B294C">
        <w:t xml:space="preserve"> of teacher educators</w:t>
      </w:r>
      <w:r w:rsidR="001F3810" w:rsidRPr="002B294C">
        <w:t xml:space="preserve"> and will assist preservice teachers to implement ICT in their practice in schools during their trai</w:t>
      </w:r>
      <w:r w:rsidR="001F3810" w:rsidRPr="002B294C">
        <w:t>n</w:t>
      </w:r>
      <w:r w:rsidR="001F3810" w:rsidRPr="002B294C">
        <w:t>ing as future teachers in the education system.</w:t>
      </w:r>
    </w:p>
    <w:p w:rsidR="003E1479" w:rsidRPr="002B294C" w:rsidRDefault="003E1479" w:rsidP="002F04C4">
      <w:pPr>
        <w:bidi w:val="0"/>
      </w:pPr>
      <w:r w:rsidRPr="002B294C">
        <w:t xml:space="preserve">A year </w:t>
      </w:r>
      <w:r w:rsidR="00952C13" w:rsidRPr="002B294C">
        <w:t>after submitting the computerization programs</w:t>
      </w:r>
      <w:r w:rsidRPr="002B294C">
        <w:t>, in 2012, nine colleges of education r</w:t>
      </w:r>
      <w:r w:rsidRPr="002B294C">
        <w:t>e</w:t>
      </w:r>
      <w:r w:rsidRPr="002B294C">
        <w:t xml:space="preserve">ceived the </w:t>
      </w:r>
      <w:r w:rsidR="006F396D" w:rsidRPr="002B294C">
        <w:t>requ</w:t>
      </w:r>
      <w:r w:rsidRPr="002B294C">
        <w:t>ired funding on a competitive basis (according to the quality of the programs they submitted), and beg</w:t>
      </w:r>
      <w:r w:rsidR="006F396D" w:rsidRPr="002B294C">
        <w:t>a</w:t>
      </w:r>
      <w:r w:rsidRPr="002B294C">
        <w:t>n to implement their three-year computerization plan. This process was a</w:t>
      </w:r>
      <w:r w:rsidRPr="002B294C">
        <w:t>c</w:t>
      </w:r>
      <w:r w:rsidRPr="002B294C">
        <w:t>companied by research, led by a research group including representatives from these colleges as well as from the Israeli MOE</w:t>
      </w:r>
      <w:r w:rsidR="00804085" w:rsidRPr="002B294C">
        <w:t>’</w:t>
      </w:r>
      <w:r w:rsidRPr="002B294C">
        <w:t>s Department for Teacher Trainin</w:t>
      </w:r>
      <w:r w:rsidR="000B43A3" w:rsidRPr="002B294C">
        <w:t>g and Professional Development.</w:t>
      </w:r>
    </w:p>
    <w:p w:rsidR="000B43A3" w:rsidRPr="002B294C" w:rsidRDefault="000B43A3" w:rsidP="002F04C4">
      <w:pPr>
        <w:bidi w:val="0"/>
      </w:pPr>
      <w:r w:rsidRPr="002B294C">
        <w:t>Respect</w:t>
      </w:r>
      <w:r w:rsidR="006A4FE5" w:rsidRPr="002B294C">
        <w:t>ivel</w:t>
      </w:r>
      <w:r w:rsidRPr="002B294C">
        <w:t xml:space="preserve">y, the goal of this study is to examine </w:t>
      </w:r>
      <w:r w:rsidR="009D73E5" w:rsidRPr="002B294C">
        <w:t xml:space="preserve">what </w:t>
      </w:r>
      <w:r w:rsidR="006F396D" w:rsidRPr="002B294C">
        <w:t>might</w:t>
      </w:r>
      <w:r w:rsidR="009D73E5" w:rsidRPr="002B294C">
        <w:t xml:space="preserve"> be considered successful ICT i</w:t>
      </w:r>
      <w:r w:rsidR="009D73E5" w:rsidRPr="002B294C">
        <w:t>m</w:t>
      </w:r>
      <w:r w:rsidR="009D73E5" w:rsidRPr="002B294C">
        <w:t xml:space="preserve">plementation in teacher education, as perceived by teacher educators in colleges of education, and how these perceptions changed over the time span of the computerization program. </w:t>
      </w:r>
      <w:r w:rsidR="000644FB" w:rsidRPr="002B294C">
        <w:t>In this</w:t>
      </w:r>
      <w:r w:rsidR="009D73E5" w:rsidRPr="002B294C">
        <w:t xml:space="preserve"> study, </w:t>
      </w:r>
      <w:r w:rsidR="000644FB" w:rsidRPr="002B294C">
        <w:t xml:space="preserve">we </w:t>
      </w:r>
      <w:r w:rsidR="009D73E5" w:rsidRPr="002B294C">
        <w:t>follow</w:t>
      </w:r>
      <w:r w:rsidR="000644FB" w:rsidRPr="002B294C">
        <w:t>ed</w:t>
      </w:r>
      <w:r w:rsidR="009D73E5" w:rsidRPr="002B294C">
        <w:t xml:space="preserve">-up how these perceptions have changed within the </w:t>
      </w:r>
      <w:r w:rsidR="006A4FE5" w:rsidRPr="002B294C">
        <w:t>boundaries of the program</w:t>
      </w:r>
      <w:r w:rsidR="006F396D" w:rsidRPr="002B294C">
        <w:t>,</w:t>
      </w:r>
      <w:r w:rsidR="006A4FE5" w:rsidRPr="002B294C">
        <w:t xml:space="preserve"> in two time-periods about two years apart, </w:t>
      </w:r>
      <w:r w:rsidR="000644FB" w:rsidRPr="002B294C">
        <w:t xml:space="preserve">i.e., </w:t>
      </w:r>
      <w:r w:rsidR="006A4FE5" w:rsidRPr="002B294C">
        <w:t xml:space="preserve">at the beginning of the ICT implementation process </w:t>
      </w:r>
      <w:r w:rsidR="006A4FE5" w:rsidRPr="002B294C">
        <w:lastRenderedPageBreak/>
        <w:t>and towards the end of the program. Research questions were</w:t>
      </w:r>
      <w:r w:rsidR="007C2AAD">
        <w:t>,</w:t>
      </w:r>
      <w:r w:rsidR="006A4FE5" w:rsidRPr="002B294C">
        <w:t xml:space="preserve"> consequently</w:t>
      </w:r>
      <w:r w:rsidR="007C2AAD">
        <w:t>, the following</w:t>
      </w:r>
      <w:r w:rsidR="006A4FE5" w:rsidRPr="002B294C">
        <w:t>: What were the facilitating factors for ICT implementation in teacher training? What were the hindering factors for ICT implementation in teacher training? What would be considered effective ICT i</w:t>
      </w:r>
      <w:r w:rsidR="006A4FE5" w:rsidRPr="002B294C">
        <w:t>m</w:t>
      </w:r>
      <w:r w:rsidR="006A4FE5" w:rsidRPr="002B294C">
        <w:t>plementation in teacher training? Whe</w:t>
      </w:r>
      <w:r w:rsidR="006F396D" w:rsidRPr="002B294C">
        <w:t>ther</w:t>
      </w:r>
      <w:r w:rsidR="006A4FE5" w:rsidRPr="002B294C">
        <w:t xml:space="preserve"> </w:t>
      </w:r>
      <w:r w:rsidR="006F396D" w:rsidRPr="002B294C">
        <w:t xml:space="preserve">there are </w:t>
      </w:r>
      <w:r w:rsidR="006A4FE5" w:rsidRPr="002B294C">
        <w:t>differences in these questions identified in two points in time: at the beginning of the initiative and towards the end of the 3-year initiative?</w:t>
      </w:r>
    </w:p>
    <w:p w:rsidR="006A4FE5" w:rsidRPr="002B294C" w:rsidRDefault="006A4FE5" w:rsidP="002F04C4">
      <w:pPr>
        <w:pStyle w:val="Heading1"/>
      </w:pPr>
      <w:r w:rsidRPr="002B294C">
        <w:t>Method</w:t>
      </w:r>
    </w:p>
    <w:p w:rsidR="006A4FE5" w:rsidRPr="002B294C" w:rsidRDefault="006A4FE5" w:rsidP="002F04C4">
      <w:pPr>
        <w:pStyle w:val="Heading2"/>
        <w:bidi w:val="0"/>
      </w:pPr>
      <w:r w:rsidRPr="002B294C">
        <w:t xml:space="preserve">Research </w:t>
      </w:r>
      <w:r w:rsidR="002F04C4" w:rsidRPr="002B294C">
        <w:t>Method</w:t>
      </w:r>
    </w:p>
    <w:p w:rsidR="00C04BEC" w:rsidRPr="002B294C" w:rsidRDefault="00C04BEC" w:rsidP="002F04C4">
      <w:pPr>
        <w:bidi w:val="0"/>
      </w:pPr>
      <w:r w:rsidRPr="002B294C">
        <w:t>This study is part of a large-scale collaborative study under the Mofet institute, a consortium of Israeli colleges of education which specializes in research, curriculum</w:t>
      </w:r>
      <w:r w:rsidR="003530F8">
        <w:t>,</w:t>
      </w:r>
      <w:r w:rsidRPr="002B294C">
        <w:t xml:space="preserve"> and program development for teacher educators. The focus of the study a</w:t>
      </w:r>
      <w:r w:rsidR="004A0630" w:rsidRPr="002B294C">
        <w:t xml:space="preserve">s a </w:t>
      </w:r>
      <w:r w:rsidRPr="002B294C">
        <w:t xml:space="preserve">whole is to </w:t>
      </w:r>
      <w:r w:rsidR="004A0630" w:rsidRPr="002B294C">
        <w:t>gain</w:t>
      </w:r>
      <w:r w:rsidRPr="002B294C">
        <w:t xml:space="preserve"> insights regarding successes and challenges in the implementation process of the National Program for Adapting the Colleges of Education to the 21st Century. It was also aimed </w:t>
      </w:r>
      <w:r w:rsidR="003530F8">
        <w:t>at</w:t>
      </w:r>
      <w:r w:rsidRPr="002B294C">
        <w:t xml:space="preserve"> supply</w:t>
      </w:r>
      <w:r w:rsidR="003530F8">
        <w:t>ing</w:t>
      </w:r>
      <w:r w:rsidRPr="002B294C">
        <w:t xml:space="preserve"> policymakers and stakeholders with information for creating a theoretical as well as practical framework for teacher training in the 21st century in Israel. </w:t>
      </w:r>
    </w:p>
    <w:p w:rsidR="006A4FE5" w:rsidRPr="002B294C" w:rsidRDefault="006A4FE5" w:rsidP="002F04C4">
      <w:pPr>
        <w:bidi w:val="0"/>
      </w:pPr>
      <w:r w:rsidRPr="002B294C">
        <w:t>In the current study, a qualitativ</w:t>
      </w:r>
      <w:r w:rsidR="009F251E" w:rsidRPr="002B294C">
        <w:t>e research method was utilized, enabling exposure of unique meanings, characterization of processes and variables</w:t>
      </w:r>
      <w:r w:rsidR="003530F8">
        <w:t>,</w:t>
      </w:r>
      <w:r w:rsidR="008E2787" w:rsidRPr="002B294C">
        <w:t xml:space="preserve"> and interpretation of the phenomena at the heart of this study. The study was conducted </w:t>
      </w:r>
      <w:r w:rsidR="001A14D8" w:rsidRPr="002B294C">
        <w:t xml:space="preserve">over two points in time, in which we compared the same items </w:t>
      </w:r>
      <w:r w:rsidR="008E2787" w:rsidRPr="002B294C">
        <w:t>(Fraley &amp; Hudson, 2014</w:t>
      </w:r>
      <w:r w:rsidR="003530F8">
        <w:t xml:space="preserve">; Kelly, </w:t>
      </w:r>
      <w:proofErr w:type="spellStart"/>
      <w:r w:rsidR="003530F8">
        <w:t>Lesh</w:t>
      </w:r>
      <w:proofErr w:type="spellEnd"/>
      <w:r w:rsidR="003530F8">
        <w:t xml:space="preserve">, &amp; </w:t>
      </w:r>
      <w:proofErr w:type="spellStart"/>
      <w:r w:rsidR="003530F8">
        <w:t>Baek</w:t>
      </w:r>
      <w:proofErr w:type="spellEnd"/>
      <w:r w:rsidR="003530F8">
        <w:t>, 2014</w:t>
      </w:r>
      <w:r w:rsidR="008E2787" w:rsidRPr="002B294C">
        <w:t>)</w:t>
      </w:r>
      <w:r w:rsidR="004A0630" w:rsidRPr="002B294C">
        <w:t>, and</w:t>
      </w:r>
      <w:r w:rsidR="008E2787" w:rsidRPr="002B294C">
        <w:t xml:space="preserve"> teacher educators respon</w:t>
      </w:r>
      <w:r w:rsidR="008E2787" w:rsidRPr="002B294C">
        <w:t>d</w:t>
      </w:r>
      <w:r w:rsidR="008E2787" w:rsidRPr="002B294C">
        <w:t>ed to an identical questionnaire in two points in time across a 3-year initiative: at its beginning and towards the end of the program (see</w:t>
      </w:r>
      <w:r w:rsidR="004F5E49" w:rsidRPr="002B294C">
        <w:t>:</w:t>
      </w:r>
      <w:r w:rsidR="008E2787" w:rsidRPr="002B294C">
        <w:t xml:space="preserve"> </w:t>
      </w:r>
      <w:proofErr w:type="spellStart"/>
      <w:r w:rsidR="008E2787" w:rsidRPr="002B294C">
        <w:t>Hanus</w:t>
      </w:r>
      <w:proofErr w:type="spellEnd"/>
      <w:r w:rsidR="008E2787" w:rsidRPr="002B294C">
        <w:t xml:space="preserve"> &amp; Fox, 2015).</w:t>
      </w:r>
    </w:p>
    <w:p w:rsidR="001F3810" w:rsidRPr="002B294C" w:rsidRDefault="001F3810" w:rsidP="002F04C4">
      <w:pPr>
        <w:bidi w:val="0"/>
      </w:pPr>
      <w:r w:rsidRPr="002B294C">
        <w:t>Although the study was qualitative in nature, in order to compare</w:t>
      </w:r>
      <w:r w:rsidR="004A0630" w:rsidRPr="002B294C">
        <w:t xml:space="preserve"> differences over the period of the study a</w:t>
      </w:r>
      <w:r w:rsidRPr="002B294C">
        <w:t xml:space="preserve"> quantitative analysis of frequencies was conducted according to categories, with rel</w:t>
      </w:r>
      <w:r w:rsidRPr="002B294C">
        <w:t>a</w:t>
      </w:r>
      <w:r w:rsidRPr="002B294C">
        <w:t>tion to the three research questions, e.g.</w:t>
      </w:r>
      <w:r w:rsidR="003530F8">
        <w:t>,</w:t>
      </w:r>
      <w:r w:rsidRPr="002B294C">
        <w:t xml:space="preserve"> facilitating factors, hindering factors, and measures of successful ICT implementation in colleges of education.</w:t>
      </w:r>
    </w:p>
    <w:p w:rsidR="00971638" w:rsidRPr="002B294C" w:rsidRDefault="00971638" w:rsidP="002F04C4">
      <w:pPr>
        <w:pStyle w:val="Heading2"/>
        <w:bidi w:val="0"/>
      </w:pPr>
      <w:r w:rsidRPr="002B294C">
        <w:t xml:space="preserve">Research </w:t>
      </w:r>
      <w:r w:rsidR="002F04C4" w:rsidRPr="002B294C">
        <w:t xml:space="preserve">Context </w:t>
      </w:r>
      <w:r w:rsidRPr="002B294C">
        <w:t xml:space="preserve">and </w:t>
      </w:r>
      <w:r w:rsidR="002F04C4" w:rsidRPr="002B294C">
        <w:t>Population</w:t>
      </w:r>
    </w:p>
    <w:p w:rsidR="00971638" w:rsidRPr="002B294C" w:rsidRDefault="00971638" w:rsidP="002F04C4">
      <w:pPr>
        <w:bidi w:val="0"/>
      </w:pPr>
      <w:r w:rsidRPr="002B294C">
        <w:t>Respondents were teacher educators that serve as faculty members in academic colleges of educ</w:t>
      </w:r>
      <w:r w:rsidRPr="002B294C">
        <w:t>a</w:t>
      </w:r>
      <w:r w:rsidRPr="002B294C">
        <w:t xml:space="preserve">tion in Israel. Colleges that participated in the study included institutes that were awarded </w:t>
      </w:r>
      <w:r w:rsidR="003D42BF" w:rsidRPr="002B294C">
        <w:t xml:space="preserve">a </w:t>
      </w:r>
      <w:r w:rsidRPr="002B294C">
        <w:t>bud</w:t>
      </w:r>
      <w:r w:rsidRPr="002B294C">
        <w:t>g</w:t>
      </w:r>
      <w:r w:rsidRPr="002B294C">
        <w:t xml:space="preserve">et based on a call to action by the Israeli MOE for implementing ICT in the training curricula. Hence, data was collected from 8 colleges of education (of 21 altogether), comprising some of the largest institutes for teacher training in Israel: 2 colleges from northern Israel, 3 from the center and 3 from the </w:t>
      </w:r>
      <w:r w:rsidR="004D5E93" w:rsidRPr="002B294C">
        <w:t xml:space="preserve">southern </w:t>
      </w:r>
      <w:r w:rsidRPr="002B294C">
        <w:t>part of the country. These colleges were the first to implement ICT in a systemic manner.</w:t>
      </w:r>
    </w:p>
    <w:p w:rsidR="001F3810" w:rsidRPr="002B294C" w:rsidRDefault="001A5D31" w:rsidP="002F04C4">
      <w:pPr>
        <w:bidi w:val="0"/>
      </w:pPr>
      <w:r w:rsidRPr="002B294C">
        <w:t>The p</w:t>
      </w:r>
      <w:r w:rsidR="001F3810" w:rsidRPr="002B294C">
        <w:t>opulation included respondents of the questionnaire</w:t>
      </w:r>
      <w:r w:rsidR="003530F8">
        <w:t xml:space="preserve"> during two independent point in</w:t>
      </w:r>
      <w:r w:rsidR="001F3810" w:rsidRPr="002B294C">
        <w:t xml:space="preserve"> time, i.e.</w:t>
      </w:r>
      <w:r w:rsidR="003530F8">
        <w:t>,</w:t>
      </w:r>
      <w:r w:rsidR="001F3810" w:rsidRPr="002B294C">
        <w:t xml:space="preserve"> participants were not the same respondents in the year 2013 (N=615, which comprised 22.8% of the teacher educators in these colleges) and in the year 2015 (N=586, which comprised 21.7% of the teacher educators in these colleges); hence we could not pair the responses and initially that was not our intention; rather, we aimed to identify general themes regarding the research que</w:t>
      </w:r>
      <w:r w:rsidR="001F3810" w:rsidRPr="002B294C">
        <w:t>s</w:t>
      </w:r>
      <w:r w:rsidR="001F3810" w:rsidRPr="002B294C">
        <w:t>tions we presented and possible differences in trends between the two point in time.</w:t>
      </w:r>
    </w:p>
    <w:p w:rsidR="008E2787" w:rsidRPr="002B294C" w:rsidRDefault="008E2787" w:rsidP="002C7F9D">
      <w:pPr>
        <w:pStyle w:val="Heading2"/>
        <w:bidi w:val="0"/>
      </w:pPr>
      <w:r w:rsidRPr="002B294C">
        <w:t xml:space="preserve">Research </w:t>
      </w:r>
      <w:r w:rsidR="002C7F9D" w:rsidRPr="002B294C">
        <w:t>Tools</w:t>
      </w:r>
    </w:p>
    <w:p w:rsidR="00C653A2" w:rsidRPr="002B294C" w:rsidRDefault="00254B0D" w:rsidP="002C7F9D">
      <w:pPr>
        <w:bidi w:val="0"/>
      </w:pPr>
      <w:r w:rsidRPr="002B294C">
        <w:t>The tool used in this study was a questionnaire developed by a network of fellow-researchers from Israeli co</w:t>
      </w:r>
      <w:r w:rsidR="003530F8">
        <w:t>lleges of education (Goldstein e</w:t>
      </w:r>
      <w:r w:rsidRPr="002B294C">
        <w:t>t al., 2011, 2012). The questionnaire was deve</w:t>
      </w:r>
      <w:r w:rsidRPr="002B294C">
        <w:t>l</w:t>
      </w:r>
      <w:r w:rsidRPr="002B294C">
        <w:t xml:space="preserve">oped for teacher educators </w:t>
      </w:r>
      <w:r w:rsidR="00183DDB" w:rsidRPr="002B294C">
        <w:t>and distributed in 8 colleges of education nationwide. It examined the perceptions and attitudes of teacher educators in colleges of education regarding ICT implement</w:t>
      </w:r>
      <w:r w:rsidR="00183DDB" w:rsidRPr="002B294C">
        <w:t>a</w:t>
      </w:r>
      <w:r w:rsidR="00183DDB" w:rsidRPr="002B294C">
        <w:t xml:space="preserve">tion in their teaching as well as the ways they use ICT and the intensity and scope of its usage. </w:t>
      </w:r>
      <w:r w:rsidR="00183DDB" w:rsidRPr="002B294C">
        <w:lastRenderedPageBreak/>
        <w:t>The questionnaire included a quantitative component and a qualitative component. In this article we refer to the qualitative component, comprising</w:t>
      </w:r>
      <w:r w:rsidR="00892396" w:rsidRPr="002B294C">
        <w:t xml:space="preserve"> of three open-ended questions: </w:t>
      </w:r>
      <w:r w:rsidR="003530F8">
        <w:t>(</w:t>
      </w:r>
      <w:r w:rsidR="00892396" w:rsidRPr="002B294C">
        <w:t>a) What e</w:t>
      </w:r>
      <w:r w:rsidR="00892396" w:rsidRPr="002B294C">
        <w:t>n</w:t>
      </w:r>
      <w:r w:rsidR="00892396" w:rsidRPr="002B294C">
        <w:t xml:space="preserve">courages faculty to implement ICT in their teaching in the college? </w:t>
      </w:r>
      <w:r w:rsidR="003530F8">
        <w:t>(</w:t>
      </w:r>
      <w:r w:rsidR="00892396" w:rsidRPr="002B294C">
        <w:t>b) What hinders ICT impl</w:t>
      </w:r>
      <w:r w:rsidR="00892396" w:rsidRPr="002B294C">
        <w:t>e</w:t>
      </w:r>
      <w:r w:rsidR="00892396" w:rsidRPr="002B294C">
        <w:t xml:space="preserve">mentation of faculty in their teaching in education? </w:t>
      </w:r>
      <w:r w:rsidR="003530F8">
        <w:t>(</w:t>
      </w:r>
      <w:r w:rsidR="00892396" w:rsidRPr="002B294C">
        <w:t xml:space="preserve">c) What would be considered </w:t>
      </w:r>
      <w:r w:rsidR="00F21950" w:rsidRPr="002B294C">
        <w:t xml:space="preserve">a </w:t>
      </w:r>
      <w:r w:rsidR="00892396" w:rsidRPr="002B294C">
        <w:t>success in ICT implementation in the college? Data was collected in two points in time: the first in 2013 at the beginning of the national initiative, and the second in 2015, towards the end of the initiative.</w:t>
      </w:r>
    </w:p>
    <w:p w:rsidR="00971638" w:rsidRPr="002B294C" w:rsidRDefault="00971638" w:rsidP="002C7F9D">
      <w:pPr>
        <w:bidi w:val="0"/>
      </w:pPr>
      <w:r w:rsidRPr="002B294C">
        <w:t xml:space="preserve">The </w:t>
      </w:r>
      <w:r w:rsidR="001A5D31" w:rsidRPr="002B294C">
        <w:t>range</w:t>
      </w:r>
      <w:r w:rsidRPr="002B294C">
        <w:t xml:space="preserve"> of teacher educators who responded to the questionnaires in 2013 and 2015 was similar in terms of number of respondents as well as percent. Altogether, 615 teacher educators (22.8% of total amount of teacher educators in these colleges) responded to the 2013 questionnaire, and 586 teacher educators (21.7% of total amount of teacher educators in these colleges) responded to the 2015 questionnaire. The open-ended questionnaires reported in this study were addressed by only some of the participants. Table 1 details the scope of responses for each of the open-ended questions in each of the two administration points in time in terms of number of respondents and percent of the total respondents of the questionnaires.</w:t>
      </w:r>
    </w:p>
    <w:tbl>
      <w:tblPr>
        <w:tblW w:w="0" w:type="auto"/>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624"/>
        <w:gridCol w:w="3062"/>
        <w:gridCol w:w="1247"/>
        <w:gridCol w:w="1247"/>
        <w:gridCol w:w="1247"/>
        <w:gridCol w:w="1247"/>
      </w:tblGrid>
      <w:tr w:rsidR="007712FF" w:rsidRPr="002B294C" w:rsidTr="007712FF">
        <w:tc>
          <w:tcPr>
            <w:tcW w:w="8674" w:type="dxa"/>
            <w:gridSpan w:val="6"/>
            <w:tcBorders>
              <w:top w:val="nil"/>
              <w:bottom w:val="nil"/>
            </w:tcBorders>
            <w:shd w:val="clear" w:color="auto" w:fill="auto"/>
          </w:tcPr>
          <w:p w:rsidR="007712FF" w:rsidRPr="002B294C" w:rsidRDefault="007712FF" w:rsidP="00AE1D40">
            <w:pPr>
              <w:bidi w:val="0"/>
              <w:jc w:val="center"/>
              <w:rPr>
                <w:b/>
                <w:bCs/>
                <w:sz w:val="20"/>
                <w:szCs w:val="20"/>
              </w:rPr>
            </w:pPr>
            <w:r w:rsidRPr="002B294C">
              <w:rPr>
                <w:b/>
                <w:bCs/>
                <w:szCs w:val="22"/>
              </w:rPr>
              <w:t>Table 1: Percent of participants</w:t>
            </w:r>
            <w:r w:rsidR="00804085" w:rsidRPr="002B294C">
              <w:rPr>
                <w:b/>
                <w:bCs/>
                <w:szCs w:val="22"/>
              </w:rPr>
              <w:t>’</w:t>
            </w:r>
            <w:r w:rsidRPr="002B294C">
              <w:rPr>
                <w:b/>
                <w:bCs/>
                <w:szCs w:val="22"/>
              </w:rPr>
              <w:t xml:space="preserve"> responses to the open-ended questions </w:t>
            </w:r>
            <w:r w:rsidR="00AE1D40">
              <w:rPr>
                <w:b/>
                <w:bCs/>
                <w:szCs w:val="22"/>
              </w:rPr>
              <w:br/>
            </w:r>
            <w:r w:rsidRPr="002B294C">
              <w:rPr>
                <w:b/>
                <w:bCs/>
                <w:szCs w:val="22"/>
              </w:rPr>
              <w:t>of the total sample</w:t>
            </w:r>
          </w:p>
        </w:tc>
      </w:tr>
      <w:tr w:rsidR="00971638" w:rsidRPr="002B294C" w:rsidTr="00A61480">
        <w:tc>
          <w:tcPr>
            <w:tcW w:w="624" w:type="dxa"/>
            <w:tcBorders>
              <w:top w:val="single" w:sz="4" w:space="0" w:color="auto"/>
            </w:tcBorders>
            <w:shd w:val="clear" w:color="auto" w:fill="auto"/>
          </w:tcPr>
          <w:p w:rsidR="00971638" w:rsidRPr="002B294C" w:rsidRDefault="00971638" w:rsidP="002F04C4">
            <w:pPr>
              <w:bidi w:val="0"/>
              <w:rPr>
                <w:b/>
                <w:bCs/>
                <w:sz w:val="20"/>
                <w:szCs w:val="20"/>
              </w:rPr>
            </w:pPr>
            <w:r w:rsidRPr="002B294C">
              <w:rPr>
                <w:b/>
                <w:bCs/>
                <w:sz w:val="20"/>
                <w:szCs w:val="20"/>
              </w:rPr>
              <w:t xml:space="preserve">Q no. </w:t>
            </w:r>
          </w:p>
        </w:tc>
        <w:tc>
          <w:tcPr>
            <w:tcW w:w="3062" w:type="dxa"/>
            <w:tcBorders>
              <w:top w:val="single" w:sz="4" w:space="0" w:color="auto"/>
            </w:tcBorders>
            <w:shd w:val="clear" w:color="auto" w:fill="auto"/>
          </w:tcPr>
          <w:p w:rsidR="00971638" w:rsidRPr="002B294C" w:rsidRDefault="00971638" w:rsidP="002F04C4">
            <w:pPr>
              <w:bidi w:val="0"/>
              <w:rPr>
                <w:b/>
                <w:bCs/>
                <w:sz w:val="20"/>
                <w:szCs w:val="20"/>
              </w:rPr>
            </w:pPr>
            <w:r w:rsidRPr="002B294C">
              <w:rPr>
                <w:b/>
                <w:bCs/>
                <w:sz w:val="20"/>
                <w:szCs w:val="20"/>
              </w:rPr>
              <w:t>Questions</w:t>
            </w:r>
          </w:p>
        </w:tc>
        <w:tc>
          <w:tcPr>
            <w:tcW w:w="1247" w:type="dxa"/>
            <w:tcBorders>
              <w:top w:val="single" w:sz="4" w:space="0" w:color="auto"/>
            </w:tcBorders>
            <w:shd w:val="clear" w:color="auto" w:fill="auto"/>
          </w:tcPr>
          <w:p w:rsidR="00971638" w:rsidRPr="002B294C" w:rsidRDefault="00971638" w:rsidP="002F04C4">
            <w:pPr>
              <w:bidi w:val="0"/>
              <w:rPr>
                <w:b/>
                <w:bCs/>
                <w:sz w:val="20"/>
                <w:szCs w:val="20"/>
              </w:rPr>
            </w:pPr>
            <w:r w:rsidRPr="002B294C">
              <w:rPr>
                <w:b/>
                <w:bCs/>
                <w:sz w:val="20"/>
                <w:szCs w:val="20"/>
              </w:rPr>
              <w:t>No. of r</w:t>
            </w:r>
            <w:r w:rsidRPr="002B294C">
              <w:rPr>
                <w:b/>
                <w:bCs/>
                <w:sz w:val="20"/>
                <w:szCs w:val="20"/>
              </w:rPr>
              <w:t>e</w:t>
            </w:r>
            <w:r w:rsidRPr="002B294C">
              <w:rPr>
                <w:b/>
                <w:bCs/>
                <w:sz w:val="20"/>
                <w:szCs w:val="20"/>
              </w:rPr>
              <w:t>spondents</w:t>
            </w:r>
          </w:p>
        </w:tc>
        <w:tc>
          <w:tcPr>
            <w:tcW w:w="1247" w:type="dxa"/>
            <w:tcBorders>
              <w:top w:val="single" w:sz="4" w:space="0" w:color="auto"/>
            </w:tcBorders>
            <w:shd w:val="clear" w:color="auto" w:fill="auto"/>
          </w:tcPr>
          <w:p w:rsidR="00971638" w:rsidRPr="002B294C" w:rsidRDefault="00971638" w:rsidP="002F04C4">
            <w:pPr>
              <w:bidi w:val="0"/>
              <w:rPr>
                <w:b/>
                <w:bCs/>
                <w:sz w:val="20"/>
                <w:szCs w:val="20"/>
              </w:rPr>
            </w:pPr>
            <w:r w:rsidRPr="002B294C">
              <w:rPr>
                <w:b/>
                <w:bCs/>
                <w:sz w:val="20"/>
                <w:szCs w:val="20"/>
              </w:rPr>
              <w:t xml:space="preserve">% of </w:t>
            </w:r>
            <w:r w:rsidR="00F93263" w:rsidRPr="002B294C">
              <w:rPr>
                <w:b/>
                <w:bCs/>
                <w:sz w:val="20"/>
                <w:szCs w:val="20"/>
              </w:rPr>
              <w:t>r</w:t>
            </w:r>
            <w:r w:rsidR="00F93263" w:rsidRPr="002B294C">
              <w:rPr>
                <w:b/>
                <w:bCs/>
                <w:sz w:val="20"/>
                <w:szCs w:val="20"/>
              </w:rPr>
              <w:t>e</w:t>
            </w:r>
            <w:r w:rsidR="00F93263" w:rsidRPr="002B294C">
              <w:rPr>
                <w:b/>
                <w:bCs/>
                <w:sz w:val="20"/>
                <w:szCs w:val="20"/>
              </w:rPr>
              <w:t>spondent</w:t>
            </w:r>
          </w:p>
        </w:tc>
        <w:tc>
          <w:tcPr>
            <w:tcW w:w="1247" w:type="dxa"/>
            <w:tcBorders>
              <w:top w:val="single" w:sz="4" w:space="0" w:color="auto"/>
            </w:tcBorders>
            <w:shd w:val="clear" w:color="auto" w:fill="auto"/>
          </w:tcPr>
          <w:p w:rsidR="00971638" w:rsidRPr="002B294C" w:rsidRDefault="00971638" w:rsidP="002F04C4">
            <w:pPr>
              <w:bidi w:val="0"/>
              <w:rPr>
                <w:b/>
                <w:bCs/>
                <w:sz w:val="20"/>
                <w:szCs w:val="20"/>
              </w:rPr>
            </w:pPr>
            <w:r w:rsidRPr="002B294C">
              <w:rPr>
                <w:b/>
                <w:bCs/>
                <w:sz w:val="20"/>
                <w:szCs w:val="20"/>
              </w:rPr>
              <w:t>No. of r</w:t>
            </w:r>
            <w:r w:rsidRPr="002B294C">
              <w:rPr>
                <w:b/>
                <w:bCs/>
                <w:sz w:val="20"/>
                <w:szCs w:val="20"/>
              </w:rPr>
              <w:t>e</w:t>
            </w:r>
            <w:r w:rsidRPr="002B294C">
              <w:rPr>
                <w:b/>
                <w:bCs/>
                <w:sz w:val="20"/>
                <w:szCs w:val="20"/>
              </w:rPr>
              <w:t>spondents</w:t>
            </w:r>
          </w:p>
        </w:tc>
        <w:tc>
          <w:tcPr>
            <w:tcW w:w="1247" w:type="dxa"/>
            <w:tcBorders>
              <w:top w:val="single" w:sz="4" w:space="0" w:color="auto"/>
            </w:tcBorders>
            <w:shd w:val="clear" w:color="auto" w:fill="auto"/>
          </w:tcPr>
          <w:p w:rsidR="00971638" w:rsidRPr="002B294C" w:rsidRDefault="00971638" w:rsidP="002F04C4">
            <w:pPr>
              <w:bidi w:val="0"/>
              <w:rPr>
                <w:b/>
                <w:bCs/>
                <w:sz w:val="20"/>
                <w:szCs w:val="20"/>
              </w:rPr>
            </w:pPr>
            <w:r w:rsidRPr="002B294C">
              <w:rPr>
                <w:b/>
                <w:bCs/>
                <w:sz w:val="20"/>
                <w:szCs w:val="20"/>
              </w:rPr>
              <w:t>% of r</w:t>
            </w:r>
            <w:r w:rsidRPr="002B294C">
              <w:rPr>
                <w:b/>
                <w:bCs/>
                <w:sz w:val="20"/>
                <w:szCs w:val="20"/>
              </w:rPr>
              <w:t>e</w:t>
            </w:r>
            <w:r w:rsidRPr="002B294C">
              <w:rPr>
                <w:b/>
                <w:bCs/>
                <w:sz w:val="20"/>
                <w:szCs w:val="20"/>
              </w:rPr>
              <w:t>spondents</w:t>
            </w:r>
          </w:p>
        </w:tc>
      </w:tr>
      <w:tr w:rsidR="00971638" w:rsidRPr="002B294C" w:rsidTr="007712FF">
        <w:tc>
          <w:tcPr>
            <w:tcW w:w="624" w:type="dxa"/>
            <w:shd w:val="clear" w:color="auto" w:fill="auto"/>
          </w:tcPr>
          <w:p w:rsidR="00971638" w:rsidRPr="002B294C" w:rsidRDefault="00971638" w:rsidP="002F04C4">
            <w:pPr>
              <w:bidi w:val="0"/>
              <w:rPr>
                <w:sz w:val="20"/>
                <w:szCs w:val="20"/>
              </w:rPr>
            </w:pPr>
          </w:p>
        </w:tc>
        <w:tc>
          <w:tcPr>
            <w:tcW w:w="3062" w:type="dxa"/>
            <w:shd w:val="clear" w:color="auto" w:fill="auto"/>
          </w:tcPr>
          <w:p w:rsidR="00971638" w:rsidRPr="002B294C" w:rsidRDefault="00971638" w:rsidP="002F04C4">
            <w:pPr>
              <w:bidi w:val="0"/>
              <w:rPr>
                <w:sz w:val="20"/>
                <w:szCs w:val="20"/>
              </w:rPr>
            </w:pPr>
          </w:p>
        </w:tc>
        <w:tc>
          <w:tcPr>
            <w:tcW w:w="2494" w:type="dxa"/>
            <w:gridSpan w:val="2"/>
            <w:shd w:val="clear" w:color="auto" w:fill="auto"/>
          </w:tcPr>
          <w:p w:rsidR="00971638" w:rsidRPr="002B294C" w:rsidRDefault="00971638" w:rsidP="002F04C4">
            <w:pPr>
              <w:bidi w:val="0"/>
              <w:jc w:val="center"/>
              <w:rPr>
                <w:b/>
                <w:bCs/>
                <w:sz w:val="20"/>
                <w:szCs w:val="20"/>
              </w:rPr>
            </w:pPr>
            <w:r w:rsidRPr="002B294C">
              <w:rPr>
                <w:b/>
                <w:bCs/>
                <w:sz w:val="20"/>
                <w:szCs w:val="20"/>
              </w:rPr>
              <w:t>2013 (N=615)</w:t>
            </w:r>
          </w:p>
        </w:tc>
        <w:tc>
          <w:tcPr>
            <w:tcW w:w="2494" w:type="dxa"/>
            <w:gridSpan w:val="2"/>
            <w:shd w:val="clear" w:color="auto" w:fill="auto"/>
          </w:tcPr>
          <w:p w:rsidR="00971638" w:rsidRPr="002B294C" w:rsidRDefault="00971638" w:rsidP="002F04C4">
            <w:pPr>
              <w:bidi w:val="0"/>
              <w:jc w:val="center"/>
              <w:rPr>
                <w:b/>
                <w:bCs/>
                <w:sz w:val="20"/>
                <w:szCs w:val="20"/>
              </w:rPr>
            </w:pPr>
            <w:r w:rsidRPr="002B294C">
              <w:rPr>
                <w:b/>
                <w:bCs/>
                <w:sz w:val="20"/>
                <w:szCs w:val="20"/>
              </w:rPr>
              <w:t>2015 (N=586)</w:t>
            </w:r>
          </w:p>
        </w:tc>
      </w:tr>
      <w:tr w:rsidR="00971638" w:rsidRPr="002B294C" w:rsidTr="007A7C4D">
        <w:tc>
          <w:tcPr>
            <w:tcW w:w="624" w:type="dxa"/>
            <w:shd w:val="clear" w:color="auto" w:fill="auto"/>
          </w:tcPr>
          <w:p w:rsidR="00971638" w:rsidRPr="002B294C" w:rsidRDefault="00971638" w:rsidP="002F04C4">
            <w:pPr>
              <w:bidi w:val="0"/>
              <w:rPr>
                <w:sz w:val="20"/>
                <w:szCs w:val="20"/>
              </w:rPr>
            </w:pPr>
            <w:r w:rsidRPr="002B294C">
              <w:rPr>
                <w:sz w:val="20"/>
                <w:szCs w:val="20"/>
              </w:rPr>
              <w:t>Q 11</w:t>
            </w:r>
          </w:p>
        </w:tc>
        <w:tc>
          <w:tcPr>
            <w:tcW w:w="3062" w:type="dxa"/>
            <w:shd w:val="clear" w:color="auto" w:fill="auto"/>
          </w:tcPr>
          <w:p w:rsidR="00971638" w:rsidRPr="002B294C" w:rsidRDefault="00971638" w:rsidP="002F04C4">
            <w:pPr>
              <w:bidi w:val="0"/>
              <w:rPr>
                <w:sz w:val="20"/>
                <w:szCs w:val="20"/>
              </w:rPr>
            </w:pPr>
            <w:r w:rsidRPr="002B294C">
              <w:rPr>
                <w:sz w:val="20"/>
                <w:szCs w:val="20"/>
              </w:rPr>
              <w:t>What would encourage you to i</w:t>
            </w:r>
            <w:r w:rsidRPr="002B294C">
              <w:rPr>
                <w:sz w:val="20"/>
                <w:szCs w:val="20"/>
              </w:rPr>
              <w:t>m</w:t>
            </w:r>
            <w:r w:rsidRPr="002B294C">
              <w:rPr>
                <w:sz w:val="20"/>
                <w:szCs w:val="20"/>
              </w:rPr>
              <w:t>plement ICT in your teaching in the college?</w:t>
            </w:r>
          </w:p>
        </w:tc>
        <w:tc>
          <w:tcPr>
            <w:tcW w:w="1247" w:type="dxa"/>
            <w:shd w:val="clear" w:color="auto" w:fill="auto"/>
          </w:tcPr>
          <w:p w:rsidR="00971638" w:rsidRPr="002B294C" w:rsidRDefault="00971638" w:rsidP="002F04C4">
            <w:pPr>
              <w:bidi w:val="0"/>
              <w:jc w:val="center"/>
              <w:rPr>
                <w:sz w:val="20"/>
                <w:szCs w:val="20"/>
              </w:rPr>
            </w:pPr>
            <w:r w:rsidRPr="002B294C">
              <w:rPr>
                <w:sz w:val="20"/>
                <w:szCs w:val="20"/>
              </w:rPr>
              <w:t>383</w:t>
            </w:r>
          </w:p>
        </w:tc>
        <w:tc>
          <w:tcPr>
            <w:tcW w:w="1247" w:type="dxa"/>
            <w:shd w:val="clear" w:color="auto" w:fill="auto"/>
          </w:tcPr>
          <w:p w:rsidR="00971638" w:rsidRPr="002B294C" w:rsidRDefault="00971638" w:rsidP="002F04C4">
            <w:pPr>
              <w:bidi w:val="0"/>
              <w:jc w:val="center"/>
              <w:rPr>
                <w:sz w:val="20"/>
                <w:szCs w:val="20"/>
              </w:rPr>
            </w:pPr>
            <w:r w:rsidRPr="002B294C">
              <w:rPr>
                <w:sz w:val="20"/>
                <w:szCs w:val="20"/>
              </w:rPr>
              <w:t>62%</w:t>
            </w:r>
          </w:p>
        </w:tc>
        <w:tc>
          <w:tcPr>
            <w:tcW w:w="1247" w:type="dxa"/>
            <w:shd w:val="clear" w:color="auto" w:fill="auto"/>
          </w:tcPr>
          <w:p w:rsidR="00971638" w:rsidRPr="002B294C" w:rsidRDefault="00971638" w:rsidP="002F04C4">
            <w:pPr>
              <w:bidi w:val="0"/>
              <w:jc w:val="center"/>
              <w:rPr>
                <w:sz w:val="20"/>
                <w:szCs w:val="20"/>
              </w:rPr>
            </w:pPr>
            <w:r w:rsidRPr="002B294C">
              <w:rPr>
                <w:sz w:val="20"/>
                <w:szCs w:val="20"/>
              </w:rPr>
              <w:t>306</w:t>
            </w:r>
          </w:p>
        </w:tc>
        <w:tc>
          <w:tcPr>
            <w:tcW w:w="1247" w:type="dxa"/>
            <w:shd w:val="clear" w:color="auto" w:fill="auto"/>
          </w:tcPr>
          <w:p w:rsidR="00971638" w:rsidRPr="002B294C" w:rsidRDefault="00971638" w:rsidP="002F04C4">
            <w:pPr>
              <w:bidi w:val="0"/>
              <w:jc w:val="center"/>
              <w:rPr>
                <w:sz w:val="20"/>
                <w:szCs w:val="20"/>
              </w:rPr>
            </w:pPr>
            <w:r w:rsidRPr="002B294C">
              <w:rPr>
                <w:sz w:val="20"/>
                <w:szCs w:val="20"/>
              </w:rPr>
              <w:t>52%</w:t>
            </w:r>
          </w:p>
        </w:tc>
      </w:tr>
      <w:tr w:rsidR="00971638" w:rsidRPr="002B294C" w:rsidTr="007A7C4D">
        <w:tc>
          <w:tcPr>
            <w:tcW w:w="624" w:type="dxa"/>
            <w:shd w:val="clear" w:color="auto" w:fill="auto"/>
          </w:tcPr>
          <w:p w:rsidR="00971638" w:rsidRPr="002B294C" w:rsidRDefault="00971638" w:rsidP="002F04C4">
            <w:pPr>
              <w:bidi w:val="0"/>
              <w:rPr>
                <w:sz w:val="20"/>
                <w:szCs w:val="20"/>
              </w:rPr>
            </w:pPr>
            <w:r w:rsidRPr="002B294C">
              <w:rPr>
                <w:sz w:val="20"/>
                <w:szCs w:val="20"/>
              </w:rPr>
              <w:t>Q 12</w:t>
            </w:r>
          </w:p>
        </w:tc>
        <w:tc>
          <w:tcPr>
            <w:tcW w:w="3062" w:type="dxa"/>
            <w:shd w:val="clear" w:color="auto" w:fill="auto"/>
          </w:tcPr>
          <w:p w:rsidR="00971638" w:rsidRPr="002B294C" w:rsidRDefault="00971638" w:rsidP="002F04C4">
            <w:pPr>
              <w:bidi w:val="0"/>
              <w:rPr>
                <w:sz w:val="20"/>
                <w:szCs w:val="20"/>
              </w:rPr>
            </w:pPr>
            <w:r w:rsidRPr="002B294C">
              <w:rPr>
                <w:sz w:val="20"/>
                <w:szCs w:val="20"/>
              </w:rPr>
              <w:t>What would hinder your ICT i</w:t>
            </w:r>
            <w:r w:rsidRPr="002B294C">
              <w:rPr>
                <w:sz w:val="20"/>
                <w:szCs w:val="20"/>
              </w:rPr>
              <w:t>m</w:t>
            </w:r>
            <w:r w:rsidRPr="002B294C">
              <w:rPr>
                <w:sz w:val="20"/>
                <w:szCs w:val="20"/>
              </w:rPr>
              <w:t>plementation in your teaching in the college?</w:t>
            </w:r>
          </w:p>
        </w:tc>
        <w:tc>
          <w:tcPr>
            <w:tcW w:w="1247" w:type="dxa"/>
            <w:shd w:val="clear" w:color="auto" w:fill="auto"/>
          </w:tcPr>
          <w:p w:rsidR="00971638" w:rsidRPr="002B294C" w:rsidRDefault="00971638" w:rsidP="002F04C4">
            <w:pPr>
              <w:bidi w:val="0"/>
              <w:jc w:val="center"/>
              <w:rPr>
                <w:sz w:val="20"/>
                <w:szCs w:val="20"/>
              </w:rPr>
            </w:pPr>
            <w:r w:rsidRPr="002B294C">
              <w:rPr>
                <w:sz w:val="20"/>
                <w:szCs w:val="20"/>
              </w:rPr>
              <w:t>433</w:t>
            </w:r>
          </w:p>
        </w:tc>
        <w:tc>
          <w:tcPr>
            <w:tcW w:w="1247" w:type="dxa"/>
            <w:shd w:val="clear" w:color="auto" w:fill="auto"/>
          </w:tcPr>
          <w:p w:rsidR="00971638" w:rsidRPr="002B294C" w:rsidRDefault="00971638" w:rsidP="002F04C4">
            <w:pPr>
              <w:bidi w:val="0"/>
              <w:jc w:val="center"/>
              <w:rPr>
                <w:sz w:val="20"/>
                <w:szCs w:val="20"/>
              </w:rPr>
            </w:pPr>
            <w:r w:rsidRPr="002B294C">
              <w:rPr>
                <w:sz w:val="20"/>
                <w:szCs w:val="20"/>
              </w:rPr>
              <w:t>74%</w:t>
            </w:r>
          </w:p>
        </w:tc>
        <w:tc>
          <w:tcPr>
            <w:tcW w:w="1247" w:type="dxa"/>
            <w:shd w:val="clear" w:color="auto" w:fill="auto"/>
          </w:tcPr>
          <w:p w:rsidR="00971638" w:rsidRPr="002B294C" w:rsidRDefault="00971638" w:rsidP="002F04C4">
            <w:pPr>
              <w:bidi w:val="0"/>
              <w:jc w:val="center"/>
              <w:rPr>
                <w:sz w:val="20"/>
                <w:szCs w:val="20"/>
              </w:rPr>
            </w:pPr>
            <w:r w:rsidRPr="002B294C">
              <w:rPr>
                <w:sz w:val="20"/>
                <w:szCs w:val="20"/>
              </w:rPr>
              <w:t>294</w:t>
            </w:r>
          </w:p>
        </w:tc>
        <w:tc>
          <w:tcPr>
            <w:tcW w:w="1247" w:type="dxa"/>
            <w:shd w:val="clear" w:color="auto" w:fill="auto"/>
          </w:tcPr>
          <w:p w:rsidR="00971638" w:rsidRPr="002B294C" w:rsidRDefault="00971638" w:rsidP="002F04C4">
            <w:pPr>
              <w:bidi w:val="0"/>
              <w:jc w:val="center"/>
              <w:rPr>
                <w:sz w:val="20"/>
                <w:szCs w:val="20"/>
              </w:rPr>
            </w:pPr>
            <w:r w:rsidRPr="002B294C">
              <w:rPr>
                <w:sz w:val="20"/>
                <w:szCs w:val="20"/>
              </w:rPr>
              <w:t>50%</w:t>
            </w:r>
          </w:p>
        </w:tc>
      </w:tr>
      <w:tr w:rsidR="00971638" w:rsidRPr="002B294C" w:rsidTr="007A7C4D">
        <w:tc>
          <w:tcPr>
            <w:tcW w:w="624" w:type="dxa"/>
            <w:shd w:val="clear" w:color="auto" w:fill="auto"/>
          </w:tcPr>
          <w:p w:rsidR="00971638" w:rsidRPr="002B294C" w:rsidRDefault="00971638" w:rsidP="002F04C4">
            <w:pPr>
              <w:bidi w:val="0"/>
              <w:rPr>
                <w:sz w:val="20"/>
                <w:szCs w:val="20"/>
              </w:rPr>
            </w:pPr>
            <w:r w:rsidRPr="002B294C">
              <w:rPr>
                <w:sz w:val="20"/>
                <w:szCs w:val="20"/>
              </w:rPr>
              <w:t>Q 13</w:t>
            </w:r>
          </w:p>
        </w:tc>
        <w:tc>
          <w:tcPr>
            <w:tcW w:w="3062" w:type="dxa"/>
            <w:shd w:val="clear" w:color="auto" w:fill="auto"/>
          </w:tcPr>
          <w:p w:rsidR="00971638" w:rsidRPr="002B294C" w:rsidRDefault="00971638" w:rsidP="002F04C4">
            <w:pPr>
              <w:bidi w:val="0"/>
              <w:rPr>
                <w:sz w:val="20"/>
                <w:szCs w:val="20"/>
              </w:rPr>
            </w:pPr>
            <w:r w:rsidRPr="002B294C">
              <w:rPr>
                <w:sz w:val="20"/>
                <w:szCs w:val="20"/>
              </w:rPr>
              <w:t>What would be considered a su</w:t>
            </w:r>
            <w:r w:rsidRPr="002B294C">
              <w:rPr>
                <w:sz w:val="20"/>
                <w:szCs w:val="20"/>
              </w:rPr>
              <w:t>c</w:t>
            </w:r>
            <w:r w:rsidRPr="002B294C">
              <w:rPr>
                <w:sz w:val="20"/>
                <w:szCs w:val="20"/>
              </w:rPr>
              <w:t>cess in effective ICT implement</w:t>
            </w:r>
            <w:r w:rsidRPr="002B294C">
              <w:rPr>
                <w:sz w:val="20"/>
                <w:szCs w:val="20"/>
              </w:rPr>
              <w:t>a</w:t>
            </w:r>
            <w:r w:rsidRPr="002B294C">
              <w:rPr>
                <w:sz w:val="20"/>
                <w:szCs w:val="20"/>
              </w:rPr>
              <w:t>tion in teaching in the college?</w:t>
            </w:r>
          </w:p>
        </w:tc>
        <w:tc>
          <w:tcPr>
            <w:tcW w:w="1247" w:type="dxa"/>
            <w:shd w:val="clear" w:color="auto" w:fill="auto"/>
          </w:tcPr>
          <w:p w:rsidR="00971638" w:rsidRPr="002B294C" w:rsidRDefault="00971638" w:rsidP="002F04C4">
            <w:pPr>
              <w:bidi w:val="0"/>
              <w:jc w:val="center"/>
              <w:rPr>
                <w:sz w:val="20"/>
                <w:szCs w:val="20"/>
              </w:rPr>
            </w:pPr>
            <w:r w:rsidRPr="002B294C">
              <w:rPr>
                <w:sz w:val="20"/>
                <w:szCs w:val="20"/>
              </w:rPr>
              <w:t>360</w:t>
            </w:r>
          </w:p>
        </w:tc>
        <w:tc>
          <w:tcPr>
            <w:tcW w:w="1247" w:type="dxa"/>
            <w:shd w:val="clear" w:color="auto" w:fill="auto"/>
          </w:tcPr>
          <w:p w:rsidR="00971638" w:rsidRPr="002B294C" w:rsidRDefault="00971638" w:rsidP="002F04C4">
            <w:pPr>
              <w:bidi w:val="0"/>
              <w:jc w:val="center"/>
              <w:rPr>
                <w:sz w:val="20"/>
                <w:szCs w:val="20"/>
              </w:rPr>
            </w:pPr>
            <w:r w:rsidRPr="002B294C">
              <w:rPr>
                <w:sz w:val="20"/>
                <w:szCs w:val="20"/>
              </w:rPr>
              <w:t>58%</w:t>
            </w:r>
          </w:p>
        </w:tc>
        <w:tc>
          <w:tcPr>
            <w:tcW w:w="1247" w:type="dxa"/>
            <w:shd w:val="clear" w:color="auto" w:fill="auto"/>
          </w:tcPr>
          <w:p w:rsidR="00971638" w:rsidRPr="002B294C" w:rsidRDefault="00971638" w:rsidP="002F04C4">
            <w:pPr>
              <w:bidi w:val="0"/>
              <w:jc w:val="center"/>
              <w:rPr>
                <w:sz w:val="20"/>
                <w:szCs w:val="20"/>
              </w:rPr>
            </w:pPr>
            <w:r w:rsidRPr="002B294C">
              <w:rPr>
                <w:sz w:val="20"/>
                <w:szCs w:val="20"/>
              </w:rPr>
              <w:t>226</w:t>
            </w:r>
          </w:p>
        </w:tc>
        <w:tc>
          <w:tcPr>
            <w:tcW w:w="1247" w:type="dxa"/>
            <w:shd w:val="clear" w:color="auto" w:fill="auto"/>
          </w:tcPr>
          <w:p w:rsidR="00971638" w:rsidRPr="002B294C" w:rsidRDefault="00971638" w:rsidP="002F04C4">
            <w:pPr>
              <w:bidi w:val="0"/>
              <w:jc w:val="center"/>
              <w:rPr>
                <w:sz w:val="20"/>
                <w:szCs w:val="20"/>
              </w:rPr>
            </w:pPr>
            <w:r w:rsidRPr="002B294C">
              <w:rPr>
                <w:sz w:val="20"/>
                <w:szCs w:val="20"/>
              </w:rPr>
              <w:t>39%</w:t>
            </w:r>
          </w:p>
        </w:tc>
      </w:tr>
    </w:tbl>
    <w:p w:rsidR="00971638" w:rsidRPr="002B294C" w:rsidRDefault="002C7F9D" w:rsidP="002C7F9D">
      <w:pPr>
        <w:bidi w:val="0"/>
      </w:pPr>
      <w:r w:rsidRPr="002B294C">
        <w:br/>
      </w:r>
      <w:r w:rsidR="00225481" w:rsidRPr="002B294C">
        <w:t>There wer</w:t>
      </w:r>
      <w:r w:rsidR="004D5E93" w:rsidRPr="002B294C">
        <w:t>e</w:t>
      </w:r>
      <w:r w:rsidR="00225481" w:rsidRPr="002B294C">
        <w:t xml:space="preserve"> </w:t>
      </w:r>
      <w:r w:rsidR="00307DC3" w:rsidRPr="002B294C">
        <w:t>m</w:t>
      </w:r>
      <w:r w:rsidR="00225481" w:rsidRPr="002B294C">
        <w:t>ore r</w:t>
      </w:r>
      <w:r w:rsidR="00971638" w:rsidRPr="002B294C">
        <w:t>esponses to all open-ended questions in the first administration of the questio</w:t>
      </w:r>
      <w:r w:rsidR="00971638" w:rsidRPr="002B294C">
        <w:t>n</w:t>
      </w:r>
      <w:r w:rsidR="00971638" w:rsidRPr="002B294C">
        <w:t>naire in the year 2013. The lowest percent of responses was to the question regarding what would be considered successful ICT implementation in the college. This may have been a more complex notion compared to the first two questions referring to facilitating and hindering factors of ICT implementation in colleges of education, which may have been easier to address.</w:t>
      </w:r>
    </w:p>
    <w:p w:rsidR="00F21950" w:rsidRPr="002B294C" w:rsidRDefault="002C7F9D" w:rsidP="002C7F9D">
      <w:pPr>
        <w:pStyle w:val="Heading2"/>
        <w:bidi w:val="0"/>
      </w:pPr>
      <w:r w:rsidRPr="002B294C">
        <w:t>Data A</w:t>
      </w:r>
      <w:r w:rsidR="00F21950" w:rsidRPr="002B294C">
        <w:t>nalysis</w:t>
      </w:r>
    </w:p>
    <w:p w:rsidR="00F21950" w:rsidRPr="002B294C" w:rsidRDefault="00F21950" w:rsidP="0061013D">
      <w:pPr>
        <w:bidi w:val="0"/>
      </w:pPr>
      <w:r w:rsidRPr="002B294C">
        <w:t>Analysis of the open-ended responses included the following stages</w:t>
      </w:r>
      <w:r w:rsidR="00470FF3">
        <w:t>.</w:t>
      </w:r>
      <w:r w:rsidRPr="002B294C">
        <w:t xml:space="preserve"> (</w:t>
      </w:r>
      <w:r w:rsidR="00B57A55">
        <w:t>a</w:t>
      </w:r>
      <w:r w:rsidR="00470FF3">
        <w:t>) R</w:t>
      </w:r>
      <w:r w:rsidRPr="002B294C">
        <w:t>esponses were class</w:t>
      </w:r>
      <w:r w:rsidRPr="002B294C">
        <w:t>i</w:t>
      </w:r>
      <w:r w:rsidRPr="002B294C">
        <w:t>fied according to the three research questions: statements referring to facilitating factors of ICT implementation in the college of education, statements referring to hindering factors of ICT i</w:t>
      </w:r>
      <w:r w:rsidRPr="002B294C">
        <w:t>m</w:t>
      </w:r>
      <w:r w:rsidRPr="002B294C">
        <w:t>plementation in the college, and statements referring to successes in ICT implementation in the college</w:t>
      </w:r>
      <w:r w:rsidR="00B57A55">
        <w:t>.</w:t>
      </w:r>
      <w:r w:rsidRPr="002B294C">
        <w:t xml:space="preserve"> (b) </w:t>
      </w:r>
      <w:r w:rsidR="00B57A55">
        <w:t>R</w:t>
      </w:r>
      <w:r w:rsidRPr="002B294C">
        <w:t>espondents</w:t>
      </w:r>
      <w:r w:rsidR="00804085" w:rsidRPr="002B294C">
        <w:t>’</w:t>
      </w:r>
      <w:r w:rsidRPr="002B294C">
        <w:t xml:space="preserve"> statements were classified according to themes or characteristics, e.g.</w:t>
      </w:r>
      <w:r w:rsidR="00470FF3">
        <w:t>,</w:t>
      </w:r>
      <w:r w:rsidRPr="002B294C">
        <w:t xml:space="preserve"> lack of time, successful peer support. </w:t>
      </w:r>
      <w:r w:rsidR="009A5276" w:rsidRPr="002B294C">
        <w:t>If a response included more than one characteristic, it was divided and assigned to more than one theme, e.g.</w:t>
      </w:r>
      <w:r w:rsidR="00470FF3">
        <w:t>,</w:t>
      </w:r>
      <w:r w:rsidR="009A5276" w:rsidRPr="002B294C">
        <w:t xml:space="preserve"> </w:t>
      </w:r>
      <w:r w:rsidR="00804085" w:rsidRPr="002B294C">
        <w:t>“</w:t>
      </w:r>
      <w:r w:rsidR="009A5276" w:rsidRPr="002B294C">
        <w:t>there is a need for teacher educators to co</w:t>
      </w:r>
      <w:r w:rsidR="009A5276" w:rsidRPr="002B294C">
        <w:t>l</w:t>
      </w:r>
      <w:r w:rsidR="009A5276" w:rsidRPr="002B294C">
        <w:t>laborate and to learn together</w:t>
      </w:r>
      <w:r w:rsidR="00804085" w:rsidRPr="002B294C">
        <w:t>”</w:t>
      </w:r>
      <w:r w:rsidR="00B57A55">
        <w:t>. (c) S</w:t>
      </w:r>
      <w:r w:rsidR="009A5276" w:rsidRPr="002B294C">
        <w:t>imilar segments of statements were collected and assigned to one major category. Similarly, an ensemble of categories was created, exhibiting the main themes found in the respondents statements, e.g.</w:t>
      </w:r>
      <w:r w:rsidR="00470FF3">
        <w:t>,</w:t>
      </w:r>
      <w:r w:rsidR="009A5276" w:rsidRPr="002B294C">
        <w:t xml:space="preserve"> the two statements </w:t>
      </w:r>
      <w:r w:rsidR="00804085" w:rsidRPr="002B294C">
        <w:t>“</w:t>
      </w:r>
      <w:r w:rsidR="009A5276" w:rsidRPr="002B294C">
        <w:t>to receive ICT tools</w:t>
      </w:r>
      <w:r w:rsidR="00804085" w:rsidRPr="002B294C">
        <w:t>”</w:t>
      </w:r>
      <w:r w:rsidR="009A5276" w:rsidRPr="002B294C">
        <w:t xml:space="preserve"> and </w:t>
      </w:r>
      <w:r w:rsidR="00804085" w:rsidRPr="002B294C">
        <w:t>“</w:t>
      </w:r>
      <w:r w:rsidR="009A5276" w:rsidRPr="002B294C">
        <w:t>to infl</w:t>
      </w:r>
      <w:r w:rsidR="009A5276" w:rsidRPr="002B294C">
        <w:t>u</w:t>
      </w:r>
      <w:r w:rsidR="009A5276" w:rsidRPr="002B294C">
        <w:t>ence teacher education</w:t>
      </w:r>
      <w:r w:rsidR="00804085" w:rsidRPr="002B294C">
        <w:t>”</w:t>
      </w:r>
      <w:r w:rsidR="009A5276" w:rsidRPr="002B294C">
        <w:t xml:space="preserve"> were assigned to the category </w:t>
      </w:r>
      <w:r w:rsidR="00804085" w:rsidRPr="002B294C">
        <w:t>“</w:t>
      </w:r>
      <w:r w:rsidR="009A5276" w:rsidRPr="002B294C">
        <w:t>professional development</w:t>
      </w:r>
      <w:r w:rsidR="00804085" w:rsidRPr="002B294C">
        <w:t>”</w:t>
      </w:r>
      <w:r w:rsidR="00B57A55">
        <w:t>.</w:t>
      </w:r>
      <w:r w:rsidR="001A4DBE" w:rsidRPr="002B294C">
        <w:t xml:space="preserve"> (d) </w:t>
      </w:r>
      <w:r w:rsidR="00C1712E" w:rsidRPr="002B294C">
        <w:t>The se</w:t>
      </w:r>
      <w:r w:rsidR="00C1712E" w:rsidRPr="002B294C">
        <w:t>g</w:t>
      </w:r>
      <w:r w:rsidR="00C1712E" w:rsidRPr="002B294C">
        <w:lastRenderedPageBreak/>
        <w:t xml:space="preserve">ment-count within each category </w:t>
      </w:r>
      <w:r w:rsidR="00820A20" w:rsidRPr="002B294C">
        <w:t>was according to types (vs. tokens). Two researchers examined the statements and assigned them (or their segments) to categories. Segments under dispute were discussed until a joint decision was reach</w:t>
      </w:r>
      <w:r w:rsidR="001A4DBE" w:rsidRPr="002B294C">
        <w:t>ed regarding its classification</w:t>
      </w:r>
      <w:r w:rsidR="00B57A55">
        <w:t>.</w:t>
      </w:r>
      <w:r w:rsidR="001A4DBE" w:rsidRPr="002B294C">
        <w:t xml:space="preserve"> (e) </w:t>
      </w:r>
      <w:r w:rsidR="00B57A55">
        <w:t>Q</w:t>
      </w:r>
      <w:r w:rsidR="001A4DBE" w:rsidRPr="002B294C">
        <w:t>uantitative analysis of frequencies was conducted according to categories, with relation to the three research que</w:t>
      </w:r>
      <w:r w:rsidR="001A4DBE" w:rsidRPr="002B294C">
        <w:t>s</w:t>
      </w:r>
      <w:r w:rsidR="001A4DBE" w:rsidRPr="002B294C">
        <w:t>tions, e.g.</w:t>
      </w:r>
      <w:r w:rsidR="00B57A55">
        <w:t>,</w:t>
      </w:r>
      <w:r w:rsidR="001A4DBE" w:rsidRPr="002B294C">
        <w:t xml:space="preserve"> facilitating factors, hindering factors, and measures of successful ICT implement</w:t>
      </w:r>
      <w:r w:rsidR="001F3810" w:rsidRPr="002B294C">
        <w:t xml:space="preserve">ation in colleges of education. </w:t>
      </w:r>
      <w:r w:rsidR="001A4DBE" w:rsidRPr="002B294C">
        <w:t xml:space="preserve">This was of value for comparing responses </w:t>
      </w:r>
      <w:r w:rsidR="00225481" w:rsidRPr="002B294C">
        <w:t>from</w:t>
      </w:r>
      <w:r w:rsidR="001A4DBE" w:rsidRPr="002B294C">
        <w:t xml:space="preserve"> the two points in time </w:t>
      </w:r>
      <w:r w:rsidR="00225481" w:rsidRPr="002B294C">
        <w:t>at</w:t>
      </w:r>
      <w:r w:rsidR="001A4DBE" w:rsidRPr="002B294C">
        <w:t xml:space="preserve"> which the questionnaire was administered.</w:t>
      </w:r>
      <w:r w:rsidR="00FB0F51" w:rsidRPr="002B294C">
        <w:t xml:space="preserve"> Analysis was conducted for each of the time slot</w:t>
      </w:r>
      <w:r w:rsidR="001A14D8" w:rsidRPr="002B294C">
        <w:t>s</w:t>
      </w:r>
      <w:r w:rsidR="00FB0F51" w:rsidRPr="002B294C">
        <w:t xml:space="preserve"> separately; results herewith will present a quantitative comparison of categories between </w:t>
      </w:r>
      <w:r w:rsidR="001A14D8" w:rsidRPr="002B294C">
        <w:t>respon</w:t>
      </w:r>
      <w:r w:rsidR="001A14D8" w:rsidRPr="002B294C">
        <w:t>s</w:t>
      </w:r>
      <w:r w:rsidR="001A14D8" w:rsidRPr="002B294C">
        <w:t>es</w:t>
      </w:r>
      <w:r w:rsidR="00FB0F51" w:rsidRPr="002B294C">
        <w:t xml:space="preserve"> in 2013 and 2015.</w:t>
      </w:r>
    </w:p>
    <w:p w:rsidR="00971638" w:rsidRPr="002B294C" w:rsidRDefault="00971638" w:rsidP="00DB1A87">
      <w:pPr>
        <w:pStyle w:val="Heading1"/>
      </w:pPr>
      <w:r w:rsidRPr="002B294C">
        <w:t>Results</w:t>
      </w:r>
    </w:p>
    <w:p w:rsidR="00554661" w:rsidRPr="002B294C" w:rsidRDefault="007A6BC9" w:rsidP="00DB1A87">
      <w:pPr>
        <w:pStyle w:val="NormChais"/>
        <w:rPr>
          <w:b/>
          <w:bCs/>
        </w:rPr>
      </w:pPr>
      <w:r w:rsidRPr="002B294C">
        <w:t>Results of the study will be presented in</w:t>
      </w:r>
      <w:r w:rsidR="002940C9">
        <w:t xml:space="preserve"> the</w:t>
      </w:r>
      <w:r w:rsidRPr="002B294C">
        <w:t xml:space="preserve"> </w:t>
      </w:r>
      <w:r w:rsidR="002940C9" w:rsidRPr="002B294C">
        <w:t xml:space="preserve">following </w:t>
      </w:r>
      <w:r w:rsidRPr="002B294C">
        <w:t>3 sub-</w:t>
      </w:r>
      <w:r w:rsidR="00225481" w:rsidRPr="002B294C">
        <w:t>sections</w:t>
      </w:r>
      <w:r w:rsidRPr="002B294C">
        <w:t>, according to the three r</w:t>
      </w:r>
      <w:r w:rsidRPr="002B294C">
        <w:t>e</w:t>
      </w:r>
      <w:r w:rsidRPr="002B294C">
        <w:t>search questions: factors encouraging ICT implementation in colleges of education, factors hi</w:t>
      </w:r>
      <w:r w:rsidRPr="002B294C">
        <w:t>n</w:t>
      </w:r>
      <w:r w:rsidRPr="002B294C">
        <w:t>dering ICT implementation in these colleges, and perception of success in implementation in these colleges from the viewpoint of teacher educators.</w:t>
      </w:r>
      <w:r w:rsidR="001A14D8" w:rsidRPr="002B294C">
        <w:t xml:space="preserve"> We include qualitative data in order to present the nature of the category, and quantitative data – to compare the two points in time; this is achieved by descriptive statistics that portray the strength of each category.</w:t>
      </w:r>
    </w:p>
    <w:p w:rsidR="00BF7101" w:rsidRPr="002B294C" w:rsidRDefault="00BF7101" w:rsidP="00DB1A87">
      <w:pPr>
        <w:pStyle w:val="Head2Chais"/>
      </w:pPr>
      <w:r w:rsidRPr="002B294C">
        <w:t xml:space="preserve">Factors </w:t>
      </w:r>
      <w:r w:rsidR="00E1276F" w:rsidRPr="002B294C">
        <w:t xml:space="preserve">Encouraging </w:t>
      </w:r>
      <w:r w:rsidRPr="002B294C">
        <w:t xml:space="preserve">the </w:t>
      </w:r>
      <w:r w:rsidR="00E1276F" w:rsidRPr="002B294C">
        <w:t xml:space="preserve">Implementation </w:t>
      </w:r>
      <w:r w:rsidRPr="002B294C">
        <w:t xml:space="preserve">of ICT among </w:t>
      </w:r>
      <w:r w:rsidR="00E1276F" w:rsidRPr="002B294C">
        <w:t xml:space="preserve">Teacher Educators </w:t>
      </w:r>
      <w:r w:rsidRPr="002B294C">
        <w:t xml:space="preserve">in </w:t>
      </w:r>
      <w:r w:rsidR="00E1276F" w:rsidRPr="002B294C">
        <w:t xml:space="preserve">Colleges </w:t>
      </w:r>
      <w:r w:rsidRPr="002B294C">
        <w:t xml:space="preserve">of </w:t>
      </w:r>
      <w:r w:rsidR="00E1276F" w:rsidRPr="002B294C">
        <w:t xml:space="preserve">Education </w:t>
      </w:r>
    </w:p>
    <w:p w:rsidR="00971638" w:rsidRPr="002B294C" w:rsidRDefault="00421BCF" w:rsidP="00DB1A87">
      <w:pPr>
        <w:pStyle w:val="NormChais"/>
      </w:pPr>
      <w:r w:rsidRPr="002B294C">
        <w:t>Altogether, 20 categories were found to be encouraging ICT implementation among teacher ed</w:t>
      </w:r>
      <w:r w:rsidRPr="002B294C">
        <w:t>u</w:t>
      </w:r>
      <w:r w:rsidRPr="002B294C">
        <w:t>cators in colleges of education. When analyzing results from 2013 and 2015, additional meanin</w:t>
      </w:r>
      <w:r w:rsidRPr="002B294C">
        <w:t>g</w:t>
      </w:r>
      <w:r w:rsidRPr="002B294C">
        <w:t>ful categories were found in the later survey, as well as categories that were more salient. Techn</w:t>
      </w:r>
      <w:r w:rsidRPr="002B294C">
        <w:t>o</w:t>
      </w:r>
      <w:r w:rsidRPr="002B294C">
        <w:t xml:space="preserve">logical-pedagogical support to teacher educators was found to be the most meaningful category </w:t>
      </w:r>
      <w:r w:rsidR="000F51C3" w:rsidRPr="002B294C">
        <w:t>in teacher educators</w:t>
      </w:r>
      <w:r w:rsidR="00804085" w:rsidRPr="002B294C">
        <w:t>’</w:t>
      </w:r>
      <w:r w:rsidR="000F51C3" w:rsidRPr="002B294C">
        <w:t xml:space="preserve"> ICT implementation in their teaching, even more </w:t>
      </w:r>
      <w:r w:rsidR="000444AA" w:rsidRPr="002B294C">
        <w:t xml:space="preserve">in 2105 </w:t>
      </w:r>
      <w:r w:rsidR="000F51C3" w:rsidRPr="002B294C">
        <w:t>when compar</w:t>
      </w:r>
      <w:r w:rsidR="000444AA" w:rsidRPr="002B294C">
        <w:t>ed to</w:t>
      </w:r>
      <w:r w:rsidR="000F51C3" w:rsidRPr="002B294C">
        <w:t xml:space="preserve"> 2013 (3</w:t>
      </w:r>
      <w:r w:rsidR="000444AA" w:rsidRPr="002B294C">
        <w:t>9.5</w:t>
      </w:r>
      <w:r w:rsidR="000F51C3" w:rsidRPr="002B294C">
        <w:t>% and 3</w:t>
      </w:r>
      <w:r w:rsidR="000444AA" w:rsidRPr="002B294C">
        <w:t>1</w:t>
      </w:r>
      <w:r w:rsidR="000F51C3" w:rsidRPr="002B294C">
        <w:t xml:space="preserve">% respectively). Three categories </w:t>
      </w:r>
      <w:r w:rsidR="00E919A6" w:rsidRPr="002B294C">
        <w:t>that were not mentioned in 2013 as encou</w:t>
      </w:r>
      <w:r w:rsidR="00E919A6" w:rsidRPr="002B294C">
        <w:t>r</w:t>
      </w:r>
      <w:r w:rsidR="00E919A6" w:rsidRPr="002B294C">
        <w:t>aging factors, but were mentioned in the latter survey of 2015, were the need for demonstrating effective ICT implementation, adaptation of technology for systemic needs, and students</w:t>
      </w:r>
      <w:r w:rsidR="00804085" w:rsidRPr="002B294C">
        <w:t>’</w:t>
      </w:r>
      <w:r w:rsidR="00E919A6" w:rsidRPr="002B294C">
        <w:t xml:space="preserve"> knowledge and motivation for implementing ICT in their teaching and learning.</w:t>
      </w:r>
    </w:p>
    <w:p w:rsidR="00760C3C" w:rsidRPr="002B294C" w:rsidRDefault="00BC168C" w:rsidP="00DB1A87">
      <w:pPr>
        <w:pStyle w:val="NormChais"/>
      </w:pPr>
      <w:r w:rsidRPr="002B294C">
        <w:t xml:space="preserve">Findings show that the importance of some categories that are considered as facilitators of ICT in teaching had dropped as perceived by teacher educators in the second survey in 2015 compared to the first survey in 2013. These include </w:t>
      </w:r>
      <w:r w:rsidR="0086420F" w:rsidRPr="002B294C">
        <w:t>professional development, e.g.</w:t>
      </w:r>
      <w:r w:rsidR="0038761E">
        <w:t>,</w:t>
      </w:r>
      <w:r w:rsidR="0086420F" w:rsidRPr="002B294C">
        <w:t xml:space="preserve"> encompassing instruction, professional mentoring and exposure to workshops – all of which were considered more encou</w:t>
      </w:r>
      <w:r w:rsidR="0086420F" w:rsidRPr="002B294C">
        <w:t>r</w:t>
      </w:r>
      <w:r w:rsidR="0086420F" w:rsidRPr="002B294C">
        <w:t xml:space="preserve">aging </w:t>
      </w:r>
      <w:r w:rsidR="00E3608C" w:rsidRPr="002B294C">
        <w:t>in the 2013 survey compared to the 2015 survey (24% and 15.7% respectively). Similarly, adequate rewarding for teacher educators for ICT implementation in their teaching (17% in 2013 vs. 10.5% in 2015), availability and accessibility of technological equipment in the college (15% in 2013 vs. 10.5% in 2015), as well as perceptions and beliefs of teacher educators</w:t>
      </w:r>
      <w:r w:rsidR="005E63ED" w:rsidRPr="002B294C">
        <w:t xml:space="preserve"> regarding ICT implementation in teaching (19% in 2013 vs. 15.4% in 2015) were all more frequently mentioned in the first survey. The three new categories mentioned in 2015 as facilitators of ICT implement</w:t>
      </w:r>
      <w:r w:rsidR="005E63ED" w:rsidRPr="002B294C">
        <w:t>a</w:t>
      </w:r>
      <w:r w:rsidR="005E63ED" w:rsidRPr="002B294C">
        <w:t>tion wi</w:t>
      </w:r>
      <w:r w:rsidR="0038761E">
        <w:t>thin colleges of education were</w:t>
      </w:r>
      <w:r w:rsidR="005E63ED" w:rsidRPr="002B294C">
        <w:t xml:space="preserve"> time for adapting to change, modeling</w:t>
      </w:r>
      <w:r w:rsidR="0038761E">
        <w:t>,</w:t>
      </w:r>
      <w:r w:rsidR="005E63ED" w:rsidRPr="002B294C">
        <w:t xml:space="preserve"> and adaptation of technology to systemic requirements. Table 2 presents a comparison of all facilitating factors of ICT implementation in 2013 and in 2015, according to content analysis of teacher educators</w:t>
      </w:r>
      <w:r w:rsidR="00804085" w:rsidRPr="002B294C">
        <w:t>’</w:t>
      </w:r>
      <w:r w:rsidR="005E63ED" w:rsidRPr="002B294C">
        <w:t xml:space="preserve"> r</w:t>
      </w:r>
      <w:r w:rsidR="005E63ED" w:rsidRPr="002B294C">
        <w:t>e</w:t>
      </w:r>
      <w:r w:rsidR="005E63ED" w:rsidRPr="002B294C">
        <w:t>spon</w:t>
      </w:r>
      <w:r w:rsidR="00F23CE0" w:rsidRPr="002B294C">
        <w:t>ses, as well as some exemplary quotes</w:t>
      </w:r>
      <w:r w:rsidR="005E63ED" w:rsidRPr="002B294C">
        <w:t>.</w:t>
      </w:r>
    </w:p>
    <w:tbl>
      <w:tblPr>
        <w:tblW w:w="89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firstRow="1" w:lastRow="0" w:firstColumn="1" w:lastColumn="0" w:noHBand="0" w:noVBand="1"/>
      </w:tblPr>
      <w:tblGrid>
        <w:gridCol w:w="574"/>
        <w:gridCol w:w="2616"/>
        <w:gridCol w:w="1415"/>
        <w:gridCol w:w="1550"/>
        <w:gridCol w:w="1378"/>
        <w:gridCol w:w="1405"/>
      </w:tblGrid>
      <w:tr w:rsidR="00A61480" w:rsidRPr="002B294C" w:rsidTr="000F70AC">
        <w:trPr>
          <w:cantSplit/>
        </w:trPr>
        <w:tc>
          <w:tcPr>
            <w:tcW w:w="8938" w:type="dxa"/>
            <w:gridSpan w:val="6"/>
            <w:tcBorders>
              <w:top w:val="nil"/>
              <w:left w:val="nil"/>
              <w:bottom w:val="single" w:sz="4" w:space="0" w:color="auto"/>
              <w:right w:val="nil"/>
            </w:tcBorders>
            <w:shd w:val="clear" w:color="auto" w:fill="auto"/>
          </w:tcPr>
          <w:p w:rsidR="00A61480" w:rsidRPr="002B294C" w:rsidRDefault="00A61480" w:rsidP="000F70AC">
            <w:pPr>
              <w:keepNext/>
              <w:bidi w:val="0"/>
              <w:spacing w:after="40"/>
              <w:jc w:val="center"/>
              <w:rPr>
                <w:b/>
                <w:bCs/>
                <w:sz w:val="20"/>
                <w:szCs w:val="20"/>
              </w:rPr>
            </w:pPr>
            <w:r w:rsidRPr="002B294C">
              <w:rPr>
                <w:b/>
                <w:bCs/>
                <w:szCs w:val="22"/>
              </w:rPr>
              <w:lastRenderedPageBreak/>
              <w:t xml:space="preserve">Table 2: distribution of responses regarding encouragements </w:t>
            </w:r>
            <w:r w:rsidR="000F70AC">
              <w:rPr>
                <w:b/>
                <w:bCs/>
                <w:szCs w:val="22"/>
              </w:rPr>
              <w:br/>
            </w:r>
            <w:r w:rsidRPr="002B294C">
              <w:rPr>
                <w:b/>
                <w:bCs/>
                <w:szCs w:val="22"/>
              </w:rPr>
              <w:t>to implement ICT in teacher educators</w:t>
            </w:r>
            <w:r w:rsidR="00804085" w:rsidRPr="002B294C">
              <w:rPr>
                <w:b/>
                <w:bCs/>
                <w:szCs w:val="22"/>
              </w:rPr>
              <w:t>’</w:t>
            </w:r>
            <w:r w:rsidRPr="002B294C">
              <w:rPr>
                <w:b/>
                <w:bCs/>
                <w:szCs w:val="22"/>
              </w:rPr>
              <w:t xml:space="preserve"> teaching 2013 and 2015</w:t>
            </w:r>
          </w:p>
        </w:tc>
      </w:tr>
      <w:tr w:rsidR="00E6131C" w:rsidRPr="002B294C" w:rsidTr="000F70AC">
        <w:trPr>
          <w:cantSplit/>
        </w:trPr>
        <w:tc>
          <w:tcPr>
            <w:tcW w:w="574" w:type="dxa"/>
            <w:tcBorders>
              <w:top w:val="single" w:sz="4" w:space="0" w:color="auto"/>
              <w:left w:val="single" w:sz="4" w:space="0" w:color="auto"/>
              <w:bottom w:val="single" w:sz="4" w:space="0" w:color="auto"/>
              <w:right w:val="single" w:sz="4" w:space="0" w:color="auto"/>
            </w:tcBorders>
            <w:shd w:val="clear" w:color="auto" w:fill="auto"/>
          </w:tcPr>
          <w:p w:rsidR="00E6131C" w:rsidRPr="002B294C" w:rsidRDefault="00E6131C" w:rsidP="000F70AC">
            <w:pPr>
              <w:keepNext/>
              <w:bidi w:val="0"/>
              <w:spacing w:after="40"/>
              <w:jc w:val="both"/>
              <w:rPr>
                <w:rFonts w:ascii="David" w:eastAsia="Calibri" w:hAnsi="David" w:cs="David"/>
                <w:b/>
                <w:bCs/>
                <w:sz w:val="20"/>
                <w:szCs w:val="20"/>
                <w:rtl/>
              </w:rPr>
            </w:pPr>
          </w:p>
        </w:tc>
        <w:tc>
          <w:tcPr>
            <w:tcW w:w="2616" w:type="dxa"/>
            <w:tcBorders>
              <w:top w:val="single" w:sz="4" w:space="0" w:color="auto"/>
              <w:left w:val="single" w:sz="4" w:space="0" w:color="auto"/>
              <w:bottom w:val="single" w:sz="4" w:space="0" w:color="auto"/>
              <w:right w:val="single" w:sz="4" w:space="0" w:color="auto"/>
            </w:tcBorders>
            <w:shd w:val="clear" w:color="auto" w:fill="auto"/>
          </w:tcPr>
          <w:p w:rsidR="00E6131C" w:rsidRPr="002B294C" w:rsidRDefault="00E6131C" w:rsidP="000F70AC">
            <w:pPr>
              <w:keepNext/>
              <w:bidi w:val="0"/>
              <w:spacing w:after="40"/>
              <w:jc w:val="both"/>
              <w:rPr>
                <w:rFonts w:ascii="David" w:eastAsia="Calibri" w:hAnsi="David" w:cs="David"/>
                <w:b/>
                <w:bCs/>
                <w:sz w:val="20"/>
                <w:szCs w:val="20"/>
                <w:rtl/>
              </w:rPr>
            </w:pPr>
          </w:p>
        </w:tc>
        <w:tc>
          <w:tcPr>
            <w:tcW w:w="2965" w:type="dxa"/>
            <w:gridSpan w:val="2"/>
            <w:tcBorders>
              <w:top w:val="single" w:sz="4" w:space="0" w:color="auto"/>
              <w:left w:val="single" w:sz="4" w:space="0" w:color="auto"/>
              <w:bottom w:val="single" w:sz="4" w:space="0" w:color="auto"/>
              <w:right w:val="single" w:sz="4" w:space="0" w:color="auto"/>
            </w:tcBorders>
            <w:shd w:val="clear" w:color="auto" w:fill="auto"/>
          </w:tcPr>
          <w:p w:rsidR="00E6131C" w:rsidRPr="002B294C" w:rsidRDefault="00051A6E" w:rsidP="000F70AC">
            <w:pPr>
              <w:keepNext/>
              <w:bidi w:val="0"/>
              <w:spacing w:after="40"/>
              <w:jc w:val="center"/>
              <w:rPr>
                <w:b/>
                <w:bCs/>
                <w:sz w:val="20"/>
                <w:szCs w:val="20"/>
                <w:rtl/>
              </w:rPr>
            </w:pPr>
            <w:r w:rsidRPr="002B294C">
              <w:rPr>
                <w:b/>
                <w:bCs/>
                <w:sz w:val="20"/>
                <w:szCs w:val="20"/>
              </w:rPr>
              <w:t>2013</w:t>
            </w:r>
          </w:p>
        </w:tc>
        <w:tc>
          <w:tcPr>
            <w:tcW w:w="2783" w:type="dxa"/>
            <w:gridSpan w:val="2"/>
            <w:tcBorders>
              <w:top w:val="single" w:sz="4" w:space="0" w:color="auto"/>
              <w:left w:val="single" w:sz="4" w:space="0" w:color="auto"/>
              <w:bottom w:val="single" w:sz="4" w:space="0" w:color="auto"/>
              <w:right w:val="single" w:sz="4" w:space="0" w:color="auto"/>
            </w:tcBorders>
            <w:shd w:val="clear" w:color="auto" w:fill="auto"/>
          </w:tcPr>
          <w:p w:rsidR="00E6131C" w:rsidRPr="002B294C" w:rsidRDefault="00051A6E" w:rsidP="000F70AC">
            <w:pPr>
              <w:keepNext/>
              <w:bidi w:val="0"/>
              <w:spacing w:after="40"/>
              <w:jc w:val="center"/>
              <w:rPr>
                <w:b/>
                <w:bCs/>
                <w:sz w:val="20"/>
                <w:szCs w:val="20"/>
                <w:rtl/>
              </w:rPr>
            </w:pPr>
            <w:r w:rsidRPr="002B294C">
              <w:rPr>
                <w:b/>
                <w:bCs/>
                <w:sz w:val="20"/>
                <w:szCs w:val="20"/>
              </w:rPr>
              <w:t>2015</w:t>
            </w:r>
          </w:p>
        </w:tc>
      </w:tr>
      <w:tr w:rsidR="00051A6E" w:rsidRPr="002B294C" w:rsidTr="000F70AC">
        <w:trPr>
          <w:cantSplit/>
        </w:trPr>
        <w:tc>
          <w:tcPr>
            <w:tcW w:w="574" w:type="dxa"/>
            <w:tcBorders>
              <w:top w:val="single" w:sz="4" w:space="0" w:color="auto"/>
              <w:left w:val="single" w:sz="4" w:space="0" w:color="auto"/>
              <w:bottom w:val="single" w:sz="4" w:space="0" w:color="auto"/>
              <w:right w:val="single" w:sz="4" w:space="0" w:color="auto"/>
            </w:tcBorders>
            <w:shd w:val="clear" w:color="auto" w:fill="auto"/>
          </w:tcPr>
          <w:p w:rsidR="00051A6E" w:rsidRPr="002B294C" w:rsidRDefault="00051A6E" w:rsidP="000F70AC">
            <w:pPr>
              <w:keepNext/>
              <w:bidi w:val="0"/>
              <w:spacing w:after="40"/>
              <w:jc w:val="both"/>
              <w:rPr>
                <w:b/>
                <w:bCs/>
                <w:sz w:val="20"/>
                <w:szCs w:val="20"/>
                <w:rtl/>
              </w:rPr>
            </w:pPr>
            <w:r w:rsidRPr="002B294C">
              <w:rPr>
                <w:b/>
                <w:bCs/>
                <w:sz w:val="20"/>
                <w:szCs w:val="20"/>
              </w:rPr>
              <w:t>No.</w:t>
            </w:r>
          </w:p>
        </w:tc>
        <w:tc>
          <w:tcPr>
            <w:tcW w:w="2616" w:type="dxa"/>
            <w:tcBorders>
              <w:top w:val="single" w:sz="4" w:space="0" w:color="auto"/>
              <w:left w:val="single" w:sz="4" w:space="0" w:color="auto"/>
              <w:bottom w:val="single" w:sz="4" w:space="0" w:color="auto"/>
              <w:right w:val="single" w:sz="4" w:space="0" w:color="auto"/>
            </w:tcBorders>
            <w:shd w:val="clear" w:color="auto" w:fill="auto"/>
          </w:tcPr>
          <w:p w:rsidR="00051A6E" w:rsidRPr="002B294C" w:rsidRDefault="002215BF" w:rsidP="000F70AC">
            <w:pPr>
              <w:keepNext/>
              <w:bidi w:val="0"/>
              <w:spacing w:after="40"/>
              <w:jc w:val="center"/>
              <w:rPr>
                <w:b/>
                <w:bCs/>
                <w:sz w:val="20"/>
                <w:szCs w:val="20"/>
                <w:rtl/>
              </w:rPr>
            </w:pPr>
            <w:r w:rsidRPr="002B294C">
              <w:rPr>
                <w:b/>
                <w:bCs/>
                <w:sz w:val="20"/>
                <w:szCs w:val="20"/>
              </w:rPr>
              <w:t>C</w:t>
            </w:r>
            <w:r w:rsidR="00051A6E" w:rsidRPr="002B294C">
              <w:rPr>
                <w:b/>
                <w:bCs/>
                <w:sz w:val="20"/>
                <w:szCs w:val="20"/>
              </w:rPr>
              <w:t>ategories</w:t>
            </w:r>
          </w:p>
        </w:tc>
        <w:tc>
          <w:tcPr>
            <w:tcW w:w="1415" w:type="dxa"/>
            <w:tcBorders>
              <w:top w:val="single" w:sz="4" w:space="0" w:color="auto"/>
              <w:left w:val="single" w:sz="4" w:space="0" w:color="auto"/>
              <w:bottom w:val="single" w:sz="4" w:space="0" w:color="auto"/>
              <w:right w:val="single" w:sz="4" w:space="0" w:color="auto"/>
            </w:tcBorders>
            <w:shd w:val="clear" w:color="auto" w:fill="auto"/>
          </w:tcPr>
          <w:p w:rsidR="00051A6E" w:rsidRPr="002B294C" w:rsidRDefault="00051A6E" w:rsidP="000F70AC">
            <w:pPr>
              <w:pStyle w:val="Chais-2-Heading"/>
              <w:keepNext/>
              <w:spacing w:after="40" w:line="240" w:lineRule="auto"/>
              <w:jc w:val="center"/>
              <w:rPr>
                <w:sz w:val="20"/>
                <w:szCs w:val="20"/>
              </w:rPr>
            </w:pPr>
            <w:r w:rsidRPr="002B294C">
              <w:rPr>
                <w:sz w:val="20"/>
                <w:szCs w:val="20"/>
              </w:rPr>
              <w:t>no. of r</w:t>
            </w:r>
            <w:r w:rsidRPr="002B294C">
              <w:rPr>
                <w:sz w:val="20"/>
                <w:szCs w:val="20"/>
              </w:rPr>
              <w:t>e</w:t>
            </w:r>
            <w:r w:rsidRPr="002B294C">
              <w:rPr>
                <w:sz w:val="20"/>
                <w:szCs w:val="20"/>
              </w:rPr>
              <w:t>sponses</w:t>
            </w:r>
          </w:p>
        </w:tc>
        <w:tc>
          <w:tcPr>
            <w:tcW w:w="1550" w:type="dxa"/>
            <w:tcBorders>
              <w:top w:val="single" w:sz="4" w:space="0" w:color="auto"/>
              <w:left w:val="single" w:sz="4" w:space="0" w:color="auto"/>
              <w:bottom w:val="single" w:sz="4" w:space="0" w:color="auto"/>
              <w:right w:val="single" w:sz="4" w:space="0" w:color="auto"/>
            </w:tcBorders>
            <w:shd w:val="clear" w:color="auto" w:fill="auto"/>
          </w:tcPr>
          <w:p w:rsidR="00051A6E" w:rsidRPr="002B294C" w:rsidRDefault="00051A6E" w:rsidP="000F70AC">
            <w:pPr>
              <w:pStyle w:val="Chais-2-Heading"/>
              <w:keepNext/>
              <w:spacing w:after="40" w:line="240" w:lineRule="auto"/>
              <w:jc w:val="center"/>
              <w:rPr>
                <w:sz w:val="20"/>
                <w:szCs w:val="20"/>
              </w:rPr>
            </w:pPr>
            <w:r w:rsidRPr="002B294C">
              <w:rPr>
                <w:sz w:val="20"/>
                <w:szCs w:val="20"/>
              </w:rPr>
              <w:t>% of responses</w:t>
            </w:r>
          </w:p>
        </w:tc>
        <w:tc>
          <w:tcPr>
            <w:tcW w:w="1378" w:type="dxa"/>
            <w:tcBorders>
              <w:top w:val="single" w:sz="4" w:space="0" w:color="auto"/>
              <w:left w:val="single" w:sz="4" w:space="0" w:color="auto"/>
              <w:bottom w:val="single" w:sz="4" w:space="0" w:color="auto"/>
              <w:right w:val="single" w:sz="4" w:space="0" w:color="auto"/>
            </w:tcBorders>
            <w:shd w:val="clear" w:color="auto" w:fill="auto"/>
          </w:tcPr>
          <w:p w:rsidR="00051A6E" w:rsidRPr="002B294C" w:rsidRDefault="00051A6E" w:rsidP="000F70AC">
            <w:pPr>
              <w:pStyle w:val="Chais-2-Heading"/>
              <w:keepNext/>
              <w:spacing w:after="40" w:line="240" w:lineRule="auto"/>
              <w:jc w:val="center"/>
              <w:rPr>
                <w:sz w:val="20"/>
                <w:szCs w:val="20"/>
              </w:rPr>
            </w:pPr>
            <w:r w:rsidRPr="002B294C">
              <w:rPr>
                <w:sz w:val="20"/>
                <w:szCs w:val="20"/>
              </w:rPr>
              <w:t>no. of r</w:t>
            </w:r>
            <w:r w:rsidRPr="002B294C">
              <w:rPr>
                <w:sz w:val="20"/>
                <w:szCs w:val="20"/>
              </w:rPr>
              <w:t>e</w:t>
            </w:r>
            <w:r w:rsidRPr="002B294C">
              <w:rPr>
                <w:sz w:val="20"/>
                <w:szCs w:val="20"/>
              </w:rPr>
              <w:t>sponses</w:t>
            </w:r>
          </w:p>
        </w:tc>
        <w:tc>
          <w:tcPr>
            <w:tcW w:w="1405" w:type="dxa"/>
            <w:tcBorders>
              <w:top w:val="single" w:sz="4" w:space="0" w:color="auto"/>
              <w:left w:val="single" w:sz="4" w:space="0" w:color="auto"/>
              <w:bottom w:val="single" w:sz="4" w:space="0" w:color="auto"/>
              <w:right w:val="single" w:sz="4" w:space="0" w:color="auto"/>
            </w:tcBorders>
            <w:shd w:val="clear" w:color="auto" w:fill="auto"/>
          </w:tcPr>
          <w:p w:rsidR="00051A6E" w:rsidRPr="002B294C" w:rsidRDefault="00051A6E" w:rsidP="000F70AC">
            <w:pPr>
              <w:pStyle w:val="Chais-2-Heading"/>
              <w:keepNext/>
              <w:spacing w:after="40" w:line="240" w:lineRule="auto"/>
              <w:jc w:val="center"/>
              <w:rPr>
                <w:sz w:val="20"/>
                <w:szCs w:val="20"/>
              </w:rPr>
            </w:pPr>
            <w:r w:rsidRPr="002B294C">
              <w:rPr>
                <w:sz w:val="20"/>
                <w:szCs w:val="20"/>
              </w:rPr>
              <w:t>% of r</w:t>
            </w:r>
            <w:r w:rsidRPr="002B294C">
              <w:rPr>
                <w:sz w:val="20"/>
                <w:szCs w:val="20"/>
              </w:rPr>
              <w:t>e</w:t>
            </w:r>
            <w:r w:rsidRPr="002B294C">
              <w:rPr>
                <w:sz w:val="20"/>
                <w:szCs w:val="20"/>
              </w:rPr>
              <w:t>sponses</w:t>
            </w:r>
          </w:p>
        </w:tc>
      </w:tr>
      <w:tr w:rsidR="00E6131C" w:rsidRPr="002B294C" w:rsidTr="000F70AC">
        <w:trPr>
          <w:cantSplit/>
        </w:trPr>
        <w:tc>
          <w:tcPr>
            <w:tcW w:w="574" w:type="dxa"/>
            <w:tcBorders>
              <w:top w:val="single" w:sz="4" w:space="0" w:color="auto"/>
              <w:left w:val="single" w:sz="4" w:space="0" w:color="auto"/>
              <w:bottom w:val="single" w:sz="4" w:space="0" w:color="auto"/>
              <w:right w:val="single" w:sz="4" w:space="0" w:color="auto"/>
            </w:tcBorders>
            <w:shd w:val="clear" w:color="auto" w:fill="auto"/>
          </w:tcPr>
          <w:p w:rsidR="00E6131C" w:rsidRPr="002B294C" w:rsidRDefault="00051A6E" w:rsidP="000F70AC">
            <w:pPr>
              <w:keepNext/>
              <w:bidi w:val="0"/>
              <w:spacing w:after="40"/>
              <w:jc w:val="both"/>
              <w:rPr>
                <w:rFonts w:eastAsia="Calibri"/>
                <w:sz w:val="20"/>
                <w:szCs w:val="20"/>
              </w:rPr>
            </w:pPr>
            <w:r w:rsidRPr="002B294C">
              <w:rPr>
                <w:rFonts w:eastAsia="Calibri"/>
                <w:sz w:val="20"/>
                <w:szCs w:val="20"/>
              </w:rPr>
              <w:t>1</w:t>
            </w:r>
          </w:p>
        </w:tc>
        <w:tc>
          <w:tcPr>
            <w:tcW w:w="2616" w:type="dxa"/>
            <w:tcBorders>
              <w:top w:val="single" w:sz="4" w:space="0" w:color="auto"/>
              <w:left w:val="single" w:sz="4" w:space="0" w:color="auto"/>
              <w:bottom w:val="single" w:sz="4" w:space="0" w:color="auto"/>
              <w:right w:val="single" w:sz="4" w:space="0" w:color="auto"/>
            </w:tcBorders>
            <w:shd w:val="clear" w:color="auto" w:fill="auto"/>
          </w:tcPr>
          <w:p w:rsidR="00E6131C" w:rsidRPr="002B294C" w:rsidRDefault="002215BF" w:rsidP="000F70AC">
            <w:pPr>
              <w:keepNext/>
              <w:bidi w:val="0"/>
              <w:spacing w:after="40"/>
              <w:rPr>
                <w:sz w:val="20"/>
                <w:szCs w:val="20"/>
                <w:rtl/>
              </w:rPr>
            </w:pPr>
            <w:r w:rsidRPr="002B294C">
              <w:rPr>
                <w:sz w:val="20"/>
                <w:szCs w:val="20"/>
              </w:rPr>
              <w:t>Technological-pedagogical support to teacher educators</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rsidR="00E6131C" w:rsidRPr="002B294C" w:rsidRDefault="00E6131C" w:rsidP="000F70AC">
            <w:pPr>
              <w:keepNext/>
              <w:bidi w:val="0"/>
              <w:spacing w:after="40"/>
              <w:jc w:val="center"/>
              <w:rPr>
                <w:sz w:val="20"/>
                <w:szCs w:val="20"/>
                <w:rtl/>
              </w:rPr>
            </w:pPr>
            <w:r w:rsidRPr="002B294C">
              <w:rPr>
                <w:sz w:val="20"/>
                <w:szCs w:val="20"/>
                <w:rtl/>
              </w:rPr>
              <w:t>123</w:t>
            </w:r>
          </w:p>
        </w:tc>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rsidR="00E6131C" w:rsidRPr="002B294C" w:rsidRDefault="00E6131C" w:rsidP="000F70AC">
            <w:pPr>
              <w:pStyle w:val="Chais-normalbodytext1"/>
              <w:keepNext/>
              <w:spacing w:after="40"/>
              <w:rPr>
                <w:sz w:val="20"/>
                <w:szCs w:val="20"/>
                <w:rtl/>
              </w:rPr>
            </w:pPr>
            <w:r w:rsidRPr="002B294C">
              <w:rPr>
                <w:sz w:val="20"/>
                <w:szCs w:val="20"/>
                <w:rtl/>
              </w:rPr>
              <w:t>31%</w:t>
            </w:r>
          </w:p>
        </w:tc>
        <w:tc>
          <w:tcPr>
            <w:tcW w:w="1378" w:type="dxa"/>
            <w:tcBorders>
              <w:top w:val="single" w:sz="4" w:space="0" w:color="auto"/>
              <w:left w:val="single" w:sz="4" w:space="0" w:color="auto"/>
              <w:bottom w:val="single" w:sz="4" w:space="0" w:color="auto"/>
              <w:right w:val="single" w:sz="4" w:space="0" w:color="auto"/>
            </w:tcBorders>
            <w:shd w:val="clear" w:color="auto" w:fill="auto"/>
            <w:vAlign w:val="center"/>
          </w:tcPr>
          <w:p w:rsidR="00E6131C" w:rsidRPr="002B294C" w:rsidRDefault="00E6131C" w:rsidP="000F70AC">
            <w:pPr>
              <w:pStyle w:val="Chais-normalbodytext1"/>
              <w:keepNext/>
              <w:spacing w:after="40"/>
              <w:rPr>
                <w:sz w:val="20"/>
                <w:szCs w:val="20"/>
              </w:rPr>
            </w:pPr>
            <w:r w:rsidRPr="002B294C">
              <w:rPr>
                <w:sz w:val="20"/>
                <w:szCs w:val="20"/>
                <w:rtl/>
              </w:rPr>
              <w:t>121</w:t>
            </w:r>
          </w:p>
        </w:tc>
        <w:tc>
          <w:tcPr>
            <w:tcW w:w="1405" w:type="dxa"/>
            <w:tcBorders>
              <w:top w:val="single" w:sz="4" w:space="0" w:color="auto"/>
              <w:left w:val="single" w:sz="4" w:space="0" w:color="auto"/>
              <w:bottom w:val="single" w:sz="4" w:space="0" w:color="auto"/>
              <w:right w:val="single" w:sz="4" w:space="0" w:color="auto"/>
            </w:tcBorders>
            <w:shd w:val="clear" w:color="auto" w:fill="auto"/>
            <w:vAlign w:val="center"/>
          </w:tcPr>
          <w:p w:rsidR="00E6131C" w:rsidRPr="002B294C" w:rsidRDefault="00E6131C" w:rsidP="000F70AC">
            <w:pPr>
              <w:pStyle w:val="Chais-normalbodytext1"/>
              <w:keepNext/>
              <w:spacing w:after="40"/>
              <w:rPr>
                <w:sz w:val="20"/>
                <w:szCs w:val="20"/>
              </w:rPr>
            </w:pPr>
            <w:r w:rsidRPr="002B294C">
              <w:rPr>
                <w:sz w:val="20"/>
                <w:szCs w:val="20"/>
                <w:rtl/>
              </w:rPr>
              <w:t>39.5%</w:t>
            </w:r>
          </w:p>
        </w:tc>
      </w:tr>
      <w:tr w:rsidR="0024030E" w:rsidRPr="002B294C" w:rsidTr="000F70AC">
        <w:trPr>
          <w:cantSplit/>
        </w:trPr>
        <w:tc>
          <w:tcPr>
            <w:tcW w:w="574" w:type="dxa"/>
            <w:tcBorders>
              <w:top w:val="single" w:sz="4" w:space="0" w:color="auto"/>
              <w:left w:val="single" w:sz="4" w:space="0" w:color="auto"/>
              <w:bottom w:val="single" w:sz="4" w:space="0" w:color="auto"/>
              <w:right w:val="single" w:sz="4" w:space="0" w:color="auto"/>
            </w:tcBorders>
            <w:shd w:val="clear" w:color="auto" w:fill="auto"/>
          </w:tcPr>
          <w:p w:rsidR="0024030E" w:rsidRPr="002B294C" w:rsidRDefault="0024030E" w:rsidP="000F70AC">
            <w:pPr>
              <w:bidi w:val="0"/>
              <w:spacing w:after="40"/>
              <w:jc w:val="both"/>
              <w:rPr>
                <w:rFonts w:eastAsia="Calibri"/>
                <w:sz w:val="20"/>
                <w:szCs w:val="20"/>
                <w:rtl/>
              </w:rPr>
            </w:pPr>
          </w:p>
        </w:tc>
        <w:tc>
          <w:tcPr>
            <w:tcW w:w="8364" w:type="dxa"/>
            <w:gridSpan w:val="5"/>
            <w:tcBorders>
              <w:top w:val="single" w:sz="4" w:space="0" w:color="auto"/>
              <w:left w:val="single" w:sz="4" w:space="0" w:color="auto"/>
              <w:bottom w:val="single" w:sz="4" w:space="0" w:color="auto"/>
              <w:right w:val="single" w:sz="4" w:space="0" w:color="auto"/>
            </w:tcBorders>
            <w:shd w:val="clear" w:color="auto" w:fill="auto"/>
          </w:tcPr>
          <w:p w:rsidR="0024030E" w:rsidRPr="002B294C" w:rsidRDefault="00804085" w:rsidP="000F70AC">
            <w:pPr>
              <w:pStyle w:val="Chais-normalbodytext1"/>
              <w:spacing w:after="40"/>
              <w:rPr>
                <w:sz w:val="20"/>
                <w:szCs w:val="20"/>
              </w:rPr>
            </w:pPr>
            <w:r w:rsidRPr="002B294C">
              <w:rPr>
                <w:sz w:val="20"/>
                <w:szCs w:val="20"/>
              </w:rPr>
              <w:t>“</w:t>
            </w:r>
            <w:r w:rsidR="00F23CE0" w:rsidRPr="002B294C">
              <w:rPr>
                <w:sz w:val="20"/>
                <w:szCs w:val="20"/>
              </w:rPr>
              <w:t>We get workshops on implementing additional novel technological means, beyond the traditional workshops for introducing usages of Moodle.</w:t>
            </w:r>
            <w:r w:rsidRPr="002B294C">
              <w:rPr>
                <w:sz w:val="20"/>
                <w:szCs w:val="20"/>
              </w:rPr>
              <w:t>”</w:t>
            </w:r>
          </w:p>
        </w:tc>
      </w:tr>
      <w:tr w:rsidR="00E6131C" w:rsidRPr="002B294C" w:rsidTr="000F70AC">
        <w:trPr>
          <w:cantSplit/>
        </w:trPr>
        <w:tc>
          <w:tcPr>
            <w:tcW w:w="574" w:type="dxa"/>
            <w:tcBorders>
              <w:top w:val="single" w:sz="4" w:space="0" w:color="auto"/>
              <w:left w:val="single" w:sz="4" w:space="0" w:color="auto"/>
              <w:bottom w:val="single" w:sz="4" w:space="0" w:color="auto"/>
              <w:right w:val="single" w:sz="4" w:space="0" w:color="auto"/>
            </w:tcBorders>
            <w:shd w:val="clear" w:color="auto" w:fill="auto"/>
          </w:tcPr>
          <w:p w:rsidR="00E6131C" w:rsidRPr="002B294C" w:rsidRDefault="00051A6E" w:rsidP="000F70AC">
            <w:pPr>
              <w:bidi w:val="0"/>
              <w:spacing w:after="40"/>
              <w:jc w:val="both"/>
              <w:rPr>
                <w:rFonts w:eastAsia="Calibri"/>
                <w:sz w:val="20"/>
                <w:szCs w:val="20"/>
              </w:rPr>
            </w:pPr>
            <w:r w:rsidRPr="002B294C">
              <w:rPr>
                <w:rFonts w:eastAsia="Calibri"/>
                <w:sz w:val="20"/>
                <w:szCs w:val="20"/>
              </w:rPr>
              <w:t>2</w:t>
            </w:r>
          </w:p>
        </w:tc>
        <w:tc>
          <w:tcPr>
            <w:tcW w:w="2616" w:type="dxa"/>
            <w:tcBorders>
              <w:top w:val="single" w:sz="4" w:space="0" w:color="auto"/>
              <w:left w:val="single" w:sz="4" w:space="0" w:color="auto"/>
              <w:bottom w:val="single" w:sz="4" w:space="0" w:color="auto"/>
              <w:right w:val="single" w:sz="4" w:space="0" w:color="auto"/>
            </w:tcBorders>
            <w:shd w:val="clear" w:color="auto" w:fill="auto"/>
          </w:tcPr>
          <w:p w:rsidR="00E6131C" w:rsidRPr="002B294C" w:rsidRDefault="002215BF" w:rsidP="000F70AC">
            <w:pPr>
              <w:bidi w:val="0"/>
              <w:spacing w:after="40"/>
              <w:rPr>
                <w:sz w:val="20"/>
                <w:szCs w:val="20"/>
                <w:rtl/>
              </w:rPr>
            </w:pPr>
            <w:r w:rsidRPr="002B294C">
              <w:rPr>
                <w:sz w:val="20"/>
                <w:szCs w:val="20"/>
              </w:rPr>
              <w:t>ICT professional develo</w:t>
            </w:r>
            <w:r w:rsidRPr="002B294C">
              <w:rPr>
                <w:sz w:val="20"/>
                <w:szCs w:val="20"/>
              </w:rPr>
              <w:t>p</w:t>
            </w:r>
            <w:r w:rsidRPr="002B294C">
              <w:rPr>
                <w:sz w:val="20"/>
                <w:szCs w:val="20"/>
              </w:rPr>
              <w:t>ment workshops, instruction and ongoing professional guidance</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rsidR="00E6131C" w:rsidRPr="002B294C" w:rsidRDefault="00E6131C" w:rsidP="000F70AC">
            <w:pPr>
              <w:bidi w:val="0"/>
              <w:spacing w:after="40"/>
              <w:jc w:val="center"/>
              <w:rPr>
                <w:sz w:val="20"/>
                <w:szCs w:val="20"/>
                <w:rtl/>
              </w:rPr>
            </w:pPr>
            <w:r w:rsidRPr="002B294C">
              <w:rPr>
                <w:sz w:val="20"/>
                <w:szCs w:val="20"/>
                <w:rtl/>
              </w:rPr>
              <w:t>93</w:t>
            </w:r>
          </w:p>
        </w:tc>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rsidR="00E6131C" w:rsidRPr="002B294C" w:rsidRDefault="00E6131C" w:rsidP="000F70AC">
            <w:pPr>
              <w:pStyle w:val="Chais-normalbodytext1"/>
              <w:spacing w:after="40"/>
              <w:rPr>
                <w:sz w:val="20"/>
                <w:szCs w:val="20"/>
                <w:rtl/>
              </w:rPr>
            </w:pPr>
            <w:r w:rsidRPr="002B294C">
              <w:rPr>
                <w:sz w:val="20"/>
                <w:szCs w:val="20"/>
                <w:rtl/>
              </w:rPr>
              <w:t>24%</w:t>
            </w:r>
          </w:p>
        </w:tc>
        <w:tc>
          <w:tcPr>
            <w:tcW w:w="1378" w:type="dxa"/>
            <w:tcBorders>
              <w:top w:val="single" w:sz="4" w:space="0" w:color="auto"/>
              <w:left w:val="single" w:sz="4" w:space="0" w:color="auto"/>
              <w:bottom w:val="single" w:sz="4" w:space="0" w:color="auto"/>
              <w:right w:val="single" w:sz="4" w:space="0" w:color="auto"/>
            </w:tcBorders>
            <w:shd w:val="clear" w:color="auto" w:fill="auto"/>
            <w:vAlign w:val="center"/>
          </w:tcPr>
          <w:p w:rsidR="00E6131C" w:rsidRPr="002B294C" w:rsidRDefault="00E6131C" w:rsidP="000F70AC">
            <w:pPr>
              <w:pStyle w:val="Chais-normalbodytext1"/>
              <w:spacing w:after="40"/>
              <w:rPr>
                <w:sz w:val="20"/>
                <w:szCs w:val="20"/>
              </w:rPr>
            </w:pPr>
            <w:r w:rsidRPr="002B294C">
              <w:rPr>
                <w:sz w:val="20"/>
                <w:szCs w:val="20"/>
                <w:rtl/>
              </w:rPr>
              <w:t>48</w:t>
            </w:r>
          </w:p>
        </w:tc>
        <w:tc>
          <w:tcPr>
            <w:tcW w:w="1405" w:type="dxa"/>
            <w:tcBorders>
              <w:top w:val="single" w:sz="4" w:space="0" w:color="auto"/>
              <w:left w:val="single" w:sz="4" w:space="0" w:color="auto"/>
              <w:bottom w:val="single" w:sz="4" w:space="0" w:color="auto"/>
              <w:right w:val="single" w:sz="4" w:space="0" w:color="auto"/>
            </w:tcBorders>
            <w:shd w:val="clear" w:color="auto" w:fill="auto"/>
            <w:vAlign w:val="center"/>
          </w:tcPr>
          <w:p w:rsidR="00E6131C" w:rsidRPr="002B294C" w:rsidRDefault="00E6131C" w:rsidP="000F70AC">
            <w:pPr>
              <w:pStyle w:val="Chais-normalbodytext1"/>
              <w:spacing w:after="40"/>
              <w:rPr>
                <w:sz w:val="20"/>
                <w:szCs w:val="20"/>
              </w:rPr>
            </w:pPr>
            <w:r w:rsidRPr="002B294C">
              <w:rPr>
                <w:sz w:val="20"/>
                <w:szCs w:val="20"/>
                <w:rtl/>
              </w:rPr>
              <w:t>15.7%</w:t>
            </w:r>
          </w:p>
        </w:tc>
      </w:tr>
      <w:tr w:rsidR="0024030E" w:rsidRPr="002B294C" w:rsidTr="000F70AC">
        <w:trPr>
          <w:cantSplit/>
        </w:trPr>
        <w:tc>
          <w:tcPr>
            <w:tcW w:w="574" w:type="dxa"/>
            <w:tcBorders>
              <w:top w:val="single" w:sz="4" w:space="0" w:color="auto"/>
              <w:left w:val="single" w:sz="4" w:space="0" w:color="auto"/>
              <w:bottom w:val="single" w:sz="4" w:space="0" w:color="auto"/>
              <w:right w:val="single" w:sz="4" w:space="0" w:color="auto"/>
            </w:tcBorders>
            <w:shd w:val="clear" w:color="auto" w:fill="auto"/>
          </w:tcPr>
          <w:p w:rsidR="0024030E" w:rsidRPr="002B294C" w:rsidRDefault="0024030E" w:rsidP="000F70AC">
            <w:pPr>
              <w:bidi w:val="0"/>
              <w:spacing w:after="40"/>
              <w:jc w:val="both"/>
              <w:rPr>
                <w:rFonts w:eastAsia="Calibri"/>
                <w:sz w:val="20"/>
                <w:szCs w:val="20"/>
                <w:rtl/>
              </w:rPr>
            </w:pPr>
          </w:p>
        </w:tc>
        <w:tc>
          <w:tcPr>
            <w:tcW w:w="8364" w:type="dxa"/>
            <w:gridSpan w:val="5"/>
            <w:tcBorders>
              <w:top w:val="single" w:sz="4" w:space="0" w:color="auto"/>
              <w:left w:val="single" w:sz="4" w:space="0" w:color="auto"/>
              <w:bottom w:val="single" w:sz="4" w:space="0" w:color="auto"/>
              <w:right w:val="single" w:sz="4" w:space="0" w:color="auto"/>
            </w:tcBorders>
            <w:shd w:val="clear" w:color="auto" w:fill="auto"/>
          </w:tcPr>
          <w:p w:rsidR="0024030E" w:rsidRPr="002B294C" w:rsidRDefault="00804085" w:rsidP="000F70AC">
            <w:pPr>
              <w:pStyle w:val="Chais-normalbodytext1"/>
              <w:spacing w:after="40"/>
              <w:rPr>
                <w:sz w:val="20"/>
                <w:szCs w:val="20"/>
                <w:rtl/>
              </w:rPr>
            </w:pPr>
            <w:r w:rsidRPr="002B294C">
              <w:rPr>
                <w:sz w:val="20"/>
                <w:szCs w:val="20"/>
              </w:rPr>
              <w:t>“</w:t>
            </w:r>
            <w:r w:rsidR="00F23CE0" w:rsidRPr="002B294C">
              <w:rPr>
                <w:sz w:val="20"/>
                <w:szCs w:val="20"/>
              </w:rPr>
              <w:t>The instructions published for using the various options in Moodle really help me. And when in need, I use the technical help that the college offers.</w:t>
            </w:r>
            <w:r w:rsidRPr="002B294C">
              <w:rPr>
                <w:sz w:val="20"/>
                <w:szCs w:val="20"/>
              </w:rPr>
              <w:t>”</w:t>
            </w:r>
          </w:p>
        </w:tc>
      </w:tr>
      <w:tr w:rsidR="00E6131C" w:rsidRPr="002B294C" w:rsidTr="000F70AC">
        <w:trPr>
          <w:cantSplit/>
        </w:trPr>
        <w:tc>
          <w:tcPr>
            <w:tcW w:w="574" w:type="dxa"/>
            <w:tcBorders>
              <w:top w:val="single" w:sz="4" w:space="0" w:color="auto"/>
              <w:left w:val="single" w:sz="4" w:space="0" w:color="auto"/>
              <w:bottom w:val="single" w:sz="4" w:space="0" w:color="auto"/>
              <w:right w:val="single" w:sz="4" w:space="0" w:color="auto"/>
            </w:tcBorders>
            <w:shd w:val="clear" w:color="auto" w:fill="auto"/>
          </w:tcPr>
          <w:p w:rsidR="00E6131C" w:rsidRPr="002B294C" w:rsidRDefault="00051A6E" w:rsidP="000F70AC">
            <w:pPr>
              <w:bidi w:val="0"/>
              <w:spacing w:after="40"/>
              <w:jc w:val="both"/>
              <w:rPr>
                <w:rFonts w:eastAsia="Calibri"/>
                <w:sz w:val="20"/>
                <w:szCs w:val="20"/>
              </w:rPr>
            </w:pPr>
            <w:r w:rsidRPr="002B294C">
              <w:rPr>
                <w:rFonts w:eastAsia="Calibri"/>
                <w:sz w:val="20"/>
                <w:szCs w:val="20"/>
              </w:rPr>
              <w:t>3</w:t>
            </w:r>
          </w:p>
        </w:tc>
        <w:tc>
          <w:tcPr>
            <w:tcW w:w="2616" w:type="dxa"/>
            <w:tcBorders>
              <w:top w:val="single" w:sz="4" w:space="0" w:color="auto"/>
              <w:left w:val="single" w:sz="4" w:space="0" w:color="auto"/>
              <w:bottom w:val="single" w:sz="4" w:space="0" w:color="auto"/>
              <w:right w:val="single" w:sz="4" w:space="0" w:color="auto"/>
            </w:tcBorders>
            <w:shd w:val="clear" w:color="auto" w:fill="auto"/>
          </w:tcPr>
          <w:p w:rsidR="00E6131C" w:rsidRPr="002B294C" w:rsidRDefault="002215BF" w:rsidP="000F70AC">
            <w:pPr>
              <w:bidi w:val="0"/>
              <w:spacing w:after="40"/>
              <w:rPr>
                <w:sz w:val="20"/>
                <w:szCs w:val="20"/>
                <w:rtl/>
              </w:rPr>
            </w:pPr>
            <w:r w:rsidRPr="002B294C">
              <w:rPr>
                <w:sz w:val="20"/>
                <w:szCs w:val="20"/>
              </w:rPr>
              <w:t>ICT attitudes and beliefs</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rsidR="00E6131C" w:rsidRPr="002B294C" w:rsidRDefault="00E6131C" w:rsidP="000F70AC">
            <w:pPr>
              <w:bidi w:val="0"/>
              <w:spacing w:after="40"/>
              <w:jc w:val="center"/>
              <w:rPr>
                <w:sz w:val="20"/>
                <w:szCs w:val="20"/>
                <w:rtl/>
              </w:rPr>
            </w:pPr>
            <w:r w:rsidRPr="002B294C">
              <w:rPr>
                <w:sz w:val="20"/>
                <w:szCs w:val="20"/>
                <w:rtl/>
              </w:rPr>
              <w:t>72</w:t>
            </w:r>
          </w:p>
        </w:tc>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rsidR="00E6131C" w:rsidRPr="002B294C" w:rsidRDefault="00E6131C" w:rsidP="000F70AC">
            <w:pPr>
              <w:pStyle w:val="Chais-normalbodytext1"/>
              <w:spacing w:after="40"/>
              <w:rPr>
                <w:sz w:val="20"/>
                <w:szCs w:val="20"/>
                <w:rtl/>
              </w:rPr>
            </w:pPr>
            <w:r w:rsidRPr="002B294C">
              <w:rPr>
                <w:sz w:val="20"/>
                <w:szCs w:val="20"/>
                <w:rtl/>
              </w:rPr>
              <w:t>19%</w:t>
            </w:r>
          </w:p>
        </w:tc>
        <w:tc>
          <w:tcPr>
            <w:tcW w:w="1378" w:type="dxa"/>
            <w:tcBorders>
              <w:top w:val="single" w:sz="4" w:space="0" w:color="auto"/>
              <w:left w:val="single" w:sz="4" w:space="0" w:color="auto"/>
              <w:bottom w:val="single" w:sz="4" w:space="0" w:color="auto"/>
              <w:right w:val="single" w:sz="4" w:space="0" w:color="auto"/>
            </w:tcBorders>
            <w:shd w:val="clear" w:color="auto" w:fill="auto"/>
            <w:vAlign w:val="center"/>
          </w:tcPr>
          <w:p w:rsidR="00E6131C" w:rsidRPr="002B294C" w:rsidRDefault="00E6131C" w:rsidP="000F70AC">
            <w:pPr>
              <w:pStyle w:val="Chais-normalbodytext1"/>
              <w:spacing w:after="40"/>
              <w:rPr>
                <w:sz w:val="20"/>
                <w:szCs w:val="20"/>
              </w:rPr>
            </w:pPr>
            <w:r w:rsidRPr="002B294C">
              <w:rPr>
                <w:sz w:val="20"/>
                <w:szCs w:val="20"/>
                <w:rtl/>
              </w:rPr>
              <w:t>47</w:t>
            </w:r>
          </w:p>
        </w:tc>
        <w:tc>
          <w:tcPr>
            <w:tcW w:w="1405" w:type="dxa"/>
            <w:tcBorders>
              <w:top w:val="single" w:sz="4" w:space="0" w:color="auto"/>
              <w:left w:val="single" w:sz="4" w:space="0" w:color="auto"/>
              <w:bottom w:val="single" w:sz="4" w:space="0" w:color="auto"/>
              <w:right w:val="single" w:sz="4" w:space="0" w:color="auto"/>
            </w:tcBorders>
            <w:shd w:val="clear" w:color="auto" w:fill="auto"/>
            <w:vAlign w:val="center"/>
          </w:tcPr>
          <w:p w:rsidR="00E6131C" w:rsidRPr="002B294C" w:rsidRDefault="00E6131C" w:rsidP="000F70AC">
            <w:pPr>
              <w:pStyle w:val="Chais-normalbodytext1"/>
              <w:spacing w:after="40"/>
              <w:rPr>
                <w:sz w:val="20"/>
                <w:szCs w:val="20"/>
                <w:rtl/>
              </w:rPr>
            </w:pPr>
            <w:r w:rsidRPr="002B294C">
              <w:rPr>
                <w:sz w:val="20"/>
                <w:szCs w:val="20"/>
                <w:rtl/>
              </w:rPr>
              <w:t>15.4%</w:t>
            </w:r>
          </w:p>
        </w:tc>
      </w:tr>
      <w:tr w:rsidR="0024030E" w:rsidRPr="002B294C" w:rsidTr="000F70AC">
        <w:trPr>
          <w:cantSplit/>
          <w:trHeight w:val="377"/>
        </w:trPr>
        <w:tc>
          <w:tcPr>
            <w:tcW w:w="574" w:type="dxa"/>
            <w:tcBorders>
              <w:top w:val="single" w:sz="4" w:space="0" w:color="auto"/>
              <w:left w:val="single" w:sz="4" w:space="0" w:color="auto"/>
              <w:bottom w:val="single" w:sz="4" w:space="0" w:color="auto"/>
              <w:right w:val="single" w:sz="4" w:space="0" w:color="auto"/>
            </w:tcBorders>
            <w:shd w:val="clear" w:color="auto" w:fill="auto"/>
          </w:tcPr>
          <w:p w:rsidR="0024030E" w:rsidRPr="002B294C" w:rsidRDefault="0024030E" w:rsidP="000F70AC">
            <w:pPr>
              <w:bidi w:val="0"/>
              <w:spacing w:after="40"/>
              <w:jc w:val="both"/>
              <w:rPr>
                <w:rFonts w:ascii="David" w:eastAsia="Calibri" w:hAnsi="David" w:cs="David"/>
                <w:b/>
                <w:bCs/>
                <w:sz w:val="20"/>
                <w:szCs w:val="20"/>
                <w:rtl/>
              </w:rPr>
            </w:pPr>
          </w:p>
        </w:tc>
        <w:tc>
          <w:tcPr>
            <w:tcW w:w="8364" w:type="dxa"/>
            <w:gridSpan w:val="5"/>
            <w:tcBorders>
              <w:top w:val="single" w:sz="4" w:space="0" w:color="auto"/>
              <w:left w:val="single" w:sz="4" w:space="0" w:color="auto"/>
              <w:bottom w:val="single" w:sz="4" w:space="0" w:color="auto"/>
              <w:right w:val="single" w:sz="4" w:space="0" w:color="auto"/>
            </w:tcBorders>
            <w:shd w:val="clear" w:color="auto" w:fill="auto"/>
          </w:tcPr>
          <w:p w:rsidR="0024030E" w:rsidRPr="002B294C" w:rsidRDefault="00804085" w:rsidP="000F70AC">
            <w:pPr>
              <w:pStyle w:val="Chais-normalbodytext1"/>
              <w:spacing w:after="40"/>
              <w:rPr>
                <w:sz w:val="20"/>
                <w:szCs w:val="20"/>
              </w:rPr>
            </w:pPr>
            <w:r w:rsidRPr="002B294C">
              <w:rPr>
                <w:sz w:val="20"/>
                <w:szCs w:val="20"/>
              </w:rPr>
              <w:t>“</w:t>
            </w:r>
            <w:r w:rsidR="00F23CE0" w:rsidRPr="002B294C">
              <w:rPr>
                <w:sz w:val="20"/>
                <w:szCs w:val="20"/>
              </w:rPr>
              <w:t>I believe that this is the change needed in the college, we have a responsibility for training students.</w:t>
            </w:r>
            <w:r w:rsidRPr="002B294C">
              <w:rPr>
                <w:sz w:val="20"/>
                <w:szCs w:val="20"/>
              </w:rPr>
              <w:t>”</w:t>
            </w:r>
          </w:p>
        </w:tc>
      </w:tr>
      <w:tr w:rsidR="00E6131C" w:rsidRPr="002B294C" w:rsidTr="000F70AC">
        <w:trPr>
          <w:cantSplit/>
        </w:trPr>
        <w:tc>
          <w:tcPr>
            <w:tcW w:w="574" w:type="dxa"/>
            <w:tcBorders>
              <w:top w:val="single" w:sz="4" w:space="0" w:color="auto"/>
              <w:left w:val="single" w:sz="4" w:space="0" w:color="auto"/>
              <w:bottom w:val="single" w:sz="4" w:space="0" w:color="auto"/>
              <w:right w:val="single" w:sz="4" w:space="0" w:color="auto"/>
            </w:tcBorders>
            <w:shd w:val="clear" w:color="auto" w:fill="auto"/>
          </w:tcPr>
          <w:p w:rsidR="00E6131C" w:rsidRPr="002B294C" w:rsidRDefault="00051A6E" w:rsidP="000F70AC">
            <w:pPr>
              <w:bidi w:val="0"/>
              <w:spacing w:after="40"/>
              <w:jc w:val="both"/>
              <w:rPr>
                <w:rFonts w:eastAsia="Calibri"/>
                <w:sz w:val="20"/>
                <w:szCs w:val="20"/>
                <w:rtl/>
              </w:rPr>
            </w:pPr>
            <w:r w:rsidRPr="002B294C">
              <w:rPr>
                <w:rFonts w:eastAsia="Calibri"/>
                <w:sz w:val="20"/>
                <w:szCs w:val="20"/>
              </w:rPr>
              <w:t>4</w:t>
            </w:r>
          </w:p>
        </w:tc>
        <w:tc>
          <w:tcPr>
            <w:tcW w:w="2616" w:type="dxa"/>
            <w:tcBorders>
              <w:top w:val="single" w:sz="4" w:space="0" w:color="auto"/>
              <w:left w:val="single" w:sz="4" w:space="0" w:color="auto"/>
              <w:bottom w:val="single" w:sz="4" w:space="0" w:color="auto"/>
              <w:right w:val="single" w:sz="4" w:space="0" w:color="auto"/>
            </w:tcBorders>
            <w:shd w:val="clear" w:color="auto" w:fill="auto"/>
          </w:tcPr>
          <w:p w:rsidR="00E6131C" w:rsidRPr="002B294C" w:rsidRDefault="002215BF" w:rsidP="000F70AC">
            <w:pPr>
              <w:bidi w:val="0"/>
              <w:spacing w:after="40"/>
              <w:rPr>
                <w:sz w:val="20"/>
                <w:szCs w:val="20"/>
                <w:rtl/>
              </w:rPr>
            </w:pPr>
            <w:r w:rsidRPr="002B294C">
              <w:rPr>
                <w:sz w:val="20"/>
                <w:szCs w:val="20"/>
              </w:rPr>
              <w:t>Offering incentives</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rsidR="00E6131C" w:rsidRPr="002B294C" w:rsidRDefault="00E6131C" w:rsidP="000F70AC">
            <w:pPr>
              <w:bidi w:val="0"/>
              <w:spacing w:after="40"/>
              <w:jc w:val="center"/>
              <w:rPr>
                <w:sz w:val="20"/>
                <w:szCs w:val="20"/>
                <w:rtl/>
              </w:rPr>
            </w:pPr>
            <w:r w:rsidRPr="002B294C">
              <w:rPr>
                <w:sz w:val="20"/>
                <w:szCs w:val="20"/>
                <w:rtl/>
              </w:rPr>
              <w:t>65</w:t>
            </w:r>
          </w:p>
        </w:tc>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rsidR="00E6131C" w:rsidRPr="002B294C" w:rsidRDefault="00E6131C" w:rsidP="000F70AC">
            <w:pPr>
              <w:bidi w:val="0"/>
              <w:spacing w:after="40"/>
              <w:jc w:val="center"/>
              <w:rPr>
                <w:sz w:val="20"/>
                <w:szCs w:val="20"/>
                <w:rtl/>
              </w:rPr>
            </w:pPr>
            <w:r w:rsidRPr="002B294C">
              <w:rPr>
                <w:sz w:val="20"/>
                <w:szCs w:val="20"/>
                <w:rtl/>
              </w:rPr>
              <w:t>17%</w:t>
            </w:r>
          </w:p>
        </w:tc>
        <w:tc>
          <w:tcPr>
            <w:tcW w:w="1378" w:type="dxa"/>
            <w:tcBorders>
              <w:top w:val="single" w:sz="4" w:space="0" w:color="auto"/>
              <w:left w:val="single" w:sz="4" w:space="0" w:color="auto"/>
              <w:bottom w:val="single" w:sz="4" w:space="0" w:color="auto"/>
              <w:right w:val="single" w:sz="4" w:space="0" w:color="auto"/>
            </w:tcBorders>
            <w:shd w:val="clear" w:color="auto" w:fill="auto"/>
            <w:vAlign w:val="center"/>
          </w:tcPr>
          <w:p w:rsidR="00E6131C" w:rsidRPr="002B294C" w:rsidRDefault="00E6131C" w:rsidP="000F70AC">
            <w:pPr>
              <w:bidi w:val="0"/>
              <w:spacing w:after="40"/>
              <w:jc w:val="center"/>
              <w:rPr>
                <w:sz w:val="20"/>
                <w:szCs w:val="20"/>
              </w:rPr>
            </w:pPr>
            <w:r w:rsidRPr="002B294C">
              <w:rPr>
                <w:sz w:val="20"/>
                <w:szCs w:val="20"/>
                <w:rtl/>
              </w:rPr>
              <w:t>32</w:t>
            </w:r>
          </w:p>
        </w:tc>
        <w:tc>
          <w:tcPr>
            <w:tcW w:w="1405" w:type="dxa"/>
            <w:tcBorders>
              <w:top w:val="single" w:sz="4" w:space="0" w:color="auto"/>
              <w:left w:val="single" w:sz="4" w:space="0" w:color="auto"/>
              <w:bottom w:val="single" w:sz="4" w:space="0" w:color="auto"/>
              <w:right w:val="single" w:sz="4" w:space="0" w:color="auto"/>
            </w:tcBorders>
            <w:shd w:val="clear" w:color="auto" w:fill="auto"/>
            <w:vAlign w:val="center"/>
          </w:tcPr>
          <w:p w:rsidR="00E6131C" w:rsidRPr="002B294C" w:rsidRDefault="00E6131C" w:rsidP="000F70AC">
            <w:pPr>
              <w:bidi w:val="0"/>
              <w:spacing w:after="40"/>
              <w:jc w:val="center"/>
              <w:rPr>
                <w:sz w:val="20"/>
                <w:szCs w:val="20"/>
              </w:rPr>
            </w:pPr>
            <w:r w:rsidRPr="002B294C">
              <w:rPr>
                <w:sz w:val="20"/>
                <w:szCs w:val="20"/>
                <w:rtl/>
              </w:rPr>
              <w:t>10.5%</w:t>
            </w:r>
          </w:p>
        </w:tc>
      </w:tr>
      <w:tr w:rsidR="004F5E49" w:rsidRPr="002B294C" w:rsidTr="000F70AC">
        <w:trPr>
          <w:cantSplit/>
        </w:trPr>
        <w:tc>
          <w:tcPr>
            <w:tcW w:w="574" w:type="dxa"/>
            <w:tcBorders>
              <w:top w:val="single" w:sz="4" w:space="0" w:color="auto"/>
              <w:left w:val="single" w:sz="4" w:space="0" w:color="auto"/>
              <w:bottom w:val="single" w:sz="4" w:space="0" w:color="auto"/>
              <w:right w:val="single" w:sz="4" w:space="0" w:color="auto"/>
            </w:tcBorders>
            <w:shd w:val="clear" w:color="auto" w:fill="auto"/>
          </w:tcPr>
          <w:p w:rsidR="004F5E49" w:rsidRPr="002B294C" w:rsidRDefault="004F5E49" w:rsidP="000F70AC">
            <w:pPr>
              <w:bidi w:val="0"/>
              <w:spacing w:after="40"/>
              <w:jc w:val="both"/>
              <w:rPr>
                <w:rFonts w:eastAsia="Calibri"/>
                <w:sz w:val="20"/>
                <w:szCs w:val="20"/>
              </w:rPr>
            </w:pPr>
          </w:p>
        </w:tc>
        <w:tc>
          <w:tcPr>
            <w:tcW w:w="8364" w:type="dxa"/>
            <w:gridSpan w:val="5"/>
            <w:tcBorders>
              <w:top w:val="single" w:sz="4" w:space="0" w:color="auto"/>
              <w:left w:val="single" w:sz="4" w:space="0" w:color="auto"/>
              <w:bottom w:val="single" w:sz="4" w:space="0" w:color="auto"/>
              <w:right w:val="single" w:sz="4" w:space="0" w:color="auto"/>
            </w:tcBorders>
            <w:shd w:val="clear" w:color="auto" w:fill="auto"/>
          </w:tcPr>
          <w:p w:rsidR="004F5E49" w:rsidRPr="002B294C" w:rsidRDefault="00804085" w:rsidP="000F70AC">
            <w:pPr>
              <w:bidi w:val="0"/>
              <w:spacing w:after="40"/>
              <w:rPr>
                <w:sz w:val="20"/>
                <w:szCs w:val="20"/>
              </w:rPr>
            </w:pPr>
            <w:r w:rsidRPr="002B294C">
              <w:rPr>
                <w:sz w:val="20"/>
                <w:szCs w:val="20"/>
              </w:rPr>
              <w:t>“</w:t>
            </w:r>
            <w:r w:rsidR="007A6BC9" w:rsidRPr="002B294C">
              <w:rPr>
                <w:sz w:val="20"/>
                <w:szCs w:val="20"/>
              </w:rPr>
              <w:t xml:space="preserve">In the college we were greatly appreciated for our investment in </w:t>
            </w:r>
            <w:r w:rsidR="00531920" w:rsidRPr="002B294C">
              <w:rPr>
                <w:sz w:val="20"/>
                <w:szCs w:val="20"/>
              </w:rPr>
              <w:t>the implementation of ICT. We even received hours for it.</w:t>
            </w:r>
            <w:r w:rsidRPr="002B294C">
              <w:rPr>
                <w:sz w:val="20"/>
                <w:szCs w:val="20"/>
              </w:rPr>
              <w:t>”</w:t>
            </w:r>
          </w:p>
        </w:tc>
      </w:tr>
      <w:tr w:rsidR="00E6131C" w:rsidRPr="002B294C" w:rsidTr="000F70AC">
        <w:trPr>
          <w:cantSplit/>
        </w:trPr>
        <w:tc>
          <w:tcPr>
            <w:tcW w:w="574" w:type="dxa"/>
            <w:tcBorders>
              <w:top w:val="single" w:sz="4" w:space="0" w:color="auto"/>
              <w:left w:val="single" w:sz="4" w:space="0" w:color="auto"/>
              <w:bottom w:val="single" w:sz="4" w:space="0" w:color="auto"/>
              <w:right w:val="single" w:sz="4" w:space="0" w:color="auto"/>
            </w:tcBorders>
            <w:shd w:val="clear" w:color="auto" w:fill="auto"/>
          </w:tcPr>
          <w:p w:rsidR="00E6131C" w:rsidRPr="002B294C" w:rsidRDefault="00051A6E" w:rsidP="000F70AC">
            <w:pPr>
              <w:bidi w:val="0"/>
              <w:spacing w:after="40"/>
              <w:jc w:val="both"/>
              <w:rPr>
                <w:rFonts w:eastAsia="Calibri"/>
                <w:sz w:val="20"/>
                <w:szCs w:val="20"/>
              </w:rPr>
            </w:pPr>
            <w:r w:rsidRPr="002B294C">
              <w:rPr>
                <w:rFonts w:eastAsia="Calibri"/>
                <w:sz w:val="20"/>
                <w:szCs w:val="20"/>
              </w:rPr>
              <w:t>5</w:t>
            </w:r>
          </w:p>
        </w:tc>
        <w:tc>
          <w:tcPr>
            <w:tcW w:w="2616" w:type="dxa"/>
            <w:tcBorders>
              <w:top w:val="single" w:sz="4" w:space="0" w:color="auto"/>
              <w:left w:val="single" w:sz="4" w:space="0" w:color="auto"/>
              <w:bottom w:val="single" w:sz="4" w:space="0" w:color="auto"/>
              <w:right w:val="single" w:sz="4" w:space="0" w:color="auto"/>
            </w:tcBorders>
            <w:shd w:val="clear" w:color="auto" w:fill="auto"/>
          </w:tcPr>
          <w:p w:rsidR="00E6131C" w:rsidRPr="002B294C" w:rsidRDefault="002215BF" w:rsidP="000F70AC">
            <w:pPr>
              <w:bidi w:val="0"/>
              <w:spacing w:after="40"/>
              <w:rPr>
                <w:sz w:val="20"/>
                <w:szCs w:val="20"/>
                <w:rtl/>
              </w:rPr>
            </w:pPr>
            <w:r w:rsidRPr="002B294C">
              <w:rPr>
                <w:sz w:val="20"/>
                <w:szCs w:val="20"/>
              </w:rPr>
              <w:t>Accessibility and availability of equipment for teacher ed</w:t>
            </w:r>
            <w:r w:rsidRPr="002B294C">
              <w:rPr>
                <w:sz w:val="20"/>
                <w:szCs w:val="20"/>
              </w:rPr>
              <w:t>u</w:t>
            </w:r>
            <w:r w:rsidRPr="002B294C">
              <w:rPr>
                <w:sz w:val="20"/>
                <w:szCs w:val="20"/>
              </w:rPr>
              <w:t>cators and students</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rsidR="00E6131C" w:rsidRPr="002B294C" w:rsidRDefault="00E6131C" w:rsidP="000F70AC">
            <w:pPr>
              <w:bidi w:val="0"/>
              <w:spacing w:after="40"/>
              <w:jc w:val="center"/>
              <w:rPr>
                <w:sz w:val="20"/>
                <w:szCs w:val="20"/>
                <w:rtl/>
              </w:rPr>
            </w:pPr>
            <w:r w:rsidRPr="002B294C">
              <w:rPr>
                <w:sz w:val="20"/>
                <w:szCs w:val="20"/>
                <w:rtl/>
              </w:rPr>
              <w:t>59</w:t>
            </w:r>
          </w:p>
        </w:tc>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rsidR="00E6131C" w:rsidRPr="002B294C" w:rsidRDefault="00E6131C" w:rsidP="000F70AC">
            <w:pPr>
              <w:bidi w:val="0"/>
              <w:spacing w:after="40"/>
              <w:jc w:val="center"/>
              <w:rPr>
                <w:sz w:val="20"/>
                <w:szCs w:val="20"/>
                <w:rtl/>
              </w:rPr>
            </w:pPr>
            <w:r w:rsidRPr="002B294C">
              <w:rPr>
                <w:sz w:val="20"/>
                <w:szCs w:val="20"/>
                <w:rtl/>
              </w:rPr>
              <w:t>15%</w:t>
            </w:r>
          </w:p>
        </w:tc>
        <w:tc>
          <w:tcPr>
            <w:tcW w:w="1378" w:type="dxa"/>
            <w:tcBorders>
              <w:top w:val="single" w:sz="4" w:space="0" w:color="auto"/>
              <w:left w:val="single" w:sz="4" w:space="0" w:color="auto"/>
              <w:bottom w:val="single" w:sz="4" w:space="0" w:color="auto"/>
              <w:right w:val="single" w:sz="4" w:space="0" w:color="auto"/>
            </w:tcBorders>
            <w:shd w:val="clear" w:color="auto" w:fill="auto"/>
            <w:vAlign w:val="center"/>
          </w:tcPr>
          <w:p w:rsidR="00E6131C" w:rsidRPr="002B294C" w:rsidRDefault="00E6131C" w:rsidP="000F70AC">
            <w:pPr>
              <w:bidi w:val="0"/>
              <w:spacing w:after="40"/>
              <w:jc w:val="center"/>
              <w:rPr>
                <w:sz w:val="20"/>
                <w:szCs w:val="20"/>
              </w:rPr>
            </w:pPr>
            <w:r w:rsidRPr="002B294C">
              <w:rPr>
                <w:sz w:val="20"/>
                <w:szCs w:val="20"/>
                <w:rtl/>
              </w:rPr>
              <w:t>32</w:t>
            </w:r>
          </w:p>
        </w:tc>
        <w:tc>
          <w:tcPr>
            <w:tcW w:w="1405" w:type="dxa"/>
            <w:tcBorders>
              <w:top w:val="single" w:sz="4" w:space="0" w:color="auto"/>
              <w:left w:val="single" w:sz="4" w:space="0" w:color="auto"/>
              <w:bottom w:val="single" w:sz="4" w:space="0" w:color="auto"/>
              <w:right w:val="single" w:sz="4" w:space="0" w:color="auto"/>
            </w:tcBorders>
            <w:shd w:val="clear" w:color="auto" w:fill="auto"/>
            <w:vAlign w:val="center"/>
          </w:tcPr>
          <w:p w:rsidR="00E6131C" w:rsidRPr="002B294C" w:rsidRDefault="00E6131C" w:rsidP="000F70AC">
            <w:pPr>
              <w:bidi w:val="0"/>
              <w:spacing w:after="40"/>
              <w:jc w:val="center"/>
              <w:rPr>
                <w:sz w:val="20"/>
                <w:szCs w:val="20"/>
              </w:rPr>
            </w:pPr>
            <w:r w:rsidRPr="002B294C">
              <w:rPr>
                <w:sz w:val="20"/>
                <w:szCs w:val="20"/>
                <w:rtl/>
              </w:rPr>
              <w:t>10.5%</w:t>
            </w:r>
          </w:p>
        </w:tc>
      </w:tr>
      <w:tr w:rsidR="00DA0FCB" w:rsidRPr="002B294C" w:rsidTr="000F70AC">
        <w:trPr>
          <w:cantSplit/>
        </w:trPr>
        <w:tc>
          <w:tcPr>
            <w:tcW w:w="574" w:type="dxa"/>
            <w:tcBorders>
              <w:top w:val="single" w:sz="4" w:space="0" w:color="auto"/>
              <w:left w:val="single" w:sz="4" w:space="0" w:color="auto"/>
              <w:bottom w:val="single" w:sz="4" w:space="0" w:color="auto"/>
              <w:right w:val="single" w:sz="4" w:space="0" w:color="auto"/>
            </w:tcBorders>
            <w:shd w:val="clear" w:color="auto" w:fill="auto"/>
          </w:tcPr>
          <w:p w:rsidR="00DA0FCB" w:rsidRPr="002B294C" w:rsidRDefault="00DA0FCB" w:rsidP="000F70AC">
            <w:pPr>
              <w:bidi w:val="0"/>
              <w:spacing w:after="40"/>
              <w:jc w:val="both"/>
              <w:rPr>
                <w:rFonts w:eastAsia="Calibri"/>
                <w:sz w:val="20"/>
                <w:szCs w:val="20"/>
                <w:rtl/>
              </w:rPr>
            </w:pPr>
            <w:r w:rsidRPr="002B294C">
              <w:rPr>
                <w:rFonts w:eastAsia="Calibri"/>
                <w:sz w:val="20"/>
                <w:szCs w:val="20"/>
              </w:rPr>
              <w:t>6</w:t>
            </w:r>
          </w:p>
        </w:tc>
        <w:tc>
          <w:tcPr>
            <w:tcW w:w="2616" w:type="dxa"/>
            <w:tcBorders>
              <w:top w:val="single" w:sz="4" w:space="0" w:color="auto"/>
              <w:left w:val="single" w:sz="4" w:space="0" w:color="auto"/>
              <w:bottom w:val="single" w:sz="4" w:space="0" w:color="auto"/>
              <w:right w:val="single" w:sz="4" w:space="0" w:color="auto"/>
            </w:tcBorders>
            <w:shd w:val="clear" w:color="auto" w:fill="auto"/>
          </w:tcPr>
          <w:p w:rsidR="00DA0FCB" w:rsidRPr="002B294C" w:rsidRDefault="00DA0FCB" w:rsidP="000F70AC">
            <w:pPr>
              <w:bidi w:val="0"/>
              <w:spacing w:after="40"/>
              <w:rPr>
                <w:sz w:val="20"/>
                <w:szCs w:val="20"/>
                <w:rtl/>
              </w:rPr>
            </w:pPr>
            <w:r w:rsidRPr="002B294C">
              <w:rPr>
                <w:sz w:val="20"/>
                <w:szCs w:val="20"/>
              </w:rPr>
              <w:t>Allocation of time</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tl/>
              </w:rPr>
            </w:pPr>
            <w:r w:rsidRPr="002B294C">
              <w:rPr>
                <w:sz w:val="20"/>
                <w:szCs w:val="20"/>
                <w:rtl/>
              </w:rPr>
              <w:t>38</w:t>
            </w:r>
          </w:p>
        </w:tc>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tl/>
              </w:rPr>
            </w:pPr>
            <w:r w:rsidRPr="002B294C">
              <w:rPr>
                <w:sz w:val="20"/>
                <w:szCs w:val="20"/>
                <w:rtl/>
              </w:rPr>
              <w:t>10%</w:t>
            </w:r>
          </w:p>
        </w:tc>
        <w:tc>
          <w:tcPr>
            <w:tcW w:w="1378"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Pr>
            </w:pPr>
            <w:r w:rsidRPr="002B294C">
              <w:rPr>
                <w:sz w:val="20"/>
                <w:szCs w:val="20"/>
                <w:rtl/>
              </w:rPr>
              <w:t>32</w:t>
            </w:r>
          </w:p>
        </w:tc>
        <w:tc>
          <w:tcPr>
            <w:tcW w:w="1405"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Pr>
            </w:pPr>
            <w:r w:rsidRPr="002B294C">
              <w:rPr>
                <w:sz w:val="20"/>
                <w:szCs w:val="20"/>
                <w:rtl/>
              </w:rPr>
              <w:t>10.5%</w:t>
            </w:r>
          </w:p>
        </w:tc>
      </w:tr>
      <w:tr w:rsidR="00DA0FCB" w:rsidRPr="002B294C" w:rsidTr="000F70AC">
        <w:trPr>
          <w:cantSplit/>
        </w:trPr>
        <w:tc>
          <w:tcPr>
            <w:tcW w:w="574" w:type="dxa"/>
            <w:tcBorders>
              <w:top w:val="single" w:sz="4" w:space="0" w:color="auto"/>
              <w:left w:val="single" w:sz="4" w:space="0" w:color="auto"/>
              <w:bottom w:val="single" w:sz="4" w:space="0" w:color="auto"/>
              <w:right w:val="single" w:sz="4" w:space="0" w:color="auto"/>
            </w:tcBorders>
            <w:shd w:val="clear" w:color="auto" w:fill="auto"/>
          </w:tcPr>
          <w:p w:rsidR="00DA0FCB" w:rsidRPr="002B294C" w:rsidRDefault="00DA0FCB" w:rsidP="000F70AC">
            <w:pPr>
              <w:bidi w:val="0"/>
              <w:spacing w:after="40"/>
              <w:jc w:val="both"/>
              <w:rPr>
                <w:rFonts w:eastAsia="Calibri"/>
                <w:sz w:val="20"/>
                <w:szCs w:val="20"/>
                <w:rtl/>
              </w:rPr>
            </w:pPr>
            <w:r w:rsidRPr="002B294C">
              <w:rPr>
                <w:rFonts w:eastAsia="Calibri"/>
                <w:sz w:val="20"/>
                <w:szCs w:val="20"/>
              </w:rPr>
              <w:t>7</w:t>
            </w:r>
          </w:p>
        </w:tc>
        <w:tc>
          <w:tcPr>
            <w:tcW w:w="2616" w:type="dxa"/>
            <w:tcBorders>
              <w:top w:val="single" w:sz="4" w:space="0" w:color="auto"/>
              <w:left w:val="single" w:sz="4" w:space="0" w:color="auto"/>
              <w:bottom w:val="single" w:sz="4" w:space="0" w:color="auto"/>
              <w:right w:val="single" w:sz="4" w:space="0" w:color="auto"/>
            </w:tcBorders>
            <w:shd w:val="clear" w:color="auto" w:fill="auto"/>
          </w:tcPr>
          <w:p w:rsidR="00DA0FCB" w:rsidRPr="002B294C" w:rsidRDefault="00DA0FCB" w:rsidP="000F70AC">
            <w:pPr>
              <w:bidi w:val="0"/>
              <w:spacing w:after="40"/>
              <w:rPr>
                <w:sz w:val="20"/>
                <w:szCs w:val="20"/>
                <w:rtl/>
              </w:rPr>
            </w:pPr>
            <w:r w:rsidRPr="002B294C">
              <w:rPr>
                <w:sz w:val="20"/>
                <w:szCs w:val="20"/>
              </w:rPr>
              <w:t>College physical conditions and infrastructure</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tl/>
              </w:rPr>
            </w:pPr>
            <w:r w:rsidRPr="002B294C">
              <w:rPr>
                <w:sz w:val="20"/>
                <w:szCs w:val="20"/>
                <w:rtl/>
              </w:rPr>
              <w:t>25</w:t>
            </w:r>
          </w:p>
        </w:tc>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tl/>
              </w:rPr>
            </w:pPr>
            <w:r w:rsidRPr="002B294C">
              <w:rPr>
                <w:sz w:val="20"/>
                <w:szCs w:val="20"/>
                <w:rtl/>
              </w:rPr>
              <w:t>6.5%</w:t>
            </w:r>
          </w:p>
        </w:tc>
        <w:tc>
          <w:tcPr>
            <w:tcW w:w="1378"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Pr>
            </w:pPr>
            <w:r w:rsidRPr="002B294C">
              <w:rPr>
                <w:sz w:val="20"/>
                <w:szCs w:val="20"/>
                <w:rtl/>
              </w:rPr>
              <w:t>31</w:t>
            </w:r>
          </w:p>
        </w:tc>
        <w:tc>
          <w:tcPr>
            <w:tcW w:w="1405"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Pr>
            </w:pPr>
            <w:r w:rsidRPr="002B294C">
              <w:rPr>
                <w:sz w:val="20"/>
                <w:szCs w:val="20"/>
                <w:rtl/>
              </w:rPr>
              <w:t>10%</w:t>
            </w:r>
          </w:p>
        </w:tc>
      </w:tr>
      <w:tr w:rsidR="00DA0FCB" w:rsidRPr="002B294C" w:rsidTr="000F70AC">
        <w:trPr>
          <w:cantSplit/>
        </w:trPr>
        <w:tc>
          <w:tcPr>
            <w:tcW w:w="574" w:type="dxa"/>
            <w:tcBorders>
              <w:top w:val="single" w:sz="4" w:space="0" w:color="auto"/>
              <w:left w:val="single" w:sz="4" w:space="0" w:color="auto"/>
              <w:bottom w:val="single" w:sz="4" w:space="0" w:color="auto"/>
              <w:right w:val="single" w:sz="4" w:space="0" w:color="auto"/>
            </w:tcBorders>
            <w:shd w:val="clear" w:color="auto" w:fill="auto"/>
          </w:tcPr>
          <w:p w:rsidR="00DA0FCB" w:rsidRPr="002B294C" w:rsidRDefault="00DA0FCB" w:rsidP="000F70AC">
            <w:pPr>
              <w:bidi w:val="0"/>
              <w:spacing w:after="40"/>
              <w:jc w:val="both"/>
              <w:rPr>
                <w:rFonts w:eastAsia="Calibri"/>
                <w:sz w:val="20"/>
                <w:szCs w:val="20"/>
                <w:rtl/>
              </w:rPr>
            </w:pPr>
            <w:r w:rsidRPr="002B294C">
              <w:rPr>
                <w:rFonts w:eastAsia="Calibri"/>
                <w:sz w:val="20"/>
                <w:szCs w:val="20"/>
              </w:rPr>
              <w:t>8</w:t>
            </w:r>
          </w:p>
        </w:tc>
        <w:tc>
          <w:tcPr>
            <w:tcW w:w="2616" w:type="dxa"/>
            <w:tcBorders>
              <w:top w:val="single" w:sz="4" w:space="0" w:color="auto"/>
              <w:left w:val="single" w:sz="4" w:space="0" w:color="auto"/>
              <w:bottom w:val="single" w:sz="4" w:space="0" w:color="auto"/>
              <w:right w:val="single" w:sz="4" w:space="0" w:color="auto"/>
            </w:tcBorders>
            <w:shd w:val="clear" w:color="auto" w:fill="auto"/>
          </w:tcPr>
          <w:p w:rsidR="00DA0FCB" w:rsidRPr="002B294C" w:rsidRDefault="00DA0FCB" w:rsidP="000F70AC">
            <w:pPr>
              <w:bidi w:val="0"/>
              <w:spacing w:after="40"/>
              <w:rPr>
                <w:sz w:val="20"/>
                <w:szCs w:val="20"/>
                <w:rtl/>
              </w:rPr>
            </w:pPr>
            <w:r w:rsidRPr="002B294C">
              <w:rPr>
                <w:sz w:val="20"/>
                <w:szCs w:val="20"/>
              </w:rPr>
              <w:t>Supportive and mandatory policy</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tl/>
              </w:rPr>
            </w:pPr>
            <w:r w:rsidRPr="002B294C">
              <w:rPr>
                <w:sz w:val="20"/>
                <w:szCs w:val="20"/>
                <w:rtl/>
              </w:rPr>
              <w:t>21</w:t>
            </w:r>
          </w:p>
        </w:tc>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tl/>
              </w:rPr>
            </w:pPr>
            <w:r w:rsidRPr="002B294C">
              <w:rPr>
                <w:sz w:val="20"/>
                <w:szCs w:val="20"/>
                <w:rtl/>
              </w:rPr>
              <w:t>5.5%</w:t>
            </w:r>
          </w:p>
        </w:tc>
        <w:tc>
          <w:tcPr>
            <w:tcW w:w="1378"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tl/>
              </w:rPr>
            </w:pPr>
            <w:r w:rsidRPr="002B294C">
              <w:rPr>
                <w:sz w:val="20"/>
                <w:szCs w:val="20"/>
                <w:rtl/>
              </w:rPr>
              <w:t>23</w:t>
            </w:r>
          </w:p>
        </w:tc>
        <w:tc>
          <w:tcPr>
            <w:tcW w:w="1405"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Pr>
            </w:pPr>
            <w:r w:rsidRPr="002B294C">
              <w:rPr>
                <w:sz w:val="20"/>
                <w:szCs w:val="20"/>
                <w:rtl/>
              </w:rPr>
              <w:t>7.5%</w:t>
            </w:r>
          </w:p>
        </w:tc>
      </w:tr>
      <w:tr w:rsidR="00DA0FCB" w:rsidRPr="002B294C" w:rsidTr="000F70AC">
        <w:trPr>
          <w:cantSplit/>
        </w:trPr>
        <w:tc>
          <w:tcPr>
            <w:tcW w:w="574" w:type="dxa"/>
            <w:tcBorders>
              <w:top w:val="single" w:sz="4" w:space="0" w:color="auto"/>
              <w:left w:val="single" w:sz="4" w:space="0" w:color="auto"/>
              <w:bottom w:val="single" w:sz="4" w:space="0" w:color="auto"/>
              <w:right w:val="single" w:sz="4" w:space="0" w:color="auto"/>
            </w:tcBorders>
            <w:shd w:val="clear" w:color="auto" w:fill="auto"/>
          </w:tcPr>
          <w:p w:rsidR="00DA0FCB" w:rsidRPr="002B294C" w:rsidRDefault="00DA0FCB" w:rsidP="000F70AC">
            <w:pPr>
              <w:bidi w:val="0"/>
              <w:spacing w:after="40"/>
              <w:jc w:val="both"/>
              <w:rPr>
                <w:rFonts w:eastAsia="Calibri"/>
                <w:sz w:val="20"/>
                <w:szCs w:val="20"/>
                <w:rtl/>
              </w:rPr>
            </w:pPr>
            <w:r w:rsidRPr="002B294C">
              <w:rPr>
                <w:rFonts w:eastAsia="Calibri"/>
                <w:sz w:val="20"/>
                <w:szCs w:val="20"/>
              </w:rPr>
              <w:t>9</w:t>
            </w:r>
          </w:p>
        </w:tc>
        <w:tc>
          <w:tcPr>
            <w:tcW w:w="2616" w:type="dxa"/>
            <w:tcBorders>
              <w:top w:val="single" w:sz="4" w:space="0" w:color="auto"/>
              <w:left w:val="single" w:sz="4" w:space="0" w:color="auto"/>
              <w:bottom w:val="single" w:sz="4" w:space="0" w:color="auto"/>
              <w:right w:val="single" w:sz="4" w:space="0" w:color="auto"/>
            </w:tcBorders>
            <w:shd w:val="clear" w:color="auto" w:fill="auto"/>
          </w:tcPr>
          <w:p w:rsidR="00DA0FCB" w:rsidRPr="002B294C" w:rsidRDefault="00DA0FCB" w:rsidP="000F70AC">
            <w:pPr>
              <w:bidi w:val="0"/>
              <w:spacing w:after="40"/>
              <w:rPr>
                <w:sz w:val="20"/>
                <w:szCs w:val="20"/>
                <w:rtl/>
              </w:rPr>
            </w:pPr>
            <w:r w:rsidRPr="002B294C">
              <w:rPr>
                <w:sz w:val="20"/>
                <w:szCs w:val="20"/>
              </w:rPr>
              <w:t>Students implementing ICT</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tl/>
              </w:rPr>
            </w:pPr>
            <w:r w:rsidRPr="002B294C">
              <w:rPr>
                <w:sz w:val="20"/>
                <w:szCs w:val="20"/>
                <w:rtl/>
              </w:rPr>
              <w:t>20</w:t>
            </w:r>
          </w:p>
        </w:tc>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tl/>
              </w:rPr>
            </w:pPr>
            <w:r w:rsidRPr="002B294C">
              <w:rPr>
                <w:sz w:val="20"/>
                <w:szCs w:val="20"/>
                <w:rtl/>
              </w:rPr>
              <w:t>5%</w:t>
            </w:r>
          </w:p>
        </w:tc>
        <w:tc>
          <w:tcPr>
            <w:tcW w:w="1378"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Pr>
            </w:pPr>
            <w:r w:rsidRPr="002B294C">
              <w:rPr>
                <w:sz w:val="20"/>
                <w:szCs w:val="20"/>
                <w:rtl/>
              </w:rPr>
              <w:t>22</w:t>
            </w:r>
          </w:p>
        </w:tc>
        <w:tc>
          <w:tcPr>
            <w:tcW w:w="1405"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Pr>
            </w:pPr>
            <w:r w:rsidRPr="002B294C">
              <w:rPr>
                <w:sz w:val="20"/>
                <w:szCs w:val="20"/>
                <w:rtl/>
              </w:rPr>
              <w:t>7%</w:t>
            </w:r>
          </w:p>
        </w:tc>
      </w:tr>
      <w:tr w:rsidR="00DA0FCB" w:rsidRPr="002B294C" w:rsidTr="000F70AC">
        <w:trPr>
          <w:cantSplit/>
        </w:trPr>
        <w:tc>
          <w:tcPr>
            <w:tcW w:w="574" w:type="dxa"/>
            <w:tcBorders>
              <w:top w:val="single" w:sz="4" w:space="0" w:color="auto"/>
              <w:left w:val="single" w:sz="4" w:space="0" w:color="auto"/>
              <w:bottom w:val="single" w:sz="4" w:space="0" w:color="auto"/>
              <w:right w:val="single" w:sz="4" w:space="0" w:color="auto"/>
            </w:tcBorders>
            <w:shd w:val="clear" w:color="auto" w:fill="auto"/>
          </w:tcPr>
          <w:p w:rsidR="00DA0FCB" w:rsidRPr="002B294C" w:rsidRDefault="00DA0FCB" w:rsidP="000F70AC">
            <w:pPr>
              <w:bidi w:val="0"/>
              <w:spacing w:after="40"/>
              <w:jc w:val="both"/>
              <w:rPr>
                <w:rFonts w:eastAsia="Calibri"/>
                <w:sz w:val="20"/>
                <w:szCs w:val="20"/>
                <w:rtl/>
              </w:rPr>
            </w:pPr>
            <w:r w:rsidRPr="002B294C">
              <w:rPr>
                <w:rFonts w:eastAsia="Calibri"/>
                <w:sz w:val="20"/>
                <w:szCs w:val="20"/>
              </w:rPr>
              <w:t>10</w:t>
            </w:r>
          </w:p>
        </w:tc>
        <w:tc>
          <w:tcPr>
            <w:tcW w:w="2616" w:type="dxa"/>
            <w:tcBorders>
              <w:top w:val="single" w:sz="4" w:space="0" w:color="auto"/>
              <w:left w:val="single" w:sz="4" w:space="0" w:color="auto"/>
              <w:bottom w:val="single" w:sz="4" w:space="0" w:color="auto"/>
              <w:right w:val="single" w:sz="4" w:space="0" w:color="auto"/>
            </w:tcBorders>
            <w:shd w:val="clear" w:color="auto" w:fill="auto"/>
          </w:tcPr>
          <w:p w:rsidR="00DA0FCB" w:rsidRPr="002B294C" w:rsidRDefault="00DA0FCB" w:rsidP="000F70AC">
            <w:pPr>
              <w:bidi w:val="0"/>
              <w:spacing w:after="40"/>
              <w:rPr>
                <w:sz w:val="20"/>
                <w:szCs w:val="20"/>
                <w:rtl/>
              </w:rPr>
            </w:pPr>
            <w:r w:rsidRPr="002B294C">
              <w:rPr>
                <w:sz w:val="20"/>
                <w:szCs w:val="20"/>
              </w:rPr>
              <w:t>Collaboration between teac</w:t>
            </w:r>
            <w:r w:rsidRPr="002B294C">
              <w:rPr>
                <w:sz w:val="20"/>
                <w:szCs w:val="20"/>
              </w:rPr>
              <w:t>h</w:t>
            </w:r>
            <w:r w:rsidRPr="002B294C">
              <w:rPr>
                <w:sz w:val="20"/>
                <w:szCs w:val="20"/>
              </w:rPr>
              <w:t>er educators</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tl/>
              </w:rPr>
            </w:pPr>
            <w:r w:rsidRPr="002B294C">
              <w:rPr>
                <w:sz w:val="20"/>
                <w:szCs w:val="20"/>
                <w:rtl/>
              </w:rPr>
              <w:t>15</w:t>
            </w:r>
          </w:p>
        </w:tc>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tl/>
              </w:rPr>
            </w:pPr>
            <w:r w:rsidRPr="002B294C">
              <w:rPr>
                <w:sz w:val="20"/>
                <w:szCs w:val="20"/>
                <w:rtl/>
              </w:rPr>
              <w:t>4%</w:t>
            </w:r>
          </w:p>
        </w:tc>
        <w:tc>
          <w:tcPr>
            <w:tcW w:w="1378"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tl/>
              </w:rPr>
            </w:pPr>
            <w:r w:rsidRPr="002B294C">
              <w:rPr>
                <w:sz w:val="20"/>
                <w:szCs w:val="20"/>
                <w:rtl/>
              </w:rPr>
              <w:t>20</w:t>
            </w:r>
          </w:p>
        </w:tc>
        <w:tc>
          <w:tcPr>
            <w:tcW w:w="1405"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Pr>
            </w:pPr>
            <w:r w:rsidRPr="002B294C">
              <w:rPr>
                <w:sz w:val="20"/>
                <w:szCs w:val="20"/>
                <w:rtl/>
              </w:rPr>
              <w:t>6.5%</w:t>
            </w:r>
          </w:p>
        </w:tc>
      </w:tr>
      <w:tr w:rsidR="00DA0FCB" w:rsidRPr="002B294C" w:rsidTr="000F70AC">
        <w:trPr>
          <w:cantSplit/>
        </w:trPr>
        <w:tc>
          <w:tcPr>
            <w:tcW w:w="574" w:type="dxa"/>
            <w:tcBorders>
              <w:top w:val="single" w:sz="4" w:space="0" w:color="auto"/>
              <w:left w:val="single" w:sz="4" w:space="0" w:color="auto"/>
              <w:bottom w:val="single" w:sz="4" w:space="0" w:color="auto"/>
              <w:right w:val="single" w:sz="4" w:space="0" w:color="auto"/>
            </w:tcBorders>
            <w:shd w:val="clear" w:color="auto" w:fill="auto"/>
          </w:tcPr>
          <w:p w:rsidR="00DA0FCB" w:rsidRPr="002B294C" w:rsidRDefault="00DA0FCB" w:rsidP="000F70AC">
            <w:pPr>
              <w:bidi w:val="0"/>
              <w:spacing w:after="40"/>
              <w:jc w:val="both"/>
              <w:rPr>
                <w:rFonts w:eastAsia="Calibri"/>
                <w:sz w:val="20"/>
                <w:szCs w:val="20"/>
                <w:rtl/>
              </w:rPr>
            </w:pPr>
            <w:r w:rsidRPr="002B294C">
              <w:rPr>
                <w:rFonts w:eastAsia="Calibri"/>
                <w:sz w:val="20"/>
                <w:szCs w:val="20"/>
              </w:rPr>
              <w:t>11</w:t>
            </w:r>
          </w:p>
        </w:tc>
        <w:tc>
          <w:tcPr>
            <w:tcW w:w="2616" w:type="dxa"/>
            <w:tcBorders>
              <w:top w:val="single" w:sz="4" w:space="0" w:color="auto"/>
              <w:left w:val="single" w:sz="4" w:space="0" w:color="auto"/>
              <w:bottom w:val="single" w:sz="4" w:space="0" w:color="auto"/>
              <w:right w:val="single" w:sz="4" w:space="0" w:color="auto"/>
            </w:tcBorders>
            <w:shd w:val="clear" w:color="auto" w:fill="auto"/>
          </w:tcPr>
          <w:p w:rsidR="00DA0FCB" w:rsidRPr="002B294C" w:rsidRDefault="00DA0FCB" w:rsidP="000F70AC">
            <w:pPr>
              <w:bidi w:val="0"/>
              <w:spacing w:after="40"/>
              <w:rPr>
                <w:sz w:val="20"/>
                <w:szCs w:val="20"/>
                <w:rtl/>
              </w:rPr>
            </w:pPr>
            <w:r w:rsidRPr="002B294C">
              <w:rPr>
                <w:sz w:val="20"/>
                <w:szCs w:val="20"/>
              </w:rPr>
              <w:t>Promoting efficiency at work</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tl/>
              </w:rPr>
            </w:pPr>
            <w:r w:rsidRPr="002B294C">
              <w:rPr>
                <w:sz w:val="20"/>
                <w:szCs w:val="20"/>
                <w:rtl/>
              </w:rPr>
              <w:t>12</w:t>
            </w:r>
          </w:p>
        </w:tc>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tl/>
              </w:rPr>
            </w:pPr>
            <w:r w:rsidRPr="002B294C">
              <w:rPr>
                <w:sz w:val="20"/>
                <w:szCs w:val="20"/>
                <w:rtl/>
              </w:rPr>
              <w:t>3%</w:t>
            </w:r>
          </w:p>
        </w:tc>
        <w:tc>
          <w:tcPr>
            <w:tcW w:w="1378"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Pr>
            </w:pPr>
            <w:r w:rsidRPr="002B294C">
              <w:rPr>
                <w:sz w:val="20"/>
                <w:szCs w:val="20"/>
                <w:rtl/>
              </w:rPr>
              <w:t>17</w:t>
            </w:r>
          </w:p>
        </w:tc>
        <w:tc>
          <w:tcPr>
            <w:tcW w:w="1405"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Pr>
            </w:pPr>
            <w:r w:rsidRPr="002B294C">
              <w:rPr>
                <w:sz w:val="20"/>
                <w:szCs w:val="20"/>
                <w:rtl/>
              </w:rPr>
              <w:t>5.6%</w:t>
            </w:r>
          </w:p>
        </w:tc>
      </w:tr>
      <w:tr w:rsidR="00DA0FCB" w:rsidRPr="002B294C" w:rsidTr="000F70AC">
        <w:trPr>
          <w:cantSplit/>
        </w:trPr>
        <w:tc>
          <w:tcPr>
            <w:tcW w:w="574" w:type="dxa"/>
            <w:tcBorders>
              <w:top w:val="single" w:sz="4" w:space="0" w:color="auto"/>
              <w:left w:val="single" w:sz="4" w:space="0" w:color="auto"/>
              <w:bottom w:val="single" w:sz="4" w:space="0" w:color="auto"/>
              <w:right w:val="single" w:sz="4" w:space="0" w:color="auto"/>
            </w:tcBorders>
            <w:shd w:val="clear" w:color="auto" w:fill="auto"/>
          </w:tcPr>
          <w:p w:rsidR="00DA0FCB" w:rsidRPr="002B294C" w:rsidRDefault="00DA0FCB" w:rsidP="000F70AC">
            <w:pPr>
              <w:bidi w:val="0"/>
              <w:spacing w:after="40"/>
              <w:jc w:val="both"/>
              <w:rPr>
                <w:rFonts w:eastAsia="Calibri"/>
                <w:sz w:val="20"/>
                <w:szCs w:val="20"/>
                <w:rtl/>
              </w:rPr>
            </w:pPr>
            <w:r w:rsidRPr="002B294C">
              <w:rPr>
                <w:rFonts w:eastAsia="Calibri"/>
                <w:sz w:val="20"/>
                <w:szCs w:val="20"/>
              </w:rPr>
              <w:t>12</w:t>
            </w:r>
          </w:p>
        </w:tc>
        <w:tc>
          <w:tcPr>
            <w:tcW w:w="2616" w:type="dxa"/>
            <w:tcBorders>
              <w:top w:val="single" w:sz="4" w:space="0" w:color="auto"/>
              <w:left w:val="single" w:sz="4" w:space="0" w:color="auto"/>
              <w:bottom w:val="single" w:sz="4" w:space="0" w:color="auto"/>
              <w:right w:val="single" w:sz="4" w:space="0" w:color="auto"/>
            </w:tcBorders>
            <w:shd w:val="clear" w:color="auto" w:fill="auto"/>
          </w:tcPr>
          <w:p w:rsidR="00DA0FCB" w:rsidRPr="002B294C" w:rsidRDefault="00DA0FCB" w:rsidP="000F70AC">
            <w:pPr>
              <w:bidi w:val="0"/>
              <w:spacing w:after="40"/>
              <w:rPr>
                <w:sz w:val="20"/>
                <w:szCs w:val="20"/>
                <w:rtl/>
              </w:rPr>
            </w:pPr>
            <w:r w:rsidRPr="002B294C">
              <w:rPr>
                <w:sz w:val="20"/>
                <w:szCs w:val="20"/>
              </w:rPr>
              <w:t>Challenge, innovation, mot</w:t>
            </w:r>
            <w:r w:rsidRPr="002B294C">
              <w:rPr>
                <w:sz w:val="20"/>
                <w:szCs w:val="20"/>
              </w:rPr>
              <w:t>i</w:t>
            </w:r>
            <w:r w:rsidRPr="002B294C">
              <w:rPr>
                <w:sz w:val="20"/>
                <w:szCs w:val="20"/>
              </w:rPr>
              <w:t>vation</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tl/>
              </w:rPr>
            </w:pPr>
            <w:r w:rsidRPr="002B294C">
              <w:rPr>
                <w:sz w:val="20"/>
                <w:szCs w:val="20"/>
                <w:rtl/>
              </w:rPr>
              <w:t>9</w:t>
            </w:r>
          </w:p>
        </w:tc>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tl/>
              </w:rPr>
            </w:pPr>
            <w:r w:rsidRPr="002B294C">
              <w:rPr>
                <w:sz w:val="20"/>
                <w:szCs w:val="20"/>
                <w:rtl/>
              </w:rPr>
              <w:t>2%</w:t>
            </w:r>
          </w:p>
        </w:tc>
        <w:tc>
          <w:tcPr>
            <w:tcW w:w="1378"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tl/>
              </w:rPr>
            </w:pPr>
            <w:r w:rsidRPr="002B294C">
              <w:rPr>
                <w:sz w:val="20"/>
                <w:szCs w:val="20"/>
                <w:rtl/>
              </w:rPr>
              <w:t>15</w:t>
            </w:r>
          </w:p>
        </w:tc>
        <w:tc>
          <w:tcPr>
            <w:tcW w:w="1405"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Pr>
            </w:pPr>
            <w:r w:rsidRPr="002B294C">
              <w:rPr>
                <w:sz w:val="20"/>
                <w:szCs w:val="20"/>
                <w:rtl/>
              </w:rPr>
              <w:t>4.9%</w:t>
            </w:r>
          </w:p>
        </w:tc>
      </w:tr>
      <w:tr w:rsidR="00DA0FCB" w:rsidRPr="002B294C" w:rsidTr="000F70AC">
        <w:trPr>
          <w:cantSplit/>
        </w:trPr>
        <w:tc>
          <w:tcPr>
            <w:tcW w:w="574" w:type="dxa"/>
            <w:tcBorders>
              <w:top w:val="single" w:sz="4" w:space="0" w:color="auto"/>
              <w:left w:val="single" w:sz="4" w:space="0" w:color="auto"/>
              <w:bottom w:val="single" w:sz="4" w:space="0" w:color="auto"/>
              <w:right w:val="single" w:sz="4" w:space="0" w:color="auto"/>
            </w:tcBorders>
            <w:shd w:val="clear" w:color="auto" w:fill="auto"/>
          </w:tcPr>
          <w:p w:rsidR="00DA0FCB" w:rsidRPr="002B294C" w:rsidRDefault="00DA0FCB" w:rsidP="000F70AC">
            <w:pPr>
              <w:bidi w:val="0"/>
              <w:spacing w:after="40"/>
              <w:jc w:val="both"/>
              <w:rPr>
                <w:rFonts w:eastAsia="Calibri"/>
                <w:sz w:val="20"/>
                <w:szCs w:val="20"/>
                <w:rtl/>
              </w:rPr>
            </w:pPr>
            <w:r w:rsidRPr="002B294C">
              <w:rPr>
                <w:rFonts w:eastAsia="Calibri"/>
                <w:sz w:val="20"/>
                <w:szCs w:val="20"/>
              </w:rPr>
              <w:t>13</w:t>
            </w:r>
          </w:p>
        </w:tc>
        <w:tc>
          <w:tcPr>
            <w:tcW w:w="2616" w:type="dxa"/>
            <w:tcBorders>
              <w:top w:val="single" w:sz="4" w:space="0" w:color="auto"/>
              <w:left w:val="single" w:sz="4" w:space="0" w:color="auto"/>
              <w:bottom w:val="single" w:sz="4" w:space="0" w:color="auto"/>
              <w:right w:val="single" w:sz="4" w:space="0" w:color="auto"/>
            </w:tcBorders>
            <w:shd w:val="clear" w:color="auto" w:fill="auto"/>
          </w:tcPr>
          <w:p w:rsidR="00DA0FCB" w:rsidRPr="002B294C" w:rsidRDefault="00DA0FCB" w:rsidP="000F70AC">
            <w:pPr>
              <w:bidi w:val="0"/>
              <w:spacing w:after="40"/>
              <w:rPr>
                <w:sz w:val="20"/>
                <w:szCs w:val="20"/>
                <w:rtl/>
              </w:rPr>
            </w:pPr>
            <w:r w:rsidRPr="002B294C">
              <w:rPr>
                <w:sz w:val="20"/>
                <w:szCs w:val="20"/>
              </w:rPr>
              <w:t>Experience and practice in ICT implementation in teac</w:t>
            </w:r>
            <w:r w:rsidRPr="002B294C">
              <w:rPr>
                <w:sz w:val="20"/>
                <w:szCs w:val="20"/>
              </w:rPr>
              <w:t>h</w:t>
            </w:r>
            <w:r w:rsidRPr="002B294C">
              <w:rPr>
                <w:sz w:val="20"/>
                <w:szCs w:val="20"/>
              </w:rPr>
              <w:t>ing</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tl/>
              </w:rPr>
            </w:pPr>
            <w:r w:rsidRPr="002B294C">
              <w:rPr>
                <w:sz w:val="20"/>
                <w:szCs w:val="20"/>
                <w:rtl/>
              </w:rPr>
              <w:t>9</w:t>
            </w:r>
          </w:p>
        </w:tc>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tl/>
              </w:rPr>
            </w:pPr>
            <w:r w:rsidRPr="002B294C">
              <w:rPr>
                <w:sz w:val="20"/>
                <w:szCs w:val="20"/>
                <w:rtl/>
              </w:rPr>
              <w:t>2%</w:t>
            </w:r>
          </w:p>
        </w:tc>
        <w:tc>
          <w:tcPr>
            <w:tcW w:w="1378"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tl/>
              </w:rPr>
            </w:pPr>
            <w:r w:rsidRPr="002B294C">
              <w:rPr>
                <w:sz w:val="20"/>
                <w:szCs w:val="20"/>
                <w:rtl/>
              </w:rPr>
              <w:t>14</w:t>
            </w:r>
          </w:p>
        </w:tc>
        <w:tc>
          <w:tcPr>
            <w:tcW w:w="1405"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Pr>
            </w:pPr>
            <w:r w:rsidRPr="002B294C">
              <w:rPr>
                <w:sz w:val="20"/>
                <w:szCs w:val="20"/>
                <w:rtl/>
              </w:rPr>
              <w:t>4.6%</w:t>
            </w:r>
          </w:p>
        </w:tc>
      </w:tr>
      <w:tr w:rsidR="00DA0FCB" w:rsidRPr="002B294C" w:rsidTr="000F70AC">
        <w:trPr>
          <w:cantSplit/>
        </w:trPr>
        <w:tc>
          <w:tcPr>
            <w:tcW w:w="574" w:type="dxa"/>
            <w:tcBorders>
              <w:top w:val="single" w:sz="4" w:space="0" w:color="auto"/>
              <w:left w:val="single" w:sz="4" w:space="0" w:color="auto"/>
              <w:bottom w:val="single" w:sz="4" w:space="0" w:color="auto"/>
              <w:right w:val="single" w:sz="4" w:space="0" w:color="auto"/>
            </w:tcBorders>
            <w:shd w:val="clear" w:color="auto" w:fill="auto"/>
          </w:tcPr>
          <w:p w:rsidR="00DA0FCB" w:rsidRPr="002B294C" w:rsidRDefault="00DA0FCB" w:rsidP="000F70AC">
            <w:pPr>
              <w:bidi w:val="0"/>
              <w:spacing w:after="40"/>
              <w:jc w:val="both"/>
              <w:rPr>
                <w:rFonts w:eastAsia="Calibri"/>
                <w:sz w:val="20"/>
                <w:szCs w:val="20"/>
                <w:rtl/>
              </w:rPr>
            </w:pPr>
            <w:r w:rsidRPr="002B294C">
              <w:rPr>
                <w:rFonts w:eastAsia="Calibri"/>
                <w:sz w:val="20"/>
                <w:szCs w:val="20"/>
              </w:rPr>
              <w:t>14</w:t>
            </w:r>
          </w:p>
        </w:tc>
        <w:tc>
          <w:tcPr>
            <w:tcW w:w="2616" w:type="dxa"/>
            <w:tcBorders>
              <w:top w:val="single" w:sz="4" w:space="0" w:color="auto"/>
              <w:left w:val="single" w:sz="4" w:space="0" w:color="auto"/>
              <w:bottom w:val="single" w:sz="4" w:space="0" w:color="auto"/>
              <w:right w:val="single" w:sz="4" w:space="0" w:color="auto"/>
            </w:tcBorders>
            <w:shd w:val="clear" w:color="auto" w:fill="auto"/>
          </w:tcPr>
          <w:p w:rsidR="00DA0FCB" w:rsidRPr="002B294C" w:rsidRDefault="00DA0FCB" w:rsidP="000F70AC">
            <w:pPr>
              <w:bidi w:val="0"/>
              <w:spacing w:after="40"/>
              <w:rPr>
                <w:sz w:val="20"/>
                <w:szCs w:val="20"/>
              </w:rPr>
            </w:pPr>
            <w:r w:rsidRPr="002B294C">
              <w:rPr>
                <w:sz w:val="20"/>
                <w:szCs w:val="20"/>
              </w:rPr>
              <w:t>Don</w:t>
            </w:r>
            <w:r w:rsidR="00804085" w:rsidRPr="002B294C">
              <w:rPr>
                <w:sz w:val="20"/>
                <w:szCs w:val="20"/>
              </w:rPr>
              <w:t>’</w:t>
            </w:r>
            <w:r w:rsidRPr="002B294C">
              <w:rPr>
                <w:sz w:val="20"/>
                <w:szCs w:val="20"/>
              </w:rPr>
              <w:t>t know what encourages</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tl/>
              </w:rPr>
            </w:pPr>
            <w:r w:rsidRPr="002B294C">
              <w:rPr>
                <w:sz w:val="20"/>
                <w:szCs w:val="20"/>
                <w:rtl/>
              </w:rPr>
              <w:t>5</w:t>
            </w:r>
          </w:p>
        </w:tc>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tl/>
              </w:rPr>
            </w:pPr>
            <w:r w:rsidRPr="002B294C">
              <w:rPr>
                <w:sz w:val="20"/>
                <w:szCs w:val="20"/>
                <w:rtl/>
              </w:rPr>
              <w:t>1%</w:t>
            </w:r>
          </w:p>
        </w:tc>
        <w:tc>
          <w:tcPr>
            <w:tcW w:w="1378"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Pr>
            </w:pPr>
            <w:r w:rsidRPr="002B294C">
              <w:rPr>
                <w:sz w:val="20"/>
                <w:szCs w:val="20"/>
                <w:rtl/>
              </w:rPr>
              <w:t>13</w:t>
            </w:r>
          </w:p>
        </w:tc>
        <w:tc>
          <w:tcPr>
            <w:tcW w:w="1405"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Pr>
            </w:pPr>
            <w:r w:rsidRPr="002B294C">
              <w:rPr>
                <w:sz w:val="20"/>
                <w:szCs w:val="20"/>
                <w:rtl/>
              </w:rPr>
              <w:t>4.3%</w:t>
            </w:r>
          </w:p>
        </w:tc>
      </w:tr>
      <w:tr w:rsidR="00DA0FCB" w:rsidRPr="002B294C" w:rsidTr="000F70AC">
        <w:trPr>
          <w:cantSplit/>
        </w:trPr>
        <w:tc>
          <w:tcPr>
            <w:tcW w:w="574" w:type="dxa"/>
            <w:tcBorders>
              <w:top w:val="single" w:sz="4" w:space="0" w:color="auto"/>
              <w:left w:val="single" w:sz="4" w:space="0" w:color="auto"/>
              <w:bottom w:val="single" w:sz="4" w:space="0" w:color="auto"/>
              <w:right w:val="single" w:sz="4" w:space="0" w:color="auto"/>
            </w:tcBorders>
            <w:shd w:val="clear" w:color="auto" w:fill="auto"/>
          </w:tcPr>
          <w:p w:rsidR="00DA0FCB" w:rsidRPr="002B294C" w:rsidRDefault="00DA0FCB" w:rsidP="000F70AC">
            <w:pPr>
              <w:bidi w:val="0"/>
              <w:spacing w:after="40"/>
              <w:jc w:val="both"/>
              <w:rPr>
                <w:rFonts w:eastAsia="Calibri"/>
                <w:sz w:val="20"/>
                <w:szCs w:val="20"/>
                <w:rtl/>
              </w:rPr>
            </w:pPr>
            <w:r w:rsidRPr="002B294C">
              <w:rPr>
                <w:rFonts w:eastAsia="Calibri"/>
                <w:sz w:val="20"/>
                <w:szCs w:val="20"/>
              </w:rPr>
              <w:t>15</w:t>
            </w:r>
          </w:p>
        </w:tc>
        <w:tc>
          <w:tcPr>
            <w:tcW w:w="2616" w:type="dxa"/>
            <w:tcBorders>
              <w:top w:val="single" w:sz="4" w:space="0" w:color="auto"/>
              <w:left w:val="single" w:sz="4" w:space="0" w:color="auto"/>
              <w:bottom w:val="single" w:sz="4" w:space="0" w:color="auto"/>
              <w:right w:val="single" w:sz="4" w:space="0" w:color="auto"/>
            </w:tcBorders>
            <w:shd w:val="clear" w:color="auto" w:fill="auto"/>
          </w:tcPr>
          <w:p w:rsidR="00DA0FCB" w:rsidRPr="002B294C" w:rsidRDefault="00DA0FCB" w:rsidP="000F70AC">
            <w:pPr>
              <w:bidi w:val="0"/>
              <w:spacing w:after="40"/>
              <w:rPr>
                <w:sz w:val="20"/>
                <w:szCs w:val="20"/>
                <w:rtl/>
              </w:rPr>
            </w:pPr>
            <w:r w:rsidRPr="002B294C">
              <w:rPr>
                <w:sz w:val="20"/>
                <w:szCs w:val="20"/>
              </w:rPr>
              <w:t>Support and encouragement of the head of department</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tl/>
              </w:rPr>
            </w:pPr>
            <w:r w:rsidRPr="002B294C">
              <w:rPr>
                <w:sz w:val="20"/>
                <w:szCs w:val="20"/>
                <w:rtl/>
              </w:rPr>
              <w:t>4</w:t>
            </w:r>
          </w:p>
        </w:tc>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tl/>
              </w:rPr>
            </w:pPr>
            <w:r w:rsidRPr="002B294C">
              <w:rPr>
                <w:sz w:val="20"/>
                <w:szCs w:val="20"/>
                <w:rtl/>
              </w:rPr>
              <w:t>1%</w:t>
            </w:r>
          </w:p>
        </w:tc>
        <w:tc>
          <w:tcPr>
            <w:tcW w:w="1378"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Pr>
            </w:pPr>
            <w:r w:rsidRPr="002B294C">
              <w:rPr>
                <w:sz w:val="20"/>
                <w:szCs w:val="20"/>
                <w:rtl/>
              </w:rPr>
              <w:t>11</w:t>
            </w:r>
          </w:p>
        </w:tc>
        <w:tc>
          <w:tcPr>
            <w:tcW w:w="1405"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Pr>
            </w:pPr>
            <w:r w:rsidRPr="002B294C">
              <w:rPr>
                <w:sz w:val="20"/>
                <w:szCs w:val="20"/>
                <w:rtl/>
              </w:rPr>
              <w:t>3.6%</w:t>
            </w:r>
          </w:p>
        </w:tc>
      </w:tr>
      <w:tr w:rsidR="00DA0FCB" w:rsidRPr="002B294C" w:rsidTr="000F70AC">
        <w:trPr>
          <w:cantSplit/>
        </w:trPr>
        <w:tc>
          <w:tcPr>
            <w:tcW w:w="574" w:type="dxa"/>
            <w:tcBorders>
              <w:top w:val="single" w:sz="4" w:space="0" w:color="auto"/>
              <w:left w:val="single" w:sz="4" w:space="0" w:color="auto"/>
              <w:bottom w:val="single" w:sz="4" w:space="0" w:color="auto"/>
              <w:right w:val="single" w:sz="4" w:space="0" w:color="auto"/>
            </w:tcBorders>
            <w:shd w:val="clear" w:color="auto" w:fill="auto"/>
          </w:tcPr>
          <w:p w:rsidR="00DA0FCB" w:rsidRPr="002B294C" w:rsidRDefault="00DA0FCB" w:rsidP="000F70AC">
            <w:pPr>
              <w:bidi w:val="0"/>
              <w:spacing w:after="40"/>
              <w:jc w:val="both"/>
              <w:rPr>
                <w:rFonts w:eastAsia="Calibri"/>
                <w:sz w:val="20"/>
                <w:szCs w:val="20"/>
                <w:rtl/>
              </w:rPr>
            </w:pPr>
            <w:r w:rsidRPr="002B294C">
              <w:rPr>
                <w:rFonts w:eastAsia="Calibri"/>
                <w:sz w:val="20"/>
                <w:szCs w:val="20"/>
              </w:rPr>
              <w:t>16</w:t>
            </w:r>
          </w:p>
        </w:tc>
        <w:tc>
          <w:tcPr>
            <w:tcW w:w="2616" w:type="dxa"/>
            <w:tcBorders>
              <w:top w:val="single" w:sz="4" w:space="0" w:color="auto"/>
              <w:left w:val="single" w:sz="4" w:space="0" w:color="auto"/>
              <w:bottom w:val="single" w:sz="4" w:space="0" w:color="auto"/>
              <w:right w:val="single" w:sz="4" w:space="0" w:color="auto"/>
            </w:tcBorders>
            <w:shd w:val="clear" w:color="auto" w:fill="auto"/>
          </w:tcPr>
          <w:p w:rsidR="00DA0FCB" w:rsidRPr="002B294C" w:rsidRDefault="00DA0FCB" w:rsidP="000F70AC">
            <w:pPr>
              <w:bidi w:val="0"/>
              <w:spacing w:after="40"/>
              <w:rPr>
                <w:sz w:val="20"/>
                <w:szCs w:val="20"/>
                <w:rtl/>
              </w:rPr>
            </w:pPr>
            <w:r w:rsidRPr="002B294C">
              <w:rPr>
                <w:sz w:val="20"/>
                <w:szCs w:val="20"/>
              </w:rPr>
              <w:t>Physical conditions and i</w:t>
            </w:r>
            <w:r w:rsidRPr="002B294C">
              <w:rPr>
                <w:sz w:val="20"/>
                <w:szCs w:val="20"/>
              </w:rPr>
              <w:t>n</w:t>
            </w:r>
            <w:r w:rsidRPr="002B294C">
              <w:rPr>
                <w:sz w:val="20"/>
                <w:szCs w:val="20"/>
              </w:rPr>
              <w:t>frastructure in schools and kindergartens</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tl/>
              </w:rPr>
            </w:pPr>
            <w:r w:rsidRPr="002B294C">
              <w:rPr>
                <w:sz w:val="20"/>
                <w:szCs w:val="20"/>
                <w:rtl/>
              </w:rPr>
              <w:t>3</w:t>
            </w:r>
          </w:p>
        </w:tc>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tl/>
              </w:rPr>
            </w:pPr>
            <w:r w:rsidRPr="002B294C">
              <w:rPr>
                <w:sz w:val="20"/>
                <w:szCs w:val="20"/>
                <w:rtl/>
              </w:rPr>
              <w:t>0.8%</w:t>
            </w:r>
          </w:p>
        </w:tc>
        <w:tc>
          <w:tcPr>
            <w:tcW w:w="1378"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Pr>
            </w:pPr>
            <w:r w:rsidRPr="002B294C">
              <w:rPr>
                <w:sz w:val="20"/>
                <w:szCs w:val="20"/>
                <w:rtl/>
              </w:rPr>
              <w:t>7</w:t>
            </w:r>
          </w:p>
        </w:tc>
        <w:tc>
          <w:tcPr>
            <w:tcW w:w="1405"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Pr>
            </w:pPr>
            <w:r w:rsidRPr="002B294C">
              <w:rPr>
                <w:sz w:val="20"/>
                <w:szCs w:val="20"/>
                <w:rtl/>
              </w:rPr>
              <w:t>2.3%</w:t>
            </w:r>
          </w:p>
        </w:tc>
      </w:tr>
      <w:tr w:rsidR="00DA0FCB" w:rsidRPr="002B294C" w:rsidTr="000F70AC">
        <w:trPr>
          <w:cantSplit/>
        </w:trPr>
        <w:tc>
          <w:tcPr>
            <w:tcW w:w="574" w:type="dxa"/>
            <w:tcBorders>
              <w:top w:val="single" w:sz="4" w:space="0" w:color="auto"/>
              <w:left w:val="single" w:sz="4" w:space="0" w:color="auto"/>
              <w:bottom w:val="single" w:sz="4" w:space="0" w:color="auto"/>
              <w:right w:val="single" w:sz="4" w:space="0" w:color="auto"/>
            </w:tcBorders>
            <w:shd w:val="clear" w:color="auto" w:fill="auto"/>
          </w:tcPr>
          <w:p w:rsidR="00DA0FCB" w:rsidRPr="002B294C" w:rsidRDefault="00DA0FCB" w:rsidP="000F70AC">
            <w:pPr>
              <w:bidi w:val="0"/>
              <w:spacing w:after="40"/>
              <w:jc w:val="both"/>
              <w:rPr>
                <w:rFonts w:eastAsia="Calibri"/>
                <w:sz w:val="20"/>
                <w:szCs w:val="20"/>
                <w:rtl/>
              </w:rPr>
            </w:pPr>
            <w:r w:rsidRPr="002B294C">
              <w:rPr>
                <w:rFonts w:eastAsia="Calibri"/>
                <w:sz w:val="20"/>
                <w:szCs w:val="20"/>
              </w:rPr>
              <w:t>17</w:t>
            </w:r>
          </w:p>
        </w:tc>
        <w:tc>
          <w:tcPr>
            <w:tcW w:w="2616" w:type="dxa"/>
            <w:tcBorders>
              <w:top w:val="single" w:sz="4" w:space="0" w:color="auto"/>
              <w:left w:val="single" w:sz="4" w:space="0" w:color="auto"/>
              <w:bottom w:val="single" w:sz="4" w:space="0" w:color="auto"/>
              <w:right w:val="single" w:sz="4" w:space="0" w:color="auto"/>
            </w:tcBorders>
            <w:shd w:val="clear" w:color="auto" w:fill="auto"/>
          </w:tcPr>
          <w:p w:rsidR="00DA0FCB" w:rsidRPr="002B294C" w:rsidRDefault="00DA0FCB" w:rsidP="000F70AC">
            <w:pPr>
              <w:bidi w:val="0"/>
              <w:spacing w:after="40"/>
              <w:rPr>
                <w:sz w:val="20"/>
                <w:szCs w:val="20"/>
                <w:rtl/>
              </w:rPr>
            </w:pPr>
            <w:r w:rsidRPr="002B294C">
              <w:rPr>
                <w:sz w:val="20"/>
                <w:szCs w:val="20"/>
              </w:rPr>
              <w:t>Time to adapt to change</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tl/>
              </w:rPr>
            </w:pPr>
            <w:r w:rsidRPr="002B294C">
              <w:rPr>
                <w:sz w:val="20"/>
                <w:szCs w:val="20"/>
                <w:rtl/>
              </w:rPr>
              <w:t>2</w:t>
            </w:r>
          </w:p>
        </w:tc>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tl/>
              </w:rPr>
            </w:pPr>
            <w:r w:rsidRPr="002B294C">
              <w:rPr>
                <w:sz w:val="20"/>
                <w:szCs w:val="20"/>
                <w:rtl/>
              </w:rPr>
              <w:t>0.5%</w:t>
            </w:r>
          </w:p>
        </w:tc>
        <w:tc>
          <w:tcPr>
            <w:tcW w:w="1378"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Pr>
            </w:pPr>
            <w:r w:rsidRPr="002B294C">
              <w:rPr>
                <w:sz w:val="20"/>
                <w:szCs w:val="20"/>
                <w:rtl/>
              </w:rPr>
              <w:t>3</w:t>
            </w:r>
          </w:p>
        </w:tc>
        <w:tc>
          <w:tcPr>
            <w:tcW w:w="1405" w:type="dxa"/>
            <w:tcBorders>
              <w:top w:val="single" w:sz="4" w:space="0" w:color="auto"/>
              <w:left w:val="single" w:sz="4" w:space="0" w:color="auto"/>
              <w:bottom w:val="single" w:sz="4" w:space="0" w:color="auto"/>
              <w:right w:val="single" w:sz="4" w:space="0" w:color="auto"/>
            </w:tcBorders>
            <w:shd w:val="clear" w:color="auto" w:fill="auto"/>
            <w:vAlign w:val="center"/>
          </w:tcPr>
          <w:p w:rsidR="00DA0FCB" w:rsidRPr="002B294C" w:rsidRDefault="00DA0FCB" w:rsidP="000F70AC">
            <w:pPr>
              <w:bidi w:val="0"/>
              <w:spacing w:after="40"/>
              <w:jc w:val="center"/>
              <w:rPr>
                <w:sz w:val="20"/>
                <w:szCs w:val="20"/>
              </w:rPr>
            </w:pPr>
            <w:r w:rsidRPr="002B294C">
              <w:rPr>
                <w:sz w:val="20"/>
                <w:szCs w:val="20"/>
                <w:rtl/>
              </w:rPr>
              <w:t>1%</w:t>
            </w:r>
          </w:p>
        </w:tc>
      </w:tr>
      <w:tr w:rsidR="00E6131C" w:rsidRPr="002B294C" w:rsidTr="000F70AC">
        <w:trPr>
          <w:cantSplit/>
        </w:trPr>
        <w:tc>
          <w:tcPr>
            <w:tcW w:w="574" w:type="dxa"/>
            <w:tcBorders>
              <w:top w:val="single" w:sz="4" w:space="0" w:color="auto"/>
              <w:left w:val="single" w:sz="4" w:space="0" w:color="auto"/>
              <w:bottom w:val="single" w:sz="4" w:space="0" w:color="auto"/>
              <w:right w:val="single" w:sz="4" w:space="0" w:color="auto"/>
            </w:tcBorders>
            <w:shd w:val="clear" w:color="auto" w:fill="auto"/>
          </w:tcPr>
          <w:p w:rsidR="00E6131C" w:rsidRPr="002B294C" w:rsidRDefault="00051A6E" w:rsidP="000F70AC">
            <w:pPr>
              <w:bidi w:val="0"/>
              <w:spacing w:after="40"/>
              <w:jc w:val="both"/>
              <w:rPr>
                <w:rFonts w:eastAsia="Calibri"/>
                <w:sz w:val="20"/>
                <w:szCs w:val="20"/>
                <w:rtl/>
              </w:rPr>
            </w:pPr>
            <w:r w:rsidRPr="002B294C">
              <w:rPr>
                <w:rFonts w:eastAsia="Calibri"/>
                <w:sz w:val="20"/>
                <w:szCs w:val="20"/>
              </w:rPr>
              <w:t>18</w:t>
            </w:r>
          </w:p>
        </w:tc>
        <w:tc>
          <w:tcPr>
            <w:tcW w:w="2616" w:type="dxa"/>
            <w:tcBorders>
              <w:top w:val="single" w:sz="4" w:space="0" w:color="auto"/>
              <w:left w:val="single" w:sz="4" w:space="0" w:color="auto"/>
              <w:bottom w:val="single" w:sz="4" w:space="0" w:color="auto"/>
              <w:right w:val="single" w:sz="4" w:space="0" w:color="auto"/>
            </w:tcBorders>
            <w:shd w:val="clear" w:color="auto" w:fill="auto"/>
          </w:tcPr>
          <w:p w:rsidR="00E6131C" w:rsidRPr="002B294C" w:rsidRDefault="00E919A6" w:rsidP="000F70AC">
            <w:pPr>
              <w:bidi w:val="0"/>
              <w:spacing w:after="40"/>
              <w:rPr>
                <w:sz w:val="20"/>
                <w:szCs w:val="20"/>
              </w:rPr>
            </w:pPr>
            <w:r w:rsidRPr="002B294C">
              <w:rPr>
                <w:sz w:val="20"/>
                <w:szCs w:val="20"/>
              </w:rPr>
              <w:t>Demonstration/m</w:t>
            </w:r>
            <w:r w:rsidR="00DA0FCB" w:rsidRPr="002B294C">
              <w:rPr>
                <w:sz w:val="20"/>
                <w:szCs w:val="20"/>
              </w:rPr>
              <w:t>odeling</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rsidR="00E6131C" w:rsidRPr="002B294C" w:rsidRDefault="00E6131C" w:rsidP="000F70AC">
            <w:pPr>
              <w:bidi w:val="0"/>
              <w:spacing w:after="40"/>
              <w:jc w:val="center"/>
              <w:rPr>
                <w:sz w:val="20"/>
                <w:szCs w:val="20"/>
                <w:rtl/>
              </w:rPr>
            </w:pPr>
            <w:r w:rsidRPr="002B294C">
              <w:rPr>
                <w:sz w:val="20"/>
                <w:szCs w:val="20"/>
                <w:rtl/>
              </w:rPr>
              <w:t>0</w:t>
            </w:r>
          </w:p>
        </w:tc>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rsidR="00E6131C" w:rsidRPr="002B294C" w:rsidRDefault="00E6131C" w:rsidP="000F70AC">
            <w:pPr>
              <w:bidi w:val="0"/>
              <w:spacing w:after="40"/>
              <w:jc w:val="center"/>
              <w:rPr>
                <w:sz w:val="20"/>
                <w:szCs w:val="20"/>
                <w:rtl/>
              </w:rPr>
            </w:pPr>
            <w:r w:rsidRPr="002B294C">
              <w:rPr>
                <w:sz w:val="20"/>
                <w:szCs w:val="20"/>
                <w:rtl/>
              </w:rPr>
              <w:t>0%</w:t>
            </w:r>
          </w:p>
        </w:tc>
        <w:tc>
          <w:tcPr>
            <w:tcW w:w="1378" w:type="dxa"/>
            <w:tcBorders>
              <w:top w:val="single" w:sz="4" w:space="0" w:color="auto"/>
              <w:left w:val="single" w:sz="4" w:space="0" w:color="auto"/>
              <w:bottom w:val="single" w:sz="4" w:space="0" w:color="auto"/>
              <w:right w:val="single" w:sz="4" w:space="0" w:color="auto"/>
            </w:tcBorders>
            <w:shd w:val="clear" w:color="auto" w:fill="auto"/>
            <w:vAlign w:val="center"/>
          </w:tcPr>
          <w:p w:rsidR="00E6131C" w:rsidRPr="002B294C" w:rsidRDefault="00E6131C" w:rsidP="000F70AC">
            <w:pPr>
              <w:bidi w:val="0"/>
              <w:spacing w:after="40"/>
              <w:jc w:val="center"/>
              <w:rPr>
                <w:sz w:val="20"/>
                <w:szCs w:val="20"/>
              </w:rPr>
            </w:pPr>
            <w:r w:rsidRPr="002B294C">
              <w:rPr>
                <w:sz w:val="20"/>
                <w:szCs w:val="20"/>
                <w:rtl/>
              </w:rPr>
              <w:t>2</w:t>
            </w:r>
          </w:p>
        </w:tc>
        <w:tc>
          <w:tcPr>
            <w:tcW w:w="1405" w:type="dxa"/>
            <w:tcBorders>
              <w:top w:val="single" w:sz="4" w:space="0" w:color="auto"/>
              <w:left w:val="single" w:sz="4" w:space="0" w:color="auto"/>
              <w:bottom w:val="single" w:sz="4" w:space="0" w:color="auto"/>
              <w:right w:val="single" w:sz="4" w:space="0" w:color="auto"/>
            </w:tcBorders>
            <w:shd w:val="clear" w:color="auto" w:fill="auto"/>
            <w:vAlign w:val="center"/>
          </w:tcPr>
          <w:p w:rsidR="00E6131C" w:rsidRPr="002B294C" w:rsidRDefault="00E6131C" w:rsidP="000F70AC">
            <w:pPr>
              <w:bidi w:val="0"/>
              <w:spacing w:after="40"/>
              <w:jc w:val="center"/>
              <w:rPr>
                <w:sz w:val="20"/>
                <w:szCs w:val="20"/>
                <w:rtl/>
              </w:rPr>
            </w:pPr>
            <w:r w:rsidRPr="002B294C">
              <w:rPr>
                <w:sz w:val="20"/>
                <w:szCs w:val="20"/>
                <w:rtl/>
              </w:rPr>
              <w:t>6.5%</w:t>
            </w:r>
          </w:p>
        </w:tc>
      </w:tr>
      <w:tr w:rsidR="00E6131C" w:rsidRPr="002B294C" w:rsidTr="000F70AC">
        <w:trPr>
          <w:cantSplit/>
        </w:trPr>
        <w:tc>
          <w:tcPr>
            <w:tcW w:w="574" w:type="dxa"/>
            <w:tcBorders>
              <w:top w:val="single" w:sz="4" w:space="0" w:color="auto"/>
              <w:left w:val="single" w:sz="4" w:space="0" w:color="auto"/>
              <w:bottom w:val="single" w:sz="4" w:space="0" w:color="auto"/>
              <w:right w:val="single" w:sz="4" w:space="0" w:color="auto"/>
            </w:tcBorders>
            <w:shd w:val="clear" w:color="auto" w:fill="auto"/>
          </w:tcPr>
          <w:p w:rsidR="00E6131C" w:rsidRPr="002B294C" w:rsidRDefault="00051A6E" w:rsidP="000F70AC">
            <w:pPr>
              <w:bidi w:val="0"/>
              <w:spacing w:after="40"/>
              <w:jc w:val="both"/>
              <w:rPr>
                <w:rFonts w:eastAsia="Calibri"/>
                <w:sz w:val="20"/>
                <w:szCs w:val="20"/>
                <w:rtl/>
              </w:rPr>
            </w:pPr>
            <w:r w:rsidRPr="002B294C">
              <w:rPr>
                <w:rFonts w:eastAsia="Calibri"/>
                <w:sz w:val="20"/>
                <w:szCs w:val="20"/>
              </w:rPr>
              <w:t>19</w:t>
            </w:r>
          </w:p>
        </w:tc>
        <w:tc>
          <w:tcPr>
            <w:tcW w:w="2616" w:type="dxa"/>
            <w:tcBorders>
              <w:top w:val="single" w:sz="4" w:space="0" w:color="auto"/>
              <w:left w:val="single" w:sz="4" w:space="0" w:color="auto"/>
              <w:bottom w:val="single" w:sz="4" w:space="0" w:color="auto"/>
              <w:right w:val="single" w:sz="4" w:space="0" w:color="auto"/>
            </w:tcBorders>
            <w:shd w:val="clear" w:color="auto" w:fill="auto"/>
          </w:tcPr>
          <w:p w:rsidR="00E6131C" w:rsidRPr="002B294C" w:rsidRDefault="00DA0FCB" w:rsidP="000F70AC">
            <w:pPr>
              <w:bidi w:val="0"/>
              <w:spacing w:after="40"/>
              <w:rPr>
                <w:sz w:val="20"/>
                <w:szCs w:val="20"/>
              </w:rPr>
            </w:pPr>
            <w:r w:rsidRPr="002B294C">
              <w:rPr>
                <w:sz w:val="20"/>
                <w:szCs w:val="20"/>
              </w:rPr>
              <w:t>Adapting technology to the system</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rsidR="00E6131C" w:rsidRPr="002B294C" w:rsidRDefault="00E6131C" w:rsidP="000F70AC">
            <w:pPr>
              <w:bidi w:val="0"/>
              <w:spacing w:after="40"/>
              <w:jc w:val="center"/>
              <w:rPr>
                <w:sz w:val="20"/>
                <w:szCs w:val="20"/>
                <w:rtl/>
              </w:rPr>
            </w:pPr>
            <w:r w:rsidRPr="002B294C">
              <w:rPr>
                <w:sz w:val="20"/>
                <w:szCs w:val="20"/>
                <w:rtl/>
              </w:rPr>
              <w:t>0</w:t>
            </w:r>
          </w:p>
        </w:tc>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rsidR="00E6131C" w:rsidRPr="002B294C" w:rsidRDefault="00E6131C" w:rsidP="000F70AC">
            <w:pPr>
              <w:bidi w:val="0"/>
              <w:spacing w:after="40"/>
              <w:jc w:val="center"/>
              <w:rPr>
                <w:sz w:val="20"/>
                <w:szCs w:val="20"/>
                <w:rtl/>
              </w:rPr>
            </w:pPr>
            <w:r w:rsidRPr="002B294C">
              <w:rPr>
                <w:sz w:val="20"/>
                <w:szCs w:val="20"/>
                <w:rtl/>
              </w:rPr>
              <w:t>0%</w:t>
            </w:r>
          </w:p>
        </w:tc>
        <w:tc>
          <w:tcPr>
            <w:tcW w:w="1378" w:type="dxa"/>
            <w:tcBorders>
              <w:top w:val="single" w:sz="4" w:space="0" w:color="auto"/>
              <w:left w:val="single" w:sz="4" w:space="0" w:color="auto"/>
              <w:bottom w:val="single" w:sz="4" w:space="0" w:color="auto"/>
              <w:right w:val="single" w:sz="4" w:space="0" w:color="auto"/>
            </w:tcBorders>
            <w:shd w:val="clear" w:color="auto" w:fill="auto"/>
            <w:vAlign w:val="center"/>
          </w:tcPr>
          <w:p w:rsidR="00E6131C" w:rsidRPr="002B294C" w:rsidRDefault="00E6131C" w:rsidP="000F70AC">
            <w:pPr>
              <w:bidi w:val="0"/>
              <w:spacing w:after="40"/>
              <w:jc w:val="center"/>
              <w:rPr>
                <w:sz w:val="20"/>
                <w:szCs w:val="20"/>
              </w:rPr>
            </w:pPr>
            <w:r w:rsidRPr="002B294C">
              <w:rPr>
                <w:sz w:val="20"/>
                <w:szCs w:val="20"/>
                <w:rtl/>
              </w:rPr>
              <w:t>2</w:t>
            </w:r>
          </w:p>
        </w:tc>
        <w:tc>
          <w:tcPr>
            <w:tcW w:w="1405" w:type="dxa"/>
            <w:tcBorders>
              <w:top w:val="single" w:sz="4" w:space="0" w:color="auto"/>
              <w:left w:val="single" w:sz="4" w:space="0" w:color="auto"/>
              <w:bottom w:val="single" w:sz="4" w:space="0" w:color="auto"/>
              <w:right w:val="single" w:sz="4" w:space="0" w:color="auto"/>
            </w:tcBorders>
            <w:shd w:val="clear" w:color="auto" w:fill="auto"/>
            <w:vAlign w:val="center"/>
          </w:tcPr>
          <w:p w:rsidR="00E6131C" w:rsidRPr="002B294C" w:rsidRDefault="00E6131C" w:rsidP="000F70AC">
            <w:pPr>
              <w:bidi w:val="0"/>
              <w:spacing w:after="40"/>
              <w:jc w:val="center"/>
              <w:rPr>
                <w:sz w:val="20"/>
                <w:szCs w:val="20"/>
                <w:rtl/>
              </w:rPr>
            </w:pPr>
            <w:r w:rsidRPr="002B294C">
              <w:rPr>
                <w:sz w:val="20"/>
                <w:szCs w:val="20"/>
                <w:rtl/>
              </w:rPr>
              <w:t>4.9%</w:t>
            </w:r>
          </w:p>
        </w:tc>
      </w:tr>
      <w:tr w:rsidR="00E6131C" w:rsidRPr="002B294C" w:rsidTr="000F70AC">
        <w:trPr>
          <w:cantSplit/>
        </w:trPr>
        <w:tc>
          <w:tcPr>
            <w:tcW w:w="574" w:type="dxa"/>
            <w:tcBorders>
              <w:top w:val="single" w:sz="4" w:space="0" w:color="auto"/>
              <w:left w:val="single" w:sz="4" w:space="0" w:color="auto"/>
              <w:bottom w:val="single" w:sz="4" w:space="0" w:color="auto"/>
              <w:right w:val="single" w:sz="4" w:space="0" w:color="auto"/>
            </w:tcBorders>
            <w:shd w:val="clear" w:color="auto" w:fill="auto"/>
          </w:tcPr>
          <w:p w:rsidR="00E6131C" w:rsidRPr="002B294C" w:rsidRDefault="00051A6E" w:rsidP="000F70AC">
            <w:pPr>
              <w:bidi w:val="0"/>
              <w:spacing w:after="40"/>
              <w:jc w:val="both"/>
              <w:rPr>
                <w:rFonts w:eastAsia="Calibri"/>
                <w:sz w:val="20"/>
                <w:szCs w:val="20"/>
                <w:rtl/>
              </w:rPr>
            </w:pPr>
            <w:r w:rsidRPr="002B294C">
              <w:rPr>
                <w:rFonts w:eastAsia="Calibri"/>
                <w:sz w:val="20"/>
                <w:szCs w:val="20"/>
              </w:rPr>
              <w:t>20</w:t>
            </w:r>
          </w:p>
        </w:tc>
        <w:tc>
          <w:tcPr>
            <w:tcW w:w="2616" w:type="dxa"/>
            <w:tcBorders>
              <w:top w:val="single" w:sz="4" w:space="0" w:color="auto"/>
              <w:left w:val="single" w:sz="4" w:space="0" w:color="auto"/>
              <w:bottom w:val="single" w:sz="4" w:space="0" w:color="auto"/>
              <w:right w:val="single" w:sz="4" w:space="0" w:color="auto"/>
            </w:tcBorders>
            <w:shd w:val="clear" w:color="auto" w:fill="auto"/>
          </w:tcPr>
          <w:p w:rsidR="00E6131C" w:rsidRPr="002B294C" w:rsidRDefault="00DA0FCB" w:rsidP="000F70AC">
            <w:pPr>
              <w:bidi w:val="0"/>
              <w:spacing w:after="40"/>
              <w:rPr>
                <w:sz w:val="20"/>
                <w:szCs w:val="20"/>
              </w:rPr>
            </w:pPr>
            <w:r w:rsidRPr="002B294C">
              <w:rPr>
                <w:sz w:val="20"/>
                <w:szCs w:val="20"/>
              </w:rPr>
              <w:t>Students</w:t>
            </w:r>
            <w:r w:rsidR="00804085" w:rsidRPr="002B294C">
              <w:rPr>
                <w:sz w:val="20"/>
                <w:szCs w:val="20"/>
              </w:rPr>
              <w:t>’</w:t>
            </w:r>
            <w:r w:rsidRPr="002B294C">
              <w:rPr>
                <w:sz w:val="20"/>
                <w:szCs w:val="20"/>
              </w:rPr>
              <w:t xml:space="preserve"> knowledge and motivation</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rsidR="00E6131C" w:rsidRPr="002B294C" w:rsidRDefault="00E6131C" w:rsidP="000F70AC">
            <w:pPr>
              <w:bidi w:val="0"/>
              <w:spacing w:after="40"/>
              <w:jc w:val="center"/>
              <w:rPr>
                <w:sz w:val="20"/>
                <w:szCs w:val="20"/>
                <w:rtl/>
              </w:rPr>
            </w:pPr>
            <w:r w:rsidRPr="002B294C">
              <w:rPr>
                <w:sz w:val="20"/>
                <w:szCs w:val="20"/>
                <w:rtl/>
              </w:rPr>
              <w:t>0</w:t>
            </w:r>
          </w:p>
        </w:tc>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rsidR="00E6131C" w:rsidRPr="002B294C" w:rsidRDefault="00E6131C" w:rsidP="000F70AC">
            <w:pPr>
              <w:bidi w:val="0"/>
              <w:spacing w:after="40"/>
              <w:jc w:val="center"/>
              <w:rPr>
                <w:sz w:val="20"/>
                <w:szCs w:val="20"/>
                <w:rtl/>
              </w:rPr>
            </w:pPr>
            <w:r w:rsidRPr="002B294C">
              <w:rPr>
                <w:sz w:val="20"/>
                <w:szCs w:val="20"/>
                <w:rtl/>
              </w:rPr>
              <w:t>0%</w:t>
            </w:r>
          </w:p>
        </w:tc>
        <w:tc>
          <w:tcPr>
            <w:tcW w:w="1378" w:type="dxa"/>
            <w:tcBorders>
              <w:top w:val="single" w:sz="4" w:space="0" w:color="auto"/>
              <w:left w:val="single" w:sz="4" w:space="0" w:color="auto"/>
              <w:bottom w:val="single" w:sz="4" w:space="0" w:color="auto"/>
              <w:right w:val="single" w:sz="4" w:space="0" w:color="auto"/>
            </w:tcBorders>
            <w:shd w:val="clear" w:color="auto" w:fill="auto"/>
            <w:vAlign w:val="center"/>
          </w:tcPr>
          <w:p w:rsidR="00E6131C" w:rsidRPr="002B294C" w:rsidRDefault="00E6131C" w:rsidP="000F70AC">
            <w:pPr>
              <w:bidi w:val="0"/>
              <w:spacing w:after="40"/>
              <w:jc w:val="center"/>
              <w:rPr>
                <w:sz w:val="20"/>
                <w:szCs w:val="20"/>
              </w:rPr>
            </w:pPr>
            <w:r w:rsidRPr="002B294C">
              <w:rPr>
                <w:sz w:val="20"/>
                <w:szCs w:val="20"/>
                <w:rtl/>
              </w:rPr>
              <w:t>1</w:t>
            </w:r>
          </w:p>
        </w:tc>
        <w:tc>
          <w:tcPr>
            <w:tcW w:w="1405" w:type="dxa"/>
            <w:tcBorders>
              <w:top w:val="single" w:sz="4" w:space="0" w:color="auto"/>
              <w:left w:val="single" w:sz="4" w:space="0" w:color="auto"/>
              <w:bottom w:val="single" w:sz="4" w:space="0" w:color="auto"/>
              <w:right w:val="single" w:sz="4" w:space="0" w:color="auto"/>
            </w:tcBorders>
            <w:shd w:val="clear" w:color="auto" w:fill="auto"/>
            <w:vAlign w:val="center"/>
          </w:tcPr>
          <w:p w:rsidR="00E6131C" w:rsidRPr="002B294C" w:rsidRDefault="00E6131C" w:rsidP="000F70AC">
            <w:pPr>
              <w:bidi w:val="0"/>
              <w:spacing w:after="40"/>
              <w:jc w:val="center"/>
              <w:rPr>
                <w:sz w:val="20"/>
                <w:szCs w:val="20"/>
                <w:rtl/>
              </w:rPr>
            </w:pPr>
            <w:r w:rsidRPr="002B294C">
              <w:rPr>
                <w:sz w:val="20"/>
                <w:szCs w:val="20"/>
                <w:rtl/>
              </w:rPr>
              <w:t>4.6%</w:t>
            </w:r>
          </w:p>
        </w:tc>
      </w:tr>
    </w:tbl>
    <w:p w:rsidR="00167249" w:rsidRPr="002B294C" w:rsidRDefault="00167249" w:rsidP="00DB1A87">
      <w:pPr>
        <w:pStyle w:val="Head2Chais"/>
        <w:rPr>
          <w:rtl/>
        </w:rPr>
      </w:pPr>
      <w:r w:rsidRPr="002B294C">
        <w:lastRenderedPageBreak/>
        <w:t xml:space="preserve">Factors </w:t>
      </w:r>
      <w:r w:rsidR="00DB1A87" w:rsidRPr="002B294C">
        <w:t xml:space="preserve">Hindering </w:t>
      </w:r>
      <w:r w:rsidRPr="002B294C">
        <w:t xml:space="preserve">the </w:t>
      </w:r>
      <w:r w:rsidR="00DB1A87" w:rsidRPr="002B294C">
        <w:t xml:space="preserve">Implementation </w:t>
      </w:r>
      <w:r w:rsidRPr="002B294C">
        <w:t xml:space="preserve">of ICT among </w:t>
      </w:r>
      <w:r w:rsidR="00DB1A87" w:rsidRPr="002B294C">
        <w:t xml:space="preserve">Teacher Educators </w:t>
      </w:r>
      <w:r w:rsidRPr="002B294C">
        <w:t xml:space="preserve">in </w:t>
      </w:r>
      <w:r w:rsidR="00DB1A87" w:rsidRPr="002B294C">
        <w:t xml:space="preserve">Colleges </w:t>
      </w:r>
      <w:r w:rsidRPr="002B294C">
        <w:t xml:space="preserve">of </w:t>
      </w:r>
      <w:r w:rsidR="00DB1A87" w:rsidRPr="002B294C">
        <w:t>Education</w:t>
      </w:r>
    </w:p>
    <w:p w:rsidR="00A63143" w:rsidRPr="002B294C" w:rsidRDefault="009409A9" w:rsidP="00DB1A87">
      <w:pPr>
        <w:pStyle w:val="NormChais"/>
      </w:pPr>
      <w:r w:rsidRPr="002B294C">
        <w:t>Analysis of data from the two surveys in 2013 and 2015 show</w:t>
      </w:r>
      <w:r w:rsidR="0028338B" w:rsidRPr="002B294C">
        <w:t>s</w:t>
      </w:r>
      <w:r w:rsidRPr="002B294C">
        <w:t xml:space="preserve"> that </w:t>
      </w:r>
      <w:r w:rsidR="0028338B" w:rsidRPr="002B294C">
        <w:t>almost all categories me</w:t>
      </w:r>
      <w:r w:rsidR="0028338B" w:rsidRPr="002B294C">
        <w:t>n</w:t>
      </w:r>
      <w:r w:rsidR="0028338B" w:rsidRPr="002B294C">
        <w:t>tioned by teacher educators in 2013 as hindering ICT implementation were perceived more si</w:t>
      </w:r>
      <w:r w:rsidR="0028338B" w:rsidRPr="002B294C">
        <w:t>g</w:t>
      </w:r>
      <w:r w:rsidR="0028338B" w:rsidRPr="002B294C">
        <w:t>nificant in 2015, a</w:t>
      </w:r>
      <w:r w:rsidR="000444AA" w:rsidRPr="002B294C">
        <w:t xml:space="preserve">s shown by </w:t>
      </w:r>
      <w:r w:rsidR="0028338B" w:rsidRPr="002B294C">
        <w:t>their</w:t>
      </w:r>
      <w:r w:rsidR="000444AA" w:rsidRPr="002B294C">
        <w:t xml:space="preserve"> increased</w:t>
      </w:r>
      <w:r w:rsidR="0028338B" w:rsidRPr="002B294C">
        <w:t xml:space="preserve"> frequency</w:t>
      </w:r>
      <w:r w:rsidR="000444AA" w:rsidRPr="002B294C">
        <w:t xml:space="preserve"> of being mentioned</w:t>
      </w:r>
      <w:r w:rsidR="0028338B" w:rsidRPr="002B294C">
        <w:t xml:space="preserve">. However, </w:t>
      </w:r>
      <w:r w:rsidR="008A3BD0" w:rsidRPr="002B294C">
        <w:t xml:space="preserve">the </w:t>
      </w:r>
      <w:r w:rsidR="0028338B" w:rsidRPr="002B294C">
        <w:t>two categories</w:t>
      </w:r>
      <w:r w:rsidR="006423C8" w:rsidRPr="002B294C">
        <w:t xml:space="preserve"> perceived as the most </w:t>
      </w:r>
      <w:r w:rsidR="008A3BD0" w:rsidRPr="002B294C">
        <w:t>significant in hindering ICT implementation among teacher ed</w:t>
      </w:r>
      <w:r w:rsidR="008A3BD0" w:rsidRPr="002B294C">
        <w:t>u</w:t>
      </w:r>
      <w:r w:rsidR="008A3BD0" w:rsidRPr="002B294C">
        <w:t xml:space="preserve">cators in their teaching were similarly important in both 2013 and 2015: </w:t>
      </w:r>
      <w:r w:rsidR="00774619" w:rsidRPr="002B294C">
        <w:t>i.e.</w:t>
      </w:r>
      <w:r w:rsidR="002D68F8">
        <w:t>,</w:t>
      </w:r>
      <w:r w:rsidR="00774619" w:rsidRPr="002B294C">
        <w:t xml:space="preserve"> </w:t>
      </w:r>
      <w:r w:rsidR="008A3BD0" w:rsidRPr="002B294C">
        <w:t>time resources, tec</w:t>
      </w:r>
      <w:r w:rsidR="008A3BD0" w:rsidRPr="002B294C">
        <w:t>h</w:t>
      </w:r>
      <w:r w:rsidR="008A3BD0" w:rsidRPr="002B294C">
        <w:t xml:space="preserve">nological infrastructure and rewarding; and ICT knowledge, skills and competencies of teacher educators. </w:t>
      </w:r>
      <w:r w:rsidR="00590F1D" w:rsidRPr="002B294C">
        <w:t>Additional factors hindering ICT implementation in teaching as perceived by teacher educators are infrastructure and technological aspects in the college, (20% in 2013 and 15% in 2015), and beliefs and perceptions of teacher educators towards ICT</w:t>
      </w:r>
      <w:r w:rsidR="00437C13" w:rsidRPr="002B294C">
        <w:t xml:space="preserve"> </w:t>
      </w:r>
      <w:r w:rsidR="00590F1D" w:rsidRPr="002B294C">
        <w:t>(12% in 2013 and 19% in 2015).</w:t>
      </w:r>
      <w:r w:rsidR="00437C13" w:rsidRPr="002B294C">
        <w:t xml:space="preserve"> College policy was mentioned to a lesser extent as a hindering category regarding ICT implementation (6% in 2013 and 8% in 2015). The two categories found in 2015 but not in 2013 were adaptation of ICT to system requirements and aspects related to the process itself. Factors hindering ICT implementation in teacher educators</w:t>
      </w:r>
      <w:r w:rsidR="00804085" w:rsidRPr="002B294C">
        <w:t>’</w:t>
      </w:r>
      <w:r w:rsidR="00437C13" w:rsidRPr="002B294C">
        <w:t xml:space="preserve"> teaching and a comparison between the two periods of survey administration (including participants</w:t>
      </w:r>
      <w:r w:rsidR="00804085" w:rsidRPr="002B294C">
        <w:t>’</w:t>
      </w:r>
      <w:r w:rsidR="00437C13" w:rsidRPr="002B294C">
        <w:t xml:space="preserve"> quotes) </w:t>
      </w:r>
      <w:r w:rsidR="002D68F8">
        <w:t>are</w:t>
      </w:r>
      <w:r w:rsidR="00437C13" w:rsidRPr="002B294C">
        <w:t xml:space="preserve"> presented in Table 3</w:t>
      </w:r>
      <w:r w:rsidR="00FD1997" w:rsidRPr="002B294C">
        <w:t>, as well as some exemplary quotes.</w:t>
      </w:r>
    </w:p>
    <w:tbl>
      <w:tblPr>
        <w:tblW w:w="839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578"/>
        <w:gridCol w:w="2459"/>
        <w:gridCol w:w="1266"/>
        <w:gridCol w:w="1276"/>
        <w:gridCol w:w="1386"/>
        <w:gridCol w:w="1434"/>
      </w:tblGrid>
      <w:tr w:rsidR="00A61480" w:rsidRPr="002D68F8" w:rsidTr="002D68F8">
        <w:trPr>
          <w:cantSplit/>
        </w:trPr>
        <w:tc>
          <w:tcPr>
            <w:tcW w:w="8399" w:type="dxa"/>
            <w:gridSpan w:val="6"/>
            <w:tcBorders>
              <w:top w:val="nil"/>
              <w:left w:val="nil"/>
              <w:bottom w:val="single" w:sz="4" w:space="0" w:color="auto"/>
              <w:right w:val="nil"/>
            </w:tcBorders>
            <w:shd w:val="clear" w:color="auto" w:fill="auto"/>
          </w:tcPr>
          <w:p w:rsidR="00A61480" w:rsidRPr="002D68F8" w:rsidRDefault="00A61480" w:rsidP="002D68F8">
            <w:pPr>
              <w:bidi w:val="0"/>
              <w:spacing w:after="60"/>
              <w:jc w:val="center"/>
              <w:rPr>
                <w:b/>
                <w:bCs/>
                <w:sz w:val="20"/>
                <w:szCs w:val="20"/>
              </w:rPr>
            </w:pPr>
            <w:r w:rsidRPr="002D68F8">
              <w:rPr>
                <w:b/>
                <w:bCs/>
                <w:szCs w:val="22"/>
              </w:rPr>
              <w:t>Table 3: distribution of responses regarding impediments to implementing ICT in teacher educators</w:t>
            </w:r>
            <w:r w:rsidR="00804085" w:rsidRPr="002D68F8">
              <w:rPr>
                <w:b/>
                <w:bCs/>
                <w:szCs w:val="22"/>
              </w:rPr>
              <w:t>’</w:t>
            </w:r>
            <w:r w:rsidRPr="002D68F8">
              <w:rPr>
                <w:b/>
                <w:bCs/>
                <w:szCs w:val="22"/>
              </w:rPr>
              <w:t xml:space="preserve"> teaching 2013 and 2015</w:t>
            </w:r>
          </w:p>
        </w:tc>
      </w:tr>
      <w:tr w:rsidR="009E5859" w:rsidRPr="002D68F8" w:rsidTr="002D68F8">
        <w:trPr>
          <w:cantSplit/>
        </w:trPr>
        <w:tc>
          <w:tcPr>
            <w:tcW w:w="578"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bidi w:val="0"/>
              <w:spacing w:after="60"/>
              <w:jc w:val="both"/>
              <w:rPr>
                <w:b/>
                <w:bCs/>
                <w:sz w:val="20"/>
                <w:szCs w:val="20"/>
                <w:rtl/>
              </w:rPr>
            </w:pPr>
          </w:p>
        </w:tc>
        <w:tc>
          <w:tcPr>
            <w:tcW w:w="2459"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bidi w:val="0"/>
              <w:spacing w:after="60"/>
              <w:jc w:val="both"/>
              <w:rPr>
                <w:b/>
                <w:bCs/>
                <w:sz w:val="20"/>
                <w:szCs w:val="20"/>
                <w:rtl/>
              </w:rPr>
            </w:pPr>
          </w:p>
        </w:tc>
        <w:tc>
          <w:tcPr>
            <w:tcW w:w="2542" w:type="dxa"/>
            <w:gridSpan w:val="2"/>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bidi w:val="0"/>
              <w:spacing w:after="60"/>
              <w:jc w:val="center"/>
              <w:rPr>
                <w:b/>
                <w:bCs/>
                <w:sz w:val="20"/>
                <w:szCs w:val="20"/>
                <w:rtl/>
              </w:rPr>
            </w:pPr>
            <w:r w:rsidRPr="002D68F8">
              <w:rPr>
                <w:b/>
                <w:bCs/>
                <w:sz w:val="20"/>
                <w:szCs w:val="20"/>
              </w:rPr>
              <w:t>2013</w:t>
            </w:r>
          </w:p>
        </w:tc>
        <w:tc>
          <w:tcPr>
            <w:tcW w:w="2820" w:type="dxa"/>
            <w:gridSpan w:val="2"/>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bidi w:val="0"/>
              <w:spacing w:after="60"/>
              <w:jc w:val="center"/>
              <w:rPr>
                <w:b/>
                <w:bCs/>
                <w:sz w:val="20"/>
                <w:szCs w:val="20"/>
                <w:rtl/>
              </w:rPr>
            </w:pPr>
            <w:r w:rsidRPr="002D68F8">
              <w:rPr>
                <w:b/>
                <w:bCs/>
                <w:sz w:val="20"/>
                <w:szCs w:val="20"/>
              </w:rPr>
              <w:t>2015</w:t>
            </w:r>
          </w:p>
        </w:tc>
      </w:tr>
      <w:tr w:rsidR="009E5859" w:rsidRPr="002D68F8" w:rsidTr="002D68F8">
        <w:trPr>
          <w:cantSplit/>
        </w:trPr>
        <w:tc>
          <w:tcPr>
            <w:tcW w:w="578"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bidi w:val="0"/>
              <w:spacing w:after="60"/>
              <w:jc w:val="both"/>
              <w:rPr>
                <w:b/>
                <w:bCs/>
                <w:sz w:val="20"/>
                <w:szCs w:val="20"/>
                <w:rtl/>
              </w:rPr>
            </w:pPr>
            <w:r w:rsidRPr="002D68F8">
              <w:rPr>
                <w:b/>
                <w:bCs/>
                <w:sz w:val="20"/>
                <w:szCs w:val="20"/>
              </w:rPr>
              <w:t>No.</w:t>
            </w:r>
          </w:p>
        </w:tc>
        <w:tc>
          <w:tcPr>
            <w:tcW w:w="2459"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bidi w:val="0"/>
              <w:spacing w:after="60"/>
              <w:jc w:val="center"/>
              <w:rPr>
                <w:b/>
                <w:bCs/>
                <w:sz w:val="20"/>
                <w:szCs w:val="20"/>
                <w:rtl/>
              </w:rPr>
            </w:pPr>
            <w:r w:rsidRPr="002D68F8">
              <w:rPr>
                <w:b/>
                <w:bCs/>
                <w:sz w:val="20"/>
                <w:szCs w:val="20"/>
              </w:rPr>
              <w:t>Categories</w:t>
            </w:r>
          </w:p>
        </w:tc>
        <w:tc>
          <w:tcPr>
            <w:tcW w:w="1266"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pStyle w:val="Chais-2-Heading"/>
              <w:spacing w:after="60" w:line="240" w:lineRule="auto"/>
              <w:jc w:val="center"/>
              <w:rPr>
                <w:sz w:val="20"/>
                <w:szCs w:val="20"/>
              </w:rPr>
            </w:pPr>
            <w:r w:rsidRPr="002D68F8">
              <w:rPr>
                <w:sz w:val="20"/>
                <w:szCs w:val="20"/>
              </w:rPr>
              <w:t>no. of r</w:t>
            </w:r>
            <w:r w:rsidRPr="002D68F8">
              <w:rPr>
                <w:sz w:val="20"/>
                <w:szCs w:val="20"/>
              </w:rPr>
              <w:t>e</w:t>
            </w:r>
            <w:r w:rsidRPr="002D68F8">
              <w:rPr>
                <w:sz w:val="20"/>
                <w:szCs w:val="20"/>
              </w:rPr>
              <w:t>sponses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pStyle w:val="Chais-2-Heading"/>
              <w:spacing w:after="60" w:line="240" w:lineRule="auto"/>
              <w:jc w:val="center"/>
              <w:rPr>
                <w:sz w:val="20"/>
                <w:szCs w:val="20"/>
              </w:rPr>
            </w:pPr>
            <w:r w:rsidRPr="002D68F8">
              <w:rPr>
                <w:sz w:val="20"/>
                <w:szCs w:val="20"/>
              </w:rPr>
              <w:t>% of r</w:t>
            </w:r>
            <w:r w:rsidRPr="002D68F8">
              <w:rPr>
                <w:sz w:val="20"/>
                <w:szCs w:val="20"/>
              </w:rPr>
              <w:t>e</w:t>
            </w:r>
            <w:r w:rsidRPr="002D68F8">
              <w:rPr>
                <w:sz w:val="20"/>
                <w:szCs w:val="20"/>
              </w:rPr>
              <w:t>sponses</w:t>
            </w:r>
          </w:p>
        </w:tc>
        <w:tc>
          <w:tcPr>
            <w:tcW w:w="1386"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pStyle w:val="Chais-2-Heading"/>
              <w:spacing w:after="60" w:line="240" w:lineRule="auto"/>
              <w:jc w:val="center"/>
              <w:rPr>
                <w:sz w:val="20"/>
                <w:szCs w:val="20"/>
              </w:rPr>
            </w:pPr>
            <w:r w:rsidRPr="002D68F8">
              <w:rPr>
                <w:sz w:val="20"/>
                <w:szCs w:val="20"/>
              </w:rPr>
              <w:t>no. of r</w:t>
            </w:r>
            <w:r w:rsidRPr="002D68F8">
              <w:rPr>
                <w:sz w:val="20"/>
                <w:szCs w:val="20"/>
              </w:rPr>
              <w:t>e</w:t>
            </w:r>
            <w:r w:rsidRPr="002D68F8">
              <w:rPr>
                <w:sz w:val="20"/>
                <w:szCs w:val="20"/>
              </w:rPr>
              <w:t>sponses</w:t>
            </w:r>
          </w:p>
        </w:tc>
        <w:tc>
          <w:tcPr>
            <w:tcW w:w="1434"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pStyle w:val="Chais-2-Heading"/>
              <w:spacing w:after="60" w:line="240" w:lineRule="auto"/>
              <w:jc w:val="center"/>
              <w:rPr>
                <w:sz w:val="20"/>
                <w:szCs w:val="20"/>
              </w:rPr>
            </w:pPr>
            <w:r w:rsidRPr="002D68F8">
              <w:rPr>
                <w:sz w:val="20"/>
                <w:szCs w:val="20"/>
              </w:rPr>
              <w:t>% of respon</w:t>
            </w:r>
            <w:r w:rsidRPr="002D68F8">
              <w:rPr>
                <w:sz w:val="20"/>
                <w:szCs w:val="20"/>
              </w:rPr>
              <w:t>s</w:t>
            </w:r>
            <w:r w:rsidRPr="002D68F8">
              <w:rPr>
                <w:sz w:val="20"/>
                <w:szCs w:val="20"/>
              </w:rPr>
              <w:t>es</w:t>
            </w:r>
          </w:p>
        </w:tc>
      </w:tr>
      <w:tr w:rsidR="00A63143" w:rsidRPr="002D68F8" w:rsidTr="002D68F8">
        <w:trPr>
          <w:cantSplit/>
        </w:trPr>
        <w:tc>
          <w:tcPr>
            <w:tcW w:w="578" w:type="dxa"/>
            <w:tcBorders>
              <w:top w:val="single" w:sz="4" w:space="0" w:color="auto"/>
              <w:left w:val="single" w:sz="4" w:space="0" w:color="auto"/>
              <w:bottom w:val="single" w:sz="4" w:space="0" w:color="auto"/>
              <w:right w:val="single" w:sz="4" w:space="0" w:color="auto"/>
            </w:tcBorders>
            <w:shd w:val="clear" w:color="auto" w:fill="auto"/>
          </w:tcPr>
          <w:p w:rsidR="00A63143" w:rsidRPr="002D68F8" w:rsidRDefault="009E5859" w:rsidP="002D68F8">
            <w:pPr>
              <w:bidi w:val="0"/>
              <w:spacing w:after="60"/>
              <w:jc w:val="both"/>
              <w:rPr>
                <w:rFonts w:eastAsia="Calibri"/>
                <w:sz w:val="20"/>
                <w:szCs w:val="20"/>
                <w:rtl/>
              </w:rPr>
            </w:pPr>
            <w:r w:rsidRPr="002D68F8">
              <w:rPr>
                <w:rFonts w:eastAsia="Calibri"/>
                <w:sz w:val="20"/>
                <w:szCs w:val="20"/>
                <w:rtl/>
              </w:rPr>
              <w:t>1</w:t>
            </w:r>
          </w:p>
        </w:tc>
        <w:tc>
          <w:tcPr>
            <w:tcW w:w="2459" w:type="dxa"/>
            <w:tcBorders>
              <w:top w:val="single" w:sz="4" w:space="0" w:color="auto"/>
              <w:left w:val="single" w:sz="4" w:space="0" w:color="auto"/>
              <w:bottom w:val="single" w:sz="4" w:space="0" w:color="auto"/>
              <w:right w:val="single" w:sz="4" w:space="0" w:color="auto"/>
            </w:tcBorders>
            <w:shd w:val="clear" w:color="auto" w:fill="auto"/>
          </w:tcPr>
          <w:p w:rsidR="00A63143" w:rsidRPr="002D68F8" w:rsidRDefault="007C4964" w:rsidP="002D68F8">
            <w:pPr>
              <w:bidi w:val="0"/>
              <w:spacing w:after="60"/>
              <w:rPr>
                <w:rFonts w:eastAsia="Calibri"/>
                <w:sz w:val="20"/>
                <w:szCs w:val="20"/>
                <w:rtl/>
              </w:rPr>
            </w:pPr>
            <w:r w:rsidRPr="002D68F8">
              <w:rPr>
                <w:rFonts w:eastAsia="Calibri"/>
                <w:sz w:val="20"/>
                <w:szCs w:val="20"/>
              </w:rPr>
              <w:t>Resources, especially time resources</w:t>
            </w:r>
          </w:p>
        </w:tc>
        <w:tc>
          <w:tcPr>
            <w:tcW w:w="1266" w:type="dxa"/>
            <w:tcBorders>
              <w:top w:val="single" w:sz="4" w:space="0" w:color="auto"/>
              <w:left w:val="single" w:sz="4" w:space="0" w:color="auto"/>
              <w:bottom w:val="single" w:sz="4" w:space="0" w:color="auto"/>
              <w:right w:val="single" w:sz="4" w:space="0" w:color="auto"/>
            </w:tcBorders>
            <w:shd w:val="clear" w:color="auto" w:fill="auto"/>
          </w:tcPr>
          <w:p w:rsidR="00A63143" w:rsidRPr="002D68F8" w:rsidRDefault="00A63143" w:rsidP="002D68F8">
            <w:pPr>
              <w:pStyle w:val="Chais-normalbodytext1"/>
              <w:spacing w:after="60"/>
              <w:rPr>
                <w:rFonts w:cs="Times New Roman"/>
                <w:sz w:val="20"/>
                <w:szCs w:val="20"/>
                <w:rtl/>
              </w:rPr>
            </w:pPr>
            <w:r w:rsidRPr="002D68F8">
              <w:rPr>
                <w:rFonts w:cs="Times New Roman"/>
                <w:sz w:val="20"/>
                <w:szCs w:val="20"/>
                <w:rtl/>
              </w:rPr>
              <w:t>135</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A63143" w:rsidRPr="002D68F8" w:rsidRDefault="00A63143" w:rsidP="002D68F8">
            <w:pPr>
              <w:pStyle w:val="Chais-normalbodytext1"/>
              <w:spacing w:after="60"/>
              <w:rPr>
                <w:rFonts w:cs="Times New Roman"/>
                <w:sz w:val="20"/>
                <w:szCs w:val="20"/>
                <w:rtl/>
              </w:rPr>
            </w:pPr>
            <w:r w:rsidRPr="002D68F8">
              <w:rPr>
                <w:rFonts w:cs="Times New Roman"/>
                <w:sz w:val="20"/>
                <w:szCs w:val="20"/>
                <w:rtl/>
              </w:rPr>
              <w:t>30%</w:t>
            </w:r>
          </w:p>
        </w:tc>
        <w:tc>
          <w:tcPr>
            <w:tcW w:w="1386" w:type="dxa"/>
            <w:tcBorders>
              <w:top w:val="single" w:sz="4" w:space="0" w:color="auto"/>
              <w:left w:val="single" w:sz="4" w:space="0" w:color="auto"/>
              <w:bottom w:val="single" w:sz="4" w:space="0" w:color="auto"/>
              <w:right w:val="single" w:sz="4" w:space="0" w:color="auto"/>
            </w:tcBorders>
            <w:shd w:val="clear" w:color="auto" w:fill="auto"/>
          </w:tcPr>
          <w:p w:rsidR="00A63143" w:rsidRPr="002D68F8" w:rsidRDefault="00A63143" w:rsidP="002D68F8">
            <w:pPr>
              <w:pStyle w:val="Chais-normalbodytext1"/>
              <w:spacing w:after="60"/>
              <w:rPr>
                <w:rFonts w:cs="Times New Roman"/>
                <w:sz w:val="20"/>
                <w:szCs w:val="20"/>
              </w:rPr>
            </w:pPr>
            <w:r w:rsidRPr="002D68F8">
              <w:rPr>
                <w:rFonts w:cs="Times New Roman"/>
                <w:sz w:val="20"/>
                <w:szCs w:val="20"/>
                <w:rtl/>
              </w:rPr>
              <w:t>93</w:t>
            </w:r>
          </w:p>
        </w:tc>
        <w:tc>
          <w:tcPr>
            <w:tcW w:w="1434" w:type="dxa"/>
            <w:tcBorders>
              <w:top w:val="single" w:sz="4" w:space="0" w:color="auto"/>
              <w:left w:val="single" w:sz="4" w:space="0" w:color="auto"/>
              <w:bottom w:val="single" w:sz="4" w:space="0" w:color="auto"/>
              <w:right w:val="single" w:sz="4" w:space="0" w:color="auto"/>
            </w:tcBorders>
            <w:shd w:val="clear" w:color="auto" w:fill="auto"/>
          </w:tcPr>
          <w:p w:rsidR="00A63143" w:rsidRPr="002D68F8" w:rsidRDefault="00A63143" w:rsidP="002D68F8">
            <w:pPr>
              <w:pStyle w:val="Chais-normalbodytext1"/>
              <w:spacing w:after="60"/>
              <w:rPr>
                <w:rFonts w:cs="Times New Roman"/>
                <w:sz w:val="20"/>
                <w:szCs w:val="20"/>
              </w:rPr>
            </w:pPr>
            <w:r w:rsidRPr="002D68F8">
              <w:rPr>
                <w:rFonts w:cs="Times New Roman"/>
                <w:sz w:val="20"/>
                <w:szCs w:val="20"/>
                <w:rtl/>
              </w:rPr>
              <w:t>31.6%</w:t>
            </w:r>
          </w:p>
        </w:tc>
      </w:tr>
      <w:tr w:rsidR="0024030E" w:rsidRPr="002D68F8" w:rsidTr="002D68F8">
        <w:trPr>
          <w:cantSplit/>
        </w:trPr>
        <w:tc>
          <w:tcPr>
            <w:tcW w:w="578" w:type="dxa"/>
            <w:tcBorders>
              <w:top w:val="single" w:sz="4" w:space="0" w:color="auto"/>
              <w:left w:val="single" w:sz="4" w:space="0" w:color="auto"/>
              <w:bottom w:val="single" w:sz="4" w:space="0" w:color="auto"/>
              <w:right w:val="single" w:sz="4" w:space="0" w:color="auto"/>
            </w:tcBorders>
            <w:shd w:val="clear" w:color="auto" w:fill="auto"/>
          </w:tcPr>
          <w:p w:rsidR="0024030E" w:rsidRPr="002D68F8" w:rsidRDefault="0024030E" w:rsidP="002D68F8">
            <w:pPr>
              <w:bidi w:val="0"/>
              <w:spacing w:after="60"/>
              <w:jc w:val="center"/>
              <w:rPr>
                <w:b/>
                <w:bCs/>
                <w:sz w:val="20"/>
                <w:szCs w:val="20"/>
                <w:rtl/>
              </w:rPr>
            </w:pPr>
          </w:p>
        </w:tc>
        <w:tc>
          <w:tcPr>
            <w:tcW w:w="7821" w:type="dxa"/>
            <w:gridSpan w:val="5"/>
            <w:tcBorders>
              <w:top w:val="single" w:sz="4" w:space="0" w:color="auto"/>
              <w:left w:val="single" w:sz="4" w:space="0" w:color="auto"/>
              <w:bottom w:val="single" w:sz="4" w:space="0" w:color="auto"/>
              <w:right w:val="single" w:sz="4" w:space="0" w:color="auto"/>
            </w:tcBorders>
            <w:shd w:val="clear" w:color="auto" w:fill="auto"/>
          </w:tcPr>
          <w:p w:rsidR="0024030E" w:rsidRPr="002D68F8" w:rsidRDefault="00804085" w:rsidP="002D68F8">
            <w:pPr>
              <w:pStyle w:val="Chais-normalbodytext1"/>
              <w:spacing w:after="60"/>
              <w:rPr>
                <w:rFonts w:cs="Times New Roman"/>
                <w:sz w:val="20"/>
                <w:szCs w:val="20"/>
              </w:rPr>
            </w:pPr>
            <w:r w:rsidRPr="002D68F8">
              <w:rPr>
                <w:rFonts w:cs="Times New Roman"/>
                <w:sz w:val="20"/>
                <w:szCs w:val="20"/>
              </w:rPr>
              <w:t>“</w:t>
            </w:r>
            <w:r w:rsidR="00E2786D" w:rsidRPr="002D68F8">
              <w:rPr>
                <w:rFonts w:cs="Times New Roman"/>
                <w:sz w:val="20"/>
                <w:szCs w:val="20"/>
              </w:rPr>
              <w:t>The enormous time investment required for preparing meaningful ICT-based lessons.</w:t>
            </w:r>
            <w:r w:rsidRPr="002D68F8">
              <w:rPr>
                <w:rFonts w:cs="Times New Roman"/>
                <w:sz w:val="20"/>
                <w:szCs w:val="20"/>
              </w:rPr>
              <w:t>”</w:t>
            </w:r>
            <w:r w:rsidR="00E2786D" w:rsidRPr="002D68F8">
              <w:rPr>
                <w:rFonts w:cs="Times New Roman"/>
                <w:sz w:val="20"/>
                <w:szCs w:val="20"/>
              </w:rPr>
              <w:t xml:space="preserve"> </w:t>
            </w:r>
          </w:p>
        </w:tc>
      </w:tr>
      <w:tr w:rsidR="00A63143" w:rsidRPr="002D68F8" w:rsidTr="002D68F8">
        <w:trPr>
          <w:cantSplit/>
        </w:trPr>
        <w:tc>
          <w:tcPr>
            <w:tcW w:w="578" w:type="dxa"/>
            <w:tcBorders>
              <w:top w:val="single" w:sz="4" w:space="0" w:color="auto"/>
              <w:left w:val="single" w:sz="4" w:space="0" w:color="auto"/>
              <w:bottom w:val="single" w:sz="4" w:space="0" w:color="auto"/>
              <w:right w:val="single" w:sz="4" w:space="0" w:color="auto"/>
            </w:tcBorders>
            <w:shd w:val="clear" w:color="auto" w:fill="auto"/>
          </w:tcPr>
          <w:p w:rsidR="00A63143" w:rsidRPr="002D68F8" w:rsidRDefault="00A63143" w:rsidP="002D68F8">
            <w:pPr>
              <w:bidi w:val="0"/>
              <w:spacing w:after="60"/>
              <w:jc w:val="both"/>
              <w:rPr>
                <w:rFonts w:eastAsia="Calibri"/>
                <w:sz w:val="20"/>
                <w:szCs w:val="20"/>
                <w:rtl/>
              </w:rPr>
            </w:pPr>
            <w:r w:rsidRPr="002D68F8">
              <w:rPr>
                <w:rFonts w:eastAsia="Calibri"/>
                <w:sz w:val="20"/>
                <w:szCs w:val="20"/>
                <w:rtl/>
              </w:rPr>
              <w:t>2</w:t>
            </w:r>
          </w:p>
        </w:tc>
        <w:tc>
          <w:tcPr>
            <w:tcW w:w="2459" w:type="dxa"/>
            <w:tcBorders>
              <w:top w:val="single" w:sz="4" w:space="0" w:color="auto"/>
              <w:left w:val="single" w:sz="4" w:space="0" w:color="auto"/>
              <w:bottom w:val="single" w:sz="4" w:space="0" w:color="auto"/>
              <w:right w:val="single" w:sz="4" w:space="0" w:color="auto"/>
            </w:tcBorders>
            <w:shd w:val="clear" w:color="auto" w:fill="auto"/>
          </w:tcPr>
          <w:p w:rsidR="00A63143" w:rsidRPr="002D68F8" w:rsidRDefault="007C4964" w:rsidP="002D68F8">
            <w:pPr>
              <w:bidi w:val="0"/>
              <w:spacing w:after="60"/>
              <w:rPr>
                <w:rFonts w:eastAsia="Calibri"/>
                <w:sz w:val="20"/>
                <w:szCs w:val="20"/>
                <w:rtl/>
              </w:rPr>
            </w:pPr>
            <w:r w:rsidRPr="002D68F8">
              <w:rPr>
                <w:rFonts w:eastAsia="Calibri"/>
                <w:sz w:val="20"/>
                <w:szCs w:val="20"/>
              </w:rPr>
              <w:t>Knowledge, skills, instru</w:t>
            </w:r>
            <w:r w:rsidRPr="002D68F8">
              <w:rPr>
                <w:rFonts w:eastAsia="Calibri"/>
                <w:sz w:val="20"/>
                <w:szCs w:val="20"/>
              </w:rPr>
              <w:t>c</w:t>
            </w:r>
            <w:r w:rsidRPr="002D68F8">
              <w:rPr>
                <w:rFonts w:eastAsia="Calibri"/>
                <w:sz w:val="20"/>
                <w:szCs w:val="20"/>
              </w:rPr>
              <w:t>tion</w:t>
            </w:r>
          </w:p>
        </w:tc>
        <w:tc>
          <w:tcPr>
            <w:tcW w:w="1266" w:type="dxa"/>
            <w:tcBorders>
              <w:top w:val="single" w:sz="4" w:space="0" w:color="auto"/>
              <w:left w:val="single" w:sz="4" w:space="0" w:color="auto"/>
              <w:bottom w:val="single" w:sz="4" w:space="0" w:color="auto"/>
              <w:right w:val="single" w:sz="4" w:space="0" w:color="auto"/>
            </w:tcBorders>
            <w:shd w:val="clear" w:color="auto" w:fill="auto"/>
          </w:tcPr>
          <w:p w:rsidR="00A63143" w:rsidRPr="002D68F8" w:rsidRDefault="00A63143" w:rsidP="002D68F8">
            <w:pPr>
              <w:pStyle w:val="Chais-normalbodytext1"/>
              <w:spacing w:after="60"/>
              <w:rPr>
                <w:rFonts w:cs="Times New Roman"/>
                <w:sz w:val="20"/>
                <w:szCs w:val="20"/>
                <w:rtl/>
              </w:rPr>
            </w:pPr>
            <w:r w:rsidRPr="002D68F8">
              <w:rPr>
                <w:rFonts w:cs="Times New Roman"/>
                <w:sz w:val="20"/>
                <w:szCs w:val="20"/>
                <w:rtl/>
              </w:rPr>
              <w:t>97</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A63143" w:rsidRPr="002D68F8" w:rsidRDefault="00A63143" w:rsidP="002D68F8">
            <w:pPr>
              <w:pStyle w:val="Chais-normalbodytext1"/>
              <w:spacing w:after="60"/>
              <w:rPr>
                <w:rFonts w:cs="Times New Roman"/>
                <w:sz w:val="20"/>
                <w:szCs w:val="20"/>
                <w:rtl/>
              </w:rPr>
            </w:pPr>
            <w:r w:rsidRPr="002D68F8">
              <w:rPr>
                <w:rFonts w:cs="Times New Roman"/>
                <w:sz w:val="20"/>
                <w:szCs w:val="20"/>
                <w:rtl/>
              </w:rPr>
              <w:t>21%</w:t>
            </w:r>
          </w:p>
        </w:tc>
        <w:tc>
          <w:tcPr>
            <w:tcW w:w="1386" w:type="dxa"/>
            <w:tcBorders>
              <w:top w:val="single" w:sz="4" w:space="0" w:color="auto"/>
              <w:left w:val="single" w:sz="4" w:space="0" w:color="auto"/>
              <w:bottom w:val="single" w:sz="4" w:space="0" w:color="auto"/>
              <w:right w:val="single" w:sz="4" w:space="0" w:color="auto"/>
            </w:tcBorders>
            <w:shd w:val="clear" w:color="auto" w:fill="auto"/>
          </w:tcPr>
          <w:p w:rsidR="00A63143" w:rsidRPr="002D68F8" w:rsidRDefault="00A63143" w:rsidP="002D68F8">
            <w:pPr>
              <w:pStyle w:val="Chais-normalbodytext1"/>
              <w:spacing w:after="60"/>
              <w:rPr>
                <w:rFonts w:cs="Times New Roman"/>
                <w:sz w:val="20"/>
                <w:szCs w:val="20"/>
              </w:rPr>
            </w:pPr>
            <w:r w:rsidRPr="002D68F8">
              <w:rPr>
                <w:rFonts w:cs="Times New Roman"/>
                <w:sz w:val="20"/>
                <w:szCs w:val="20"/>
                <w:rtl/>
              </w:rPr>
              <w:t>65</w:t>
            </w:r>
          </w:p>
        </w:tc>
        <w:tc>
          <w:tcPr>
            <w:tcW w:w="1434" w:type="dxa"/>
            <w:tcBorders>
              <w:top w:val="single" w:sz="4" w:space="0" w:color="auto"/>
              <w:left w:val="single" w:sz="4" w:space="0" w:color="auto"/>
              <w:bottom w:val="single" w:sz="4" w:space="0" w:color="auto"/>
              <w:right w:val="single" w:sz="4" w:space="0" w:color="auto"/>
            </w:tcBorders>
            <w:shd w:val="clear" w:color="auto" w:fill="auto"/>
          </w:tcPr>
          <w:p w:rsidR="00A63143" w:rsidRPr="002D68F8" w:rsidRDefault="00A63143" w:rsidP="002D68F8">
            <w:pPr>
              <w:pStyle w:val="Chais-normalbodytext1"/>
              <w:spacing w:after="60"/>
              <w:rPr>
                <w:rFonts w:cs="Times New Roman"/>
                <w:sz w:val="20"/>
                <w:szCs w:val="20"/>
              </w:rPr>
            </w:pPr>
            <w:r w:rsidRPr="002D68F8">
              <w:rPr>
                <w:rFonts w:cs="Times New Roman"/>
                <w:sz w:val="20"/>
                <w:szCs w:val="20"/>
                <w:rtl/>
              </w:rPr>
              <w:t>22%</w:t>
            </w:r>
          </w:p>
        </w:tc>
      </w:tr>
      <w:tr w:rsidR="0024030E" w:rsidRPr="002D68F8" w:rsidTr="002D68F8">
        <w:trPr>
          <w:cantSplit/>
        </w:trPr>
        <w:tc>
          <w:tcPr>
            <w:tcW w:w="578" w:type="dxa"/>
            <w:tcBorders>
              <w:top w:val="single" w:sz="4" w:space="0" w:color="auto"/>
              <w:left w:val="single" w:sz="4" w:space="0" w:color="auto"/>
              <w:bottom w:val="single" w:sz="4" w:space="0" w:color="auto"/>
              <w:right w:val="single" w:sz="4" w:space="0" w:color="auto"/>
            </w:tcBorders>
            <w:shd w:val="clear" w:color="auto" w:fill="auto"/>
          </w:tcPr>
          <w:p w:rsidR="0024030E" w:rsidRPr="002D68F8" w:rsidRDefault="0024030E" w:rsidP="002D68F8">
            <w:pPr>
              <w:bidi w:val="0"/>
              <w:spacing w:after="60"/>
              <w:jc w:val="center"/>
              <w:rPr>
                <w:b/>
                <w:bCs/>
                <w:sz w:val="20"/>
                <w:szCs w:val="20"/>
                <w:rtl/>
              </w:rPr>
            </w:pPr>
          </w:p>
        </w:tc>
        <w:tc>
          <w:tcPr>
            <w:tcW w:w="7821" w:type="dxa"/>
            <w:gridSpan w:val="5"/>
            <w:tcBorders>
              <w:top w:val="single" w:sz="4" w:space="0" w:color="auto"/>
              <w:left w:val="single" w:sz="4" w:space="0" w:color="auto"/>
              <w:bottom w:val="single" w:sz="4" w:space="0" w:color="auto"/>
              <w:right w:val="single" w:sz="4" w:space="0" w:color="auto"/>
            </w:tcBorders>
            <w:shd w:val="clear" w:color="auto" w:fill="auto"/>
          </w:tcPr>
          <w:p w:rsidR="0024030E" w:rsidRPr="002D68F8" w:rsidRDefault="00804085" w:rsidP="002D68F8">
            <w:pPr>
              <w:pStyle w:val="Chais-normalbodytext1"/>
              <w:spacing w:after="60"/>
              <w:rPr>
                <w:rFonts w:cs="Times New Roman"/>
                <w:sz w:val="20"/>
                <w:szCs w:val="20"/>
              </w:rPr>
            </w:pPr>
            <w:r w:rsidRPr="002D68F8">
              <w:rPr>
                <w:rFonts w:cs="Times New Roman"/>
                <w:sz w:val="20"/>
                <w:szCs w:val="20"/>
                <w:rtl/>
              </w:rPr>
              <w:t>“</w:t>
            </w:r>
            <w:r w:rsidR="00531920" w:rsidRPr="002D68F8">
              <w:rPr>
                <w:rFonts w:cs="Times New Roman"/>
                <w:sz w:val="20"/>
                <w:szCs w:val="20"/>
              </w:rPr>
              <w:t>Lack of knowledge and lack of understanding of the possibilities before me.</w:t>
            </w:r>
            <w:r w:rsidRPr="002D68F8">
              <w:rPr>
                <w:rFonts w:cs="Times New Roman"/>
                <w:sz w:val="20"/>
                <w:szCs w:val="20"/>
              </w:rPr>
              <w:t>”</w:t>
            </w:r>
          </w:p>
        </w:tc>
      </w:tr>
      <w:tr w:rsidR="009E5859" w:rsidRPr="002D68F8" w:rsidTr="002D68F8">
        <w:trPr>
          <w:cantSplit/>
        </w:trPr>
        <w:tc>
          <w:tcPr>
            <w:tcW w:w="578"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bidi w:val="0"/>
              <w:spacing w:after="60"/>
              <w:jc w:val="both"/>
              <w:rPr>
                <w:rFonts w:eastAsia="Calibri"/>
                <w:sz w:val="20"/>
                <w:szCs w:val="20"/>
              </w:rPr>
            </w:pPr>
            <w:r w:rsidRPr="002D68F8">
              <w:rPr>
                <w:rFonts w:eastAsia="Calibri"/>
                <w:sz w:val="20"/>
                <w:szCs w:val="20"/>
              </w:rPr>
              <w:t>3</w:t>
            </w:r>
          </w:p>
        </w:tc>
        <w:tc>
          <w:tcPr>
            <w:tcW w:w="2459"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bidi w:val="0"/>
              <w:spacing w:after="60"/>
              <w:rPr>
                <w:rFonts w:eastAsia="Calibri"/>
                <w:sz w:val="20"/>
                <w:szCs w:val="20"/>
                <w:rtl/>
              </w:rPr>
            </w:pPr>
            <w:r w:rsidRPr="002D68F8">
              <w:rPr>
                <w:rFonts w:eastAsia="Calibri"/>
                <w:sz w:val="20"/>
                <w:szCs w:val="20"/>
              </w:rPr>
              <w:t>Infrastructure and techn</w:t>
            </w:r>
            <w:r w:rsidRPr="002D68F8">
              <w:rPr>
                <w:rFonts w:eastAsia="Calibri"/>
                <w:sz w:val="20"/>
                <w:szCs w:val="20"/>
              </w:rPr>
              <w:t>o</w:t>
            </w:r>
            <w:r w:rsidRPr="002D68F8">
              <w:rPr>
                <w:rFonts w:eastAsia="Calibri"/>
                <w:sz w:val="20"/>
                <w:szCs w:val="20"/>
              </w:rPr>
              <w:t>logical aspects</w:t>
            </w:r>
          </w:p>
        </w:tc>
        <w:tc>
          <w:tcPr>
            <w:tcW w:w="1266"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pStyle w:val="Chais-normalbodytext1"/>
              <w:spacing w:after="60"/>
              <w:rPr>
                <w:rFonts w:cs="Times New Roman"/>
                <w:sz w:val="20"/>
                <w:szCs w:val="20"/>
                <w:rtl/>
              </w:rPr>
            </w:pPr>
            <w:r w:rsidRPr="002D68F8">
              <w:rPr>
                <w:rFonts w:cs="Times New Roman"/>
                <w:sz w:val="20"/>
                <w:szCs w:val="20"/>
                <w:rtl/>
              </w:rPr>
              <w:t>68</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pStyle w:val="Chais-normalbodytext1"/>
              <w:spacing w:after="60"/>
              <w:rPr>
                <w:rFonts w:cs="Times New Roman"/>
                <w:sz w:val="20"/>
                <w:szCs w:val="20"/>
                <w:rtl/>
              </w:rPr>
            </w:pPr>
            <w:r w:rsidRPr="002D68F8">
              <w:rPr>
                <w:rFonts w:cs="Times New Roman"/>
                <w:sz w:val="20"/>
                <w:szCs w:val="20"/>
                <w:rtl/>
              </w:rPr>
              <w:t>15%</w:t>
            </w:r>
          </w:p>
        </w:tc>
        <w:tc>
          <w:tcPr>
            <w:tcW w:w="1386"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pStyle w:val="Chais-normalbodytext1"/>
              <w:spacing w:after="60"/>
              <w:rPr>
                <w:rFonts w:cs="Times New Roman"/>
                <w:sz w:val="20"/>
                <w:szCs w:val="20"/>
              </w:rPr>
            </w:pPr>
            <w:r w:rsidRPr="002D68F8">
              <w:rPr>
                <w:rFonts w:cs="Times New Roman"/>
                <w:sz w:val="20"/>
                <w:szCs w:val="20"/>
                <w:rtl/>
              </w:rPr>
              <w:t>58</w:t>
            </w:r>
          </w:p>
        </w:tc>
        <w:tc>
          <w:tcPr>
            <w:tcW w:w="1434"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pStyle w:val="Chais-normalbodytext1"/>
              <w:spacing w:after="60"/>
              <w:rPr>
                <w:rFonts w:cs="Times New Roman"/>
                <w:sz w:val="20"/>
                <w:szCs w:val="20"/>
              </w:rPr>
            </w:pPr>
            <w:r w:rsidRPr="002D68F8">
              <w:rPr>
                <w:rFonts w:cs="Times New Roman"/>
                <w:sz w:val="20"/>
                <w:szCs w:val="20"/>
                <w:rtl/>
              </w:rPr>
              <w:t>20%</w:t>
            </w:r>
          </w:p>
        </w:tc>
      </w:tr>
      <w:tr w:rsidR="00393358" w:rsidRPr="002D68F8" w:rsidTr="002D68F8">
        <w:trPr>
          <w:cantSplit/>
        </w:trPr>
        <w:tc>
          <w:tcPr>
            <w:tcW w:w="578" w:type="dxa"/>
            <w:tcBorders>
              <w:top w:val="single" w:sz="4" w:space="0" w:color="auto"/>
              <w:left w:val="single" w:sz="4" w:space="0" w:color="auto"/>
              <w:bottom w:val="single" w:sz="4" w:space="0" w:color="auto"/>
              <w:right w:val="single" w:sz="4" w:space="0" w:color="auto"/>
            </w:tcBorders>
            <w:shd w:val="clear" w:color="auto" w:fill="auto"/>
          </w:tcPr>
          <w:p w:rsidR="00393358" w:rsidRPr="002D68F8" w:rsidRDefault="00393358" w:rsidP="002D68F8">
            <w:pPr>
              <w:bidi w:val="0"/>
              <w:spacing w:after="60"/>
              <w:jc w:val="both"/>
              <w:rPr>
                <w:rFonts w:eastAsia="Calibri"/>
                <w:sz w:val="20"/>
                <w:szCs w:val="20"/>
              </w:rPr>
            </w:pPr>
          </w:p>
        </w:tc>
        <w:tc>
          <w:tcPr>
            <w:tcW w:w="7821" w:type="dxa"/>
            <w:gridSpan w:val="5"/>
            <w:tcBorders>
              <w:top w:val="single" w:sz="4" w:space="0" w:color="auto"/>
              <w:left w:val="single" w:sz="4" w:space="0" w:color="auto"/>
              <w:bottom w:val="single" w:sz="4" w:space="0" w:color="auto"/>
              <w:right w:val="single" w:sz="4" w:space="0" w:color="auto"/>
            </w:tcBorders>
            <w:shd w:val="clear" w:color="auto" w:fill="auto"/>
          </w:tcPr>
          <w:p w:rsidR="00393358" w:rsidRPr="002D68F8" w:rsidRDefault="00804085" w:rsidP="002D68F8">
            <w:pPr>
              <w:pStyle w:val="Chais-normalbodytext1"/>
              <w:spacing w:after="60"/>
              <w:rPr>
                <w:rFonts w:cs="Times New Roman"/>
                <w:sz w:val="20"/>
                <w:szCs w:val="20"/>
                <w:rtl/>
              </w:rPr>
            </w:pPr>
            <w:r w:rsidRPr="002D68F8">
              <w:rPr>
                <w:rFonts w:cs="Times New Roman"/>
                <w:sz w:val="20"/>
                <w:szCs w:val="20"/>
              </w:rPr>
              <w:t>“</w:t>
            </w:r>
            <w:r w:rsidR="00531920" w:rsidRPr="002D68F8">
              <w:rPr>
                <w:rFonts w:cs="Times New Roman"/>
                <w:sz w:val="20"/>
                <w:szCs w:val="20"/>
              </w:rPr>
              <w:t>Lack of classes for ICT-based instruction</w:t>
            </w:r>
            <w:r w:rsidRPr="002D68F8">
              <w:rPr>
                <w:rFonts w:cs="Times New Roman"/>
                <w:sz w:val="20"/>
                <w:szCs w:val="20"/>
              </w:rPr>
              <w:t>”</w:t>
            </w:r>
            <w:r w:rsidR="00531920" w:rsidRPr="002D68F8">
              <w:rPr>
                <w:rFonts w:cs="Times New Roman"/>
                <w:sz w:val="20"/>
                <w:szCs w:val="20"/>
              </w:rPr>
              <w:t xml:space="preserve">, </w:t>
            </w:r>
            <w:r w:rsidRPr="002D68F8">
              <w:rPr>
                <w:rFonts w:cs="Times New Roman"/>
                <w:sz w:val="20"/>
                <w:szCs w:val="20"/>
              </w:rPr>
              <w:t>“</w:t>
            </w:r>
            <w:r w:rsidR="00531920" w:rsidRPr="002D68F8">
              <w:rPr>
                <w:rFonts w:cs="Times New Roman"/>
                <w:sz w:val="20"/>
                <w:szCs w:val="20"/>
              </w:rPr>
              <w:t>Shortage of laptops for students.</w:t>
            </w:r>
            <w:r w:rsidRPr="002D68F8">
              <w:rPr>
                <w:rFonts w:cs="Times New Roman"/>
                <w:sz w:val="20"/>
                <w:szCs w:val="20"/>
              </w:rPr>
              <w:t>”</w:t>
            </w:r>
          </w:p>
        </w:tc>
      </w:tr>
      <w:tr w:rsidR="009E5859" w:rsidRPr="002D68F8" w:rsidTr="002D68F8">
        <w:trPr>
          <w:cantSplit/>
        </w:trPr>
        <w:tc>
          <w:tcPr>
            <w:tcW w:w="578"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A5615D" w:rsidP="002D68F8">
            <w:pPr>
              <w:bidi w:val="0"/>
              <w:spacing w:after="60"/>
              <w:jc w:val="both"/>
              <w:rPr>
                <w:rFonts w:eastAsia="Calibri"/>
                <w:sz w:val="20"/>
                <w:szCs w:val="20"/>
                <w:rtl/>
              </w:rPr>
            </w:pPr>
            <w:r w:rsidRPr="002D68F8">
              <w:rPr>
                <w:rFonts w:eastAsia="Calibri"/>
                <w:sz w:val="20"/>
                <w:szCs w:val="20"/>
                <w:rtl/>
              </w:rPr>
              <w:t>4</w:t>
            </w:r>
          </w:p>
        </w:tc>
        <w:tc>
          <w:tcPr>
            <w:tcW w:w="2459"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bidi w:val="0"/>
              <w:spacing w:after="60"/>
              <w:rPr>
                <w:rFonts w:eastAsia="Calibri"/>
                <w:sz w:val="20"/>
                <w:szCs w:val="20"/>
              </w:rPr>
            </w:pPr>
            <w:r w:rsidRPr="002D68F8">
              <w:rPr>
                <w:rFonts w:eastAsia="Calibri"/>
                <w:sz w:val="20"/>
                <w:szCs w:val="20"/>
              </w:rPr>
              <w:t>Perceptions and beliefs of teacher educators regarding ICT and its implementation</w:t>
            </w:r>
          </w:p>
        </w:tc>
        <w:tc>
          <w:tcPr>
            <w:tcW w:w="1266"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pStyle w:val="Chais-normalbodytext1"/>
              <w:spacing w:after="60"/>
              <w:rPr>
                <w:rFonts w:cs="Times New Roman"/>
                <w:sz w:val="20"/>
                <w:szCs w:val="20"/>
                <w:rtl/>
              </w:rPr>
            </w:pPr>
            <w:r w:rsidRPr="002D68F8">
              <w:rPr>
                <w:rFonts w:cs="Times New Roman"/>
                <w:sz w:val="20"/>
                <w:szCs w:val="20"/>
                <w:rtl/>
              </w:rPr>
              <w:t>55</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pStyle w:val="Chais-normalbodytext1"/>
              <w:spacing w:after="60"/>
              <w:rPr>
                <w:rFonts w:cs="Times New Roman"/>
                <w:sz w:val="20"/>
                <w:szCs w:val="20"/>
                <w:rtl/>
              </w:rPr>
            </w:pPr>
            <w:r w:rsidRPr="002D68F8">
              <w:rPr>
                <w:rFonts w:cs="Times New Roman"/>
                <w:sz w:val="20"/>
                <w:szCs w:val="20"/>
                <w:rtl/>
              </w:rPr>
              <w:t>12%</w:t>
            </w:r>
          </w:p>
        </w:tc>
        <w:tc>
          <w:tcPr>
            <w:tcW w:w="1386"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pStyle w:val="Chais-normalbodytext1"/>
              <w:spacing w:after="60"/>
              <w:rPr>
                <w:rFonts w:cs="Times New Roman"/>
                <w:sz w:val="20"/>
                <w:szCs w:val="20"/>
              </w:rPr>
            </w:pPr>
            <w:r w:rsidRPr="002D68F8">
              <w:rPr>
                <w:rFonts w:cs="Times New Roman"/>
                <w:sz w:val="20"/>
                <w:szCs w:val="20"/>
                <w:rtl/>
              </w:rPr>
              <w:t>56</w:t>
            </w:r>
          </w:p>
        </w:tc>
        <w:tc>
          <w:tcPr>
            <w:tcW w:w="1434"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pStyle w:val="Chais-normalbodytext1"/>
              <w:spacing w:after="60"/>
              <w:rPr>
                <w:rFonts w:cs="Times New Roman"/>
                <w:sz w:val="20"/>
                <w:szCs w:val="20"/>
              </w:rPr>
            </w:pPr>
            <w:r w:rsidRPr="002D68F8">
              <w:rPr>
                <w:rFonts w:cs="Times New Roman"/>
                <w:sz w:val="20"/>
                <w:szCs w:val="20"/>
                <w:rtl/>
              </w:rPr>
              <w:t>19%</w:t>
            </w:r>
          </w:p>
        </w:tc>
      </w:tr>
      <w:tr w:rsidR="00393358" w:rsidRPr="002D68F8" w:rsidTr="002D68F8">
        <w:trPr>
          <w:cantSplit/>
        </w:trPr>
        <w:tc>
          <w:tcPr>
            <w:tcW w:w="578" w:type="dxa"/>
            <w:tcBorders>
              <w:top w:val="single" w:sz="4" w:space="0" w:color="auto"/>
              <w:left w:val="single" w:sz="4" w:space="0" w:color="auto"/>
              <w:bottom w:val="single" w:sz="4" w:space="0" w:color="auto"/>
              <w:right w:val="single" w:sz="4" w:space="0" w:color="auto"/>
            </w:tcBorders>
            <w:shd w:val="clear" w:color="auto" w:fill="auto"/>
          </w:tcPr>
          <w:p w:rsidR="00393358" w:rsidRPr="002D68F8" w:rsidRDefault="00393358" w:rsidP="002D68F8">
            <w:pPr>
              <w:bidi w:val="0"/>
              <w:spacing w:after="60"/>
              <w:jc w:val="both"/>
              <w:rPr>
                <w:rFonts w:eastAsia="Calibri"/>
                <w:b/>
                <w:bCs/>
                <w:sz w:val="20"/>
                <w:szCs w:val="20"/>
                <w:rtl/>
              </w:rPr>
            </w:pPr>
          </w:p>
        </w:tc>
        <w:tc>
          <w:tcPr>
            <w:tcW w:w="7821" w:type="dxa"/>
            <w:gridSpan w:val="5"/>
            <w:tcBorders>
              <w:top w:val="single" w:sz="4" w:space="0" w:color="auto"/>
              <w:left w:val="single" w:sz="4" w:space="0" w:color="auto"/>
              <w:bottom w:val="single" w:sz="4" w:space="0" w:color="auto"/>
              <w:right w:val="single" w:sz="4" w:space="0" w:color="auto"/>
            </w:tcBorders>
            <w:shd w:val="clear" w:color="auto" w:fill="auto"/>
          </w:tcPr>
          <w:p w:rsidR="00393358" w:rsidRPr="002D68F8" w:rsidRDefault="00804085" w:rsidP="002D68F8">
            <w:pPr>
              <w:pStyle w:val="Chais-normalbodytext1"/>
              <w:spacing w:after="60"/>
              <w:rPr>
                <w:rFonts w:cs="Times New Roman"/>
                <w:sz w:val="20"/>
                <w:szCs w:val="20"/>
                <w:rtl/>
              </w:rPr>
            </w:pPr>
            <w:r w:rsidRPr="002D68F8">
              <w:rPr>
                <w:rFonts w:cs="Times New Roman"/>
                <w:sz w:val="20"/>
                <w:szCs w:val="20"/>
              </w:rPr>
              <w:t>“</w:t>
            </w:r>
            <w:r w:rsidR="00531920" w:rsidRPr="002D68F8">
              <w:rPr>
                <w:rFonts w:cs="Times New Roman"/>
                <w:sz w:val="20"/>
                <w:szCs w:val="20"/>
              </w:rPr>
              <w:t>Some of the teacher educators, and myself a bit as well… we don</w:t>
            </w:r>
            <w:r w:rsidRPr="002D68F8">
              <w:rPr>
                <w:rFonts w:cs="Times New Roman"/>
                <w:sz w:val="20"/>
                <w:szCs w:val="20"/>
              </w:rPr>
              <w:t>’</w:t>
            </w:r>
            <w:r w:rsidR="00531920" w:rsidRPr="002D68F8">
              <w:rPr>
                <w:rFonts w:cs="Times New Roman"/>
                <w:sz w:val="20"/>
                <w:szCs w:val="20"/>
              </w:rPr>
              <w:t>t really believe that you can implement ICT in teaching in a way that changes instruction and makes it better.</w:t>
            </w:r>
            <w:r w:rsidRPr="002D68F8">
              <w:rPr>
                <w:rFonts w:cs="Times New Roman"/>
                <w:sz w:val="20"/>
                <w:szCs w:val="20"/>
              </w:rPr>
              <w:t>”</w:t>
            </w:r>
          </w:p>
        </w:tc>
      </w:tr>
      <w:tr w:rsidR="009E5859" w:rsidRPr="002D68F8" w:rsidTr="002D68F8">
        <w:trPr>
          <w:cantSplit/>
        </w:trPr>
        <w:tc>
          <w:tcPr>
            <w:tcW w:w="578"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A5615D" w:rsidP="002D68F8">
            <w:pPr>
              <w:bidi w:val="0"/>
              <w:spacing w:after="60"/>
              <w:jc w:val="both"/>
              <w:rPr>
                <w:rFonts w:eastAsia="Calibri"/>
                <w:sz w:val="20"/>
                <w:szCs w:val="20"/>
                <w:rtl/>
              </w:rPr>
            </w:pPr>
            <w:r w:rsidRPr="002D68F8">
              <w:rPr>
                <w:rFonts w:eastAsia="Calibri"/>
                <w:sz w:val="20"/>
                <w:szCs w:val="20"/>
                <w:rtl/>
              </w:rPr>
              <w:t>5</w:t>
            </w:r>
          </w:p>
        </w:tc>
        <w:tc>
          <w:tcPr>
            <w:tcW w:w="2459"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bidi w:val="0"/>
              <w:spacing w:after="60"/>
              <w:rPr>
                <w:rFonts w:eastAsia="Calibri"/>
                <w:sz w:val="20"/>
                <w:szCs w:val="20"/>
              </w:rPr>
            </w:pPr>
            <w:r w:rsidRPr="002D68F8">
              <w:rPr>
                <w:rFonts w:eastAsia="Calibri"/>
                <w:sz w:val="20"/>
                <w:szCs w:val="20"/>
              </w:rPr>
              <w:t>No hindering factors</w:t>
            </w:r>
          </w:p>
        </w:tc>
        <w:tc>
          <w:tcPr>
            <w:tcW w:w="1266"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pStyle w:val="Chais-normalbodytext1"/>
              <w:spacing w:after="60"/>
              <w:rPr>
                <w:rFonts w:cs="Times New Roman"/>
                <w:sz w:val="20"/>
                <w:szCs w:val="20"/>
                <w:rtl/>
              </w:rPr>
            </w:pPr>
            <w:r w:rsidRPr="002D68F8">
              <w:rPr>
                <w:rFonts w:cs="Times New Roman"/>
                <w:sz w:val="20"/>
                <w:szCs w:val="20"/>
                <w:rtl/>
              </w:rPr>
              <w:t>31</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pStyle w:val="Chais-normalbodytext1"/>
              <w:spacing w:after="60"/>
              <w:rPr>
                <w:rFonts w:cs="Times New Roman"/>
                <w:sz w:val="20"/>
                <w:szCs w:val="20"/>
                <w:rtl/>
              </w:rPr>
            </w:pPr>
            <w:r w:rsidRPr="002D68F8">
              <w:rPr>
                <w:rFonts w:cs="Times New Roman"/>
                <w:sz w:val="20"/>
                <w:szCs w:val="20"/>
                <w:rtl/>
              </w:rPr>
              <w:t>7%</w:t>
            </w:r>
          </w:p>
        </w:tc>
        <w:tc>
          <w:tcPr>
            <w:tcW w:w="1386"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pStyle w:val="Chais-normalbodytext1"/>
              <w:spacing w:after="60"/>
              <w:rPr>
                <w:rFonts w:cs="Times New Roman"/>
                <w:sz w:val="20"/>
                <w:szCs w:val="20"/>
                <w:rtl/>
              </w:rPr>
            </w:pPr>
            <w:r w:rsidRPr="002D68F8">
              <w:rPr>
                <w:rFonts w:cs="Times New Roman"/>
                <w:sz w:val="20"/>
                <w:szCs w:val="20"/>
                <w:rtl/>
              </w:rPr>
              <w:t>43</w:t>
            </w:r>
          </w:p>
        </w:tc>
        <w:tc>
          <w:tcPr>
            <w:tcW w:w="1434"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pStyle w:val="Chais-normalbodytext1"/>
              <w:spacing w:after="60"/>
              <w:rPr>
                <w:rFonts w:cs="Times New Roman"/>
                <w:sz w:val="20"/>
                <w:szCs w:val="20"/>
                <w:rtl/>
              </w:rPr>
            </w:pPr>
            <w:r w:rsidRPr="002D68F8">
              <w:rPr>
                <w:rFonts w:cs="Times New Roman"/>
                <w:sz w:val="20"/>
                <w:szCs w:val="20"/>
                <w:rtl/>
              </w:rPr>
              <w:t>15%</w:t>
            </w:r>
          </w:p>
        </w:tc>
      </w:tr>
      <w:tr w:rsidR="009E5859" w:rsidRPr="002D68F8" w:rsidTr="002D68F8">
        <w:trPr>
          <w:cantSplit/>
        </w:trPr>
        <w:tc>
          <w:tcPr>
            <w:tcW w:w="578"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A5615D" w:rsidP="002D68F8">
            <w:pPr>
              <w:bidi w:val="0"/>
              <w:spacing w:after="60"/>
              <w:jc w:val="both"/>
              <w:rPr>
                <w:rFonts w:eastAsia="Calibri"/>
                <w:sz w:val="20"/>
                <w:szCs w:val="20"/>
              </w:rPr>
            </w:pPr>
            <w:r w:rsidRPr="002D68F8">
              <w:rPr>
                <w:rFonts w:eastAsia="Calibri"/>
                <w:sz w:val="20"/>
                <w:szCs w:val="20"/>
                <w:rtl/>
              </w:rPr>
              <w:t>6</w:t>
            </w:r>
          </w:p>
        </w:tc>
        <w:tc>
          <w:tcPr>
            <w:tcW w:w="2459"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bidi w:val="0"/>
              <w:spacing w:after="60"/>
              <w:rPr>
                <w:rFonts w:eastAsia="Calibri"/>
                <w:sz w:val="20"/>
                <w:szCs w:val="20"/>
                <w:rtl/>
              </w:rPr>
            </w:pPr>
            <w:r w:rsidRPr="002D68F8">
              <w:rPr>
                <w:rFonts w:eastAsia="Calibri"/>
                <w:sz w:val="20"/>
                <w:szCs w:val="20"/>
              </w:rPr>
              <w:t>Institute policy regarding ICT implementation</w:t>
            </w:r>
          </w:p>
        </w:tc>
        <w:tc>
          <w:tcPr>
            <w:tcW w:w="1266"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pStyle w:val="Chais-normalbodytext1"/>
              <w:spacing w:after="60"/>
              <w:rPr>
                <w:rFonts w:cs="Times New Roman"/>
                <w:sz w:val="20"/>
                <w:szCs w:val="20"/>
                <w:rtl/>
              </w:rPr>
            </w:pPr>
            <w:r w:rsidRPr="002D68F8">
              <w:rPr>
                <w:rFonts w:cs="Times New Roman"/>
                <w:sz w:val="20"/>
                <w:szCs w:val="20"/>
                <w:rtl/>
              </w:rPr>
              <w:t>29</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pStyle w:val="Chais-normalbodytext1"/>
              <w:spacing w:after="60"/>
              <w:rPr>
                <w:rFonts w:cs="Times New Roman"/>
                <w:sz w:val="20"/>
                <w:szCs w:val="20"/>
                <w:rtl/>
              </w:rPr>
            </w:pPr>
            <w:r w:rsidRPr="002D68F8">
              <w:rPr>
                <w:rFonts w:cs="Times New Roman"/>
                <w:sz w:val="20"/>
                <w:szCs w:val="20"/>
                <w:rtl/>
              </w:rPr>
              <w:t>6%</w:t>
            </w:r>
          </w:p>
        </w:tc>
        <w:tc>
          <w:tcPr>
            <w:tcW w:w="1386"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pStyle w:val="Chais-normalbodytext1"/>
              <w:spacing w:after="60"/>
              <w:rPr>
                <w:rFonts w:cs="Times New Roman"/>
                <w:sz w:val="20"/>
                <w:szCs w:val="20"/>
              </w:rPr>
            </w:pPr>
            <w:r w:rsidRPr="002D68F8">
              <w:rPr>
                <w:rFonts w:cs="Times New Roman"/>
                <w:sz w:val="20"/>
                <w:szCs w:val="20"/>
                <w:rtl/>
              </w:rPr>
              <w:t>23</w:t>
            </w:r>
          </w:p>
        </w:tc>
        <w:tc>
          <w:tcPr>
            <w:tcW w:w="1434"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pStyle w:val="Chais-normalbodytext1"/>
              <w:spacing w:after="60"/>
              <w:rPr>
                <w:rFonts w:cs="Times New Roman"/>
                <w:sz w:val="20"/>
                <w:szCs w:val="20"/>
              </w:rPr>
            </w:pPr>
            <w:r w:rsidRPr="002D68F8">
              <w:rPr>
                <w:rFonts w:cs="Times New Roman"/>
                <w:sz w:val="20"/>
                <w:szCs w:val="20"/>
                <w:rtl/>
              </w:rPr>
              <w:t>8%</w:t>
            </w:r>
          </w:p>
        </w:tc>
      </w:tr>
      <w:tr w:rsidR="009E5859" w:rsidRPr="002D68F8" w:rsidTr="002D68F8">
        <w:trPr>
          <w:cantSplit/>
        </w:trPr>
        <w:tc>
          <w:tcPr>
            <w:tcW w:w="578"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A5615D" w:rsidP="002D68F8">
            <w:pPr>
              <w:bidi w:val="0"/>
              <w:spacing w:after="60"/>
              <w:jc w:val="both"/>
              <w:rPr>
                <w:rFonts w:eastAsia="Calibri"/>
                <w:sz w:val="20"/>
                <w:szCs w:val="20"/>
                <w:rtl/>
              </w:rPr>
            </w:pPr>
            <w:r w:rsidRPr="002D68F8">
              <w:rPr>
                <w:rFonts w:eastAsia="Calibri"/>
                <w:sz w:val="20"/>
                <w:szCs w:val="20"/>
                <w:rtl/>
              </w:rPr>
              <w:t>7</w:t>
            </w:r>
          </w:p>
        </w:tc>
        <w:tc>
          <w:tcPr>
            <w:tcW w:w="2459"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bidi w:val="0"/>
              <w:spacing w:after="60"/>
              <w:rPr>
                <w:rFonts w:eastAsia="Calibri"/>
                <w:sz w:val="20"/>
                <w:szCs w:val="20"/>
                <w:rtl/>
              </w:rPr>
            </w:pPr>
            <w:r w:rsidRPr="002D68F8">
              <w:rPr>
                <w:rFonts w:eastAsia="Calibri"/>
                <w:sz w:val="20"/>
                <w:szCs w:val="20"/>
              </w:rPr>
              <w:t>Adequate rewarding</w:t>
            </w:r>
          </w:p>
        </w:tc>
        <w:tc>
          <w:tcPr>
            <w:tcW w:w="1266"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pStyle w:val="Chais-normalbodytext1"/>
              <w:spacing w:after="60"/>
              <w:rPr>
                <w:rFonts w:cs="Times New Roman"/>
                <w:sz w:val="20"/>
                <w:szCs w:val="20"/>
                <w:rtl/>
              </w:rPr>
            </w:pPr>
            <w:r w:rsidRPr="002D68F8">
              <w:rPr>
                <w:rFonts w:cs="Times New Roman"/>
                <w:sz w:val="20"/>
                <w:szCs w:val="20"/>
                <w:rtl/>
              </w:rPr>
              <w:t>24</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pStyle w:val="Chais-normalbodytext1"/>
              <w:spacing w:after="60"/>
              <w:rPr>
                <w:rFonts w:cs="Times New Roman"/>
                <w:sz w:val="20"/>
                <w:szCs w:val="20"/>
                <w:rtl/>
              </w:rPr>
            </w:pPr>
            <w:r w:rsidRPr="002D68F8">
              <w:rPr>
                <w:rFonts w:cs="Times New Roman"/>
                <w:sz w:val="20"/>
                <w:szCs w:val="20"/>
                <w:rtl/>
              </w:rPr>
              <w:t>5%</w:t>
            </w:r>
          </w:p>
        </w:tc>
        <w:tc>
          <w:tcPr>
            <w:tcW w:w="1386"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pStyle w:val="Chais-normalbodytext1"/>
              <w:spacing w:after="60"/>
              <w:rPr>
                <w:rFonts w:cs="Times New Roman"/>
                <w:sz w:val="20"/>
                <w:szCs w:val="20"/>
              </w:rPr>
            </w:pPr>
            <w:r w:rsidRPr="002D68F8">
              <w:rPr>
                <w:rFonts w:cs="Times New Roman"/>
                <w:sz w:val="20"/>
                <w:szCs w:val="20"/>
                <w:rtl/>
              </w:rPr>
              <w:t>15</w:t>
            </w:r>
          </w:p>
        </w:tc>
        <w:tc>
          <w:tcPr>
            <w:tcW w:w="1434"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pStyle w:val="Chais-normalbodytext1"/>
              <w:spacing w:after="60"/>
              <w:rPr>
                <w:rFonts w:cs="Times New Roman"/>
                <w:sz w:val="20"/>
                <w:szCs w:val="20"/>
              </w:rPr>
            </w:pPr>
            <w:r w:rsidRPr="002D68F8">
              <w:rPr>
                <w:rFonts w:cs="Times New Roman"/>
                <w:sz w:val="20"/>
                <w:szCs w:val="20"/>
                <w:rtl/>
              </w:rPr>
              <w:t>5%</w:t>
            </w:r>
          </w:p>
        </w:tc>
      </w:tr>
      <w:tr w:rsidR="009E5859" w:rsidRPr="002D68F8" w:rsidTr="002D68F8">
        <w:trPr>
          <w:cantSplit/>
        </w:trPr>
        <w:tc>
          <w:tcPr>
            <w:tcW w:w="578"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A5615D" w:rsidP="002D68F8">
            <w:pPr>
              <w:bidi w:val="0"/>
              <w:spacing w:after="60"/>
              <w:jc w:val="both"/>
              <w:rPr>
                <w:rFonts w:eastAsia="Calibri"/>
                <w:sz w:val="20"/>
                <w:szCs w:val="20"/>
                <w:rtl/>
              </w:rPr>
            </w:pPr>
            <w:r w:rsidRPr="002D68F8">
              <w:rPr>
                <w:rFonts w:eastAsia="Calibri"/>
                <w:sz w:val="20"/>
                <w:szCs w:val="20"/>
                <w:rtl/>
              </w:rPr>
              <w:t>8</w:t>
            </w:r>
          </w:p>
        </w:tc>
        <w:tc>
          <w:tcPr>
            <w:tcW w:w="2459"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bidi w:val="0"/>
              <w:spacing w:after="60"/>
              <w:rPr>
                <w:rFonts w:eastAsia="Calibri"/>
                <w:sz w:val="20"/>
                <w:szCs w:val="20"/>
                <w:rtl/>
              </w:rPr>
            </w:pPr>
            <w:r w:rsidRPr="002D68F8">
              <w:rPr>
                <w:rFonts w:eastAsia="Calibri"/>
                <w:sz w:val="20"/>
                <w:szCs w:val="20"/>
              </w:rPr>
              <w:t>Competencies and read</w:t>
            </w:r>
            <w:r w:rsidRPr="002D68F8">
              <w:rPr>
                <w:rFonts w:eastAsia="Calibri"/>
                <w:sz w:val="20"/>
                <w:szCs w:val="20"/>
              </w:rPr>
              <w:t>i</w:t>
            </w:r>
            <w:r w:rsidRPr="002D68F8">
              <w:rPr>
                <w:rFonts w:eastAsia="Calibri"/>
                <w:sz w:val="20"/>
                <w:szCs w:val="20"/>
              </w:rPr>
              <w:t>ness of students</w:t>
            </w:r>
          </w:p>
        </w:tc>
        <w:tc>
          <w:tcPr>
            <w:tcW w:w="1266"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pStyle w:val="Chais-normalbodytext1"/>
              <w:spacing w:after="60"/>
              <w:rPr>
                <w:rFonts w:cs="Times New Roman"/>
                <w:sz w:val="20"/>
                <w:szCs w:val="20"/>
                <w:rtl/>
              </w:rPr>
            </w:pPr>
            <w:r w:rsidRPr="002D68F8">
              <w:rPr>
                <w:rFonts w:cs="Times New Roman"/>
                <w:sz w:val="20"/>
                <w:szCs w:val="20"/>
                <w:rtl/>
              </w:rPr>
              <w:t>13</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pStyle w:val="Chais-normalbodytext1"/>
              <w:spacing w:after="60"/>
              <w:rPr>
                <w:rFonts w:cs="Times New Roman"/>
                <w:sz w:val="20"/>
                <w:szCs w:val="20"/>
                <w:rtl/>
              </w:rPr>
            </w:pPr>
            <w:r w:rsidRPr="002D68F8">
              <w:rPr>
                <w:rFonts w:cs="Times New Roman"/>
                <w:sz w:val="20"/>
                <w:szCs w:val="20"/>
                <w:rtl/>
              </w:rPr>
              <w:t>3%</w:t>
            </w:r>
          </w:p>
        </w:tc>
        <w:tc>
          <w:tcPr>
            <w:tcW w:w="1386"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pStyle w:val="Chais-normalbodytext1"/>
              <w:spacing w:after="60"/>
              <w:rPr>
                <w:rFonts w:cs="Times New Roman"/>
                <w:sz w:val="20"/>
                <w:szCs w:val="20"/>
              </w:rPr>
            </w:pPr>
            <w:r w:rsidRPr="002D68F8">
              <w:rPr>
                <w:rFonts w:cs="Times New Roman"/>
                <w:sz w:val="20"/>
                <w:szCs w:val="20"/>
                <w:rtl/>
              </w:rPr>
              <w:t>12</w:t>
            </w:r>
          </w:p>
        </w:tc>
        <w:tc>
          <w:tcPr>
            <w:tcW w:w="1434"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pStyle w:val="Chais-normalbodytext1"/>
              <w:spacing w:after="60"/>
              <w:rPr>
                <w:rFonts w:cs="Times New Roman"/>
                <w:sz w:val="20"/>
                <w:szCs w:val="20"/>
              </w:rPr>
            </w:pPr>
            <w:r w:rsidRPr="002D68F8">
              <w:rPr>
                <w:rFonts w:cs="Times New Roman"/>
                <w:sz w:val="20"/>
                <w:szCs w:val="20"/>
                <w:rtl/>
              </w:rPr>
              <w:t>4%</w:t>
            </w:r>
          </w:p>
        </w:tc>
      </w:tr>
      <w:tr w:rsidR="009E5859" w:rsidRPr="002D68F8" w:rsidTr="002D68F8">
        <w:trPr>
          <w:cantSplit/>
        </w:trPr>
        <w:tc>
          <w:tcPr>
            <w:tcW w:w="578"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A5615D" w:rsidP="002D68F8">
            <w:pPr>
              <w:bidi w:val="0"/>
              <w:spacing w:after="60"/>
              <w:jc w:val="both"/>
              <w:rPr>
                <w:rFonts w:eastAsia="Calibri"/>
                <w:sz w:val="20"/>
                <w:szCs w:val="20"/>
                <w:rtl/>
              </w:rPr>
            </w:pPr>
            <w:r w:rsidRPr="002D68F8">
              <w:rPr>
                <w:rFonts w:eastAsia="Calibri"/>
                <w:sz w:val="20"/>
                <w:szCs w:val="20"/>
                <w:rtl/>
              </w:rPr>
              <w:t>9</w:t>
            </w:r>
          </w:p>
        </w:tc>
        <w:tc>
          <w:tcPr>
            <w:tcW w:w="2459"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bidi w:val="0"/>
              <w:spacing w:after="60"/>
              <w:rPr>
                <w:rFonts w:eastAsia="Calibri"/>
                <w:sz w:val="20"/>
                <w:szCs w:val="20"/>
              </w:rPr>
            </w:pPr>
            <w:r w:rsidRPr="002D68F8">
              <w:rPr>
                <w:sz w:val="20"/>
                <w:szCs w:val="20"/>
              </w:rPr>
              <w:t>Adapting technology sy</w:t>
            </w:r>
            <w:r w:rsidRPr="002D68F8">
              <w:rPr>
                <w:sz w:val="20"/>
                <w:szCs w:val="20"/>
              </w:rPr>
              <w:t>s</w:t>
            </w:r>
            <w:r w:rsidRPr="002D68F8">
              <w:rPr>
                <w:sz w:val="20"/>
                <w:szCs w:val="20"/>
              </w:rPr>
              <w:t>temic needs</w:t>
            </w:r>
          </w:p>
        </w:tc>
        <w:tc>
          <w:tcPr>
            <w:tcW w:w="1266"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pStyle w:val="Chais-normalbodytext1"/>
              <w:spacing w:after="60"/>
              <w:rPr>
                <w:rFonts w:cs="Times New Roman"/>
                <w:sz w:val="20"/>
                <w:szCs w:val="20"/>
                <w:rtl/>
              </w:rPr>
            </w:pPr>
            <w:r w:rsidRPr="002D68F8">
              <w:rPr>
                <w:rFonts w:cs="Times New Roman"/>
                <w:sz w:val="20"/>
                <w:szCs w:val="20"/>
                <w:rtl/>
              </w:rPr>
              <w:t>0</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pStyle w:val="Chais-normalbodytext1"/>
              <w:spacing w:after="60"/>
              <w:rPr>
                <w:rFonts w:cs="Times New Roman"/>
                <w:sz w:val="20"/>
                <w:szCs w:val="20"/>
                <w:rtl/>
              </w:rPr>
            </w:pPr>
            <w:r w:rsidRPr="002D68F8">
              <w:rPr>
                <w:rFonts w:cs="Times New Roman"/>
                <w:sz w:val="20"/>
                <w:szCs w:val="20"/>
                <w:rtl/>
              </w:rPr>
              <w:t>0%</w:t>
            </w:r>
          </w:p>
        </w:tc>
        <w:tc>
          <w:tcPr>
            <w:tcW w:w="1386"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pStyle w:val="Chais-normalbodytext1"/>
              <w:spacing w:after="60"/>
              <w:rPr>
                <w:rFonts w:cs="Times New Roman"/>
                <w:sz w:val="20"/>
                <w:szCs w:val="20"/>
              </w:rPr>
            </w:pPr>
            <w:r w:rsidRPr="002D68F8">
              <w:rPr>
                <w:rFonts w:cs="Times New Roman"/>
                <w:sz w:val="20"/>
                <w:szCs w:val="20"/>
                <w:rtl/>
              </w:rPr>
              <w:t>10</w:t>
            </w:r>
          </w:p>
        </w:tc>
        <w:tc>
          <w:tcPr>
            <w:tcW w:w="1434"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pStyle w:val="Chais-normalbodytext1"/>
              <w:spacing w:after="60"/>
              <w:rPr>
                <w:rFonts w:cs="Times New Roman"/>
                <w:sz w:val="20"/>
                <w:szCs w:val="20"/>
              </w:rPr>
            </w:pPr>
            <w:r w:rsidRPr="002D68F8">
              <w:rPr>
                <w:rFonts w:cs="Times New Roman"/>
                <w:sz w:val="20"/>
                <w:szCs w:val="20"/>
                <w:rtl/>
              </w:rPr>
              <w:t>3%</w:t>
            </w:r>
          </w:p>
        </w:tc>
      </w:tr>
      <w:tr w:rsidR="009E5859" w:rsidRPr="002D68F8" w:rsidTr="002D68F8">
        <w:trPr>
          <w:cantSplit/>
        </w:trPr>
        <w:tc>
          <w:tcPr>
            <w:tcW w:w="578"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A5615D" w:rsidP="002D68F8">
            <w:pPr>
              <w:bidi w:val="0"/>
              <w:spacing w:after="60"/>
              <w:jc w:val="both"/>
              <w:rPr>
                <w:rFonts w:eastAsia="Calibri"/>
                <w:sz w:val="20"/>
                <w:szCs w:val="20"/>
                <w:rtl/>
              </w:rPr>
            </w:pPr>
            <w:r w:rsidRPr="002D68F8">
              <w:rPr>
                <w:rFonts w:eastAsia="Calibri"/>
                <w:sz w:val="20"/>
                <w:szCs w:val="20"/>
                <w:rtl/>
              </w:rPr>
              <w:t>10</w:t>
            </w:r>
          </w:p>
        </w:tc>
        <w:tc>
          <w:tcPr>
            <w:tcW w:w="2459"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bidi w:val="0"/>
              <w:spacing w:after="60"/>
              <w:rPr>
                <w:rFonts w:eastAsia="Calibri"/>
                <w:sz w:val="20"/>
                <w:szCs w:val="20"/>
              </w:rPr>
            </w:pPr>
            <w:r w:rsidRPr="002D68F8">
              <w:rPr>
                <w:rFonts w:eastAsia="Calibri"/>
                <w:sz w:val="20"/>
                <w:szCs w:val="20"/>
              </w:rPr>
              <w:t>Aspects connected to the process itself</w:t>
            </w:r>
          </w:p>
        </w:tc>
        <w:tc>
          <w:tcPr>
            <w:tcW w:w="1266"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pStyle w:val="Chais-normalbodytext1"/>
              <w:spacing w:after="60"/>
              <w:rPr>
                <w:rFonts w:cs="Times New Roman"/>
                <w:sz w:val="20"/>
                <w:szCs w:val="20"/>
                <w:rtl/>
              </w:rPr>
            </w:pPr>
            <w:r w:rsidRPr="002D68F8">
              <w:rPr>
                <w:rFonts w:cs="Times New Roman"/>
                <w:sz w:val="20"/>
                <w:szCs w:val="20"/>
                <w:rtl/>
              </w:rPr>
              <w:t>0</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pStyle w:val="Chais-normalbodytext1"/>
              <w:spacing w:after="60"/>
              <w:rPr>
                <w:rFonts w:cs="Times New Roman"/>
                <w:sz w:val="20"/>
                <w:szCs w:val="20"/>
                <w:rtl/>
              </w:rPr>
            </w:pPr>
            <w:r w:rsidRPr="002D68F8">
              <w:rPr>
                <w:rFonts w:cs="Times New Roman"/>
                <w:sz w:val="20"/>
                <w:szCs w:val="20"/>
                <w:rtl/>
              </w:rPr>
              <w:t>0%</w:t>
            </w:r>
          </w:p>
        </w:tc>
        <w:tc>
          <w:tcPr>
            <w:tcW w:w="1386"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pStyle w:val="Chais-normalbodytext1"/>
              <w:spacing w:after="60"/>
              <w:rPr>
                <w:rFonts w:cs="Times New Roman"/>
                <w:sz w:val="20"/>
                <w:szCs w:val="20"/>
              </w:rPr>
            </w:pPr>
            <w:r w:rsidRPr="002D68F8">
              <w:rPr>
                <w:rFonts w:cs="Times New Roman"/>
                <w:sz w:val="20"/>
                <w:szCs w:val="20"/>
                <w:rtl/>
              </w:rPr>
              <w:t>9</w:t>
            </w:r>
          </w:p>
        </w:tc>
        <w:tc>
          <w:tcPr>
            <w:tcW w:w="1434" w:type="dxa"/>
            <w:tcBorders>
              <w:top w:val="single" w:sz="4" w:space="0" w:color="auto"/>
              <w:left w:val="single" w:sz="4" w:space="0" w:color="auto"/>
              <w:bottom w:val="single" w:sz="4" w:space="0" w:color="auto"/>
              <w:right w:val="single" w:sz="4" w:space="0" w:color="auto"/>
            </w:tcBorders>
            <w:shd w:val="clear" w:color="auto" w:fill="auto"/>
          </w:tcPr>
          <w:p w:rsidR="009E5859" w:rsidRPr="002D68F8" w:rsidRDefault="009E5859" w:rsidP="002D68F8">
            <w:pPr>
              <w:pStyle w:val="Chais-normalbodytext1"/>
              <w:spacing w:after="60"/>
              <w:rPr>
                <w:rFonts w:cs="Times New Roman"/>
                <w:sz w:val="20"/>
                <w:szCs w:val="20"/>
              </w:rPr>
            </w:pPr>
            <w:r w:rsidRPr="002D68F8">
              <w:rPr>
                <w:rFonts w:cs="Times New Roman"/>
                <w:sz w:val="20"/>
                <w:szCs w:val="20"/>
                <w:rtl/>
              </w:rPr>
              <w:t>3%</w:t>
            </w:r>
          </w:p>
        </w:tc>
      </w:tr>
    </w:tbl>
    <w:p w:rsidR="00A63143" w:rsidRPr="002B294C" w:rsidRDefault="00A63143" w:rsidP="002F04C4">
      <w:pPr>
        <w:pStyle w:val="Chais-normalbodytext1"/>
        <w:rPr>
          <w:rtl/>
        </w:rPr>
      </w:pPr>
    </w:p>
    <w:p w:rsidR="007A0670" w:rsidRPr="002B294C" w:rsidRDefault="007A0670" w:rsidP="00DB1A87">
      <w:pPr>
        <w:pStyle w:val="Head2Chais"/>
      </w:pPr>
      <w:bookmarkStart w:id="1" w:name="_Toc428705615"/>
      <w:bookmarkStart w:id="2" w:name="_Toc428705789"/>
      <w:bookmarkStart w:id="3" w:name="_Toc428705856"/>
      <w:r w:rsidRPr="002B294C">
        <w:lastRenderedPageBreak/>
        <w:t xml:space="preserve">Perceived </w:t>
      </w:r>
      <w:r w:rsidR="00DB1A87" w:rsidRPr="002B294C">
        <w:t xml:space="preserve">Indicators </w:t>
      </w:r>
      <w:r w:rsidRPr="002B294C">
        <w:t xml:space="preserve">of </w:t>
      </w:r>
      <w:r w:rsidR="00DB1A87" w:rsidRPr="002B294C">
        <w:t xml:space="preserve">Success </w:t>
      </w:r>
      <w:r w:rsidRPr="002B294C">
        <w:t xml:space="preserve">in the </w:t>
      </w:r>
      <w:r w:rsidR="00DB1A87" w:rsidRPr="002B294C">
        <w:t xml:space="preserve">Implementation </w:t>
      </w:r>
      <w:r w:rsidRPr="002B294C">
        <w:t xml:space="preserve">of ICT among </w:t>
      </w:r>
      <w:r w:rsidR="00DB1A87" w:rsidRPr="002B294C">
        <w:t xml:space="preserve">Teacher Educators </w:t>
      </w:r>
      <w:r w:rsidRPr="002B294C">
        <w:t xml:space="preserve">in </w:t>
      </w:r>
      <w:r w:rsidR="00DB1A87" w:rsidRPr="002B294C">
        <w:t xml:space="preserve">Colleges </w:t>
      </w:r>
      <w:r w:rsidRPr="002B294C">
        <w:t xml:space="preserve">of </w:t>
      </w:r>
      <w:r w:rsidR="00DB1A87" w:rsidRPr="002B294C">
        <w:t>Education</w:t>
      </w:r>
    </w:p>
    <w:bookmarkEnd w:id="1"/>
    <w:bookmarkEnd w:id="2"/>
    <w:bookmarkEnd w:id="3"/>
    <w:p w:rsidR="0055001C" w:rsidRPr="002B294C" w:rsidRDefault="000C0282" w:rsidP="00DB1A87">
      <w:pPr>
        <w:pStyle w:val="NormChais"/>
      </w:pPr>
      <w:r w:rsidRPr="002B294C">
        <w:t xml:space="preserve">When comparing the data of 2013 and 2015, results </w:t>
      </w:r>
      <w:r w:rsidR="000D655A" w:rsidRPr="002B294C">
        <w:t xml:space="preserve">also </w:t>
      </w:r>
      <w:r w:rsidRPr="002B294C">
        <w:t>show that with regards to success in i</w:t>
      </w:r>
      <w:r w:rsidRPr="002B294C">
        <w:t>m</w:t>
      </w:r>
      <w:r w:rsidRPr="002B294C">
        <w:t xml:space="preserve">plementing ICT, all categories mentioned in 2013 were perceived as more significant it 2015, some exhibiting vast differences. </w:t>
      </w:r>
      <w:r w:rsidR="00E30A8A" w:rsidRPr="002B294C">
        <w:t>One exceptional category was ICT implementation in academic courses, perceived as an equally central and significant measure for success in both surveys. Co</w:t>
      </w:r>
      <w:r w:rsidR="00E30A8A" w:rsidRPr="002B294C">
        <w:t>n</w:t>
      </w:r>
      <w:r w:rsidR="00E30A8A" w:rsidRPr="002B294C">
        <w:t>trary</w:t>
      </w:r>
      <w:r w:rsidR="00361ECE" w:rsidRPr="002B294C">
        <w:t xml:space="preserve"> to this, </w:t>
      </w:r>
      <w:r w:rsidR="00FA5CFB" w:rsidRPr="002B294C">
        <w:t>some categories were found as more frequent in perception of success in 2015 co</w:t>
      </w:r>
      <w:r w:rsidR="00FA5CFB" w:rsidRPr="002B294C">
        <w:t>m</w:t>
      </w:r>
      <w:r w:rsidR="00FA5CFB" w:rsidRPr="002B294C">
        <w:t xml:space="preserve">pared to 2013: students implementing ICT in their practice (29% in 2015 vs. 15% in 2013); </w:t>
      </w:r>
      <w:r w:rsidR="007F42E5" w:rsidRPr="002B294C">
        <w:t>r</w:t>
      </w:r>
      <w:r w:rsidR="007F42E5" w:rsidRPr="002B294C">
        <w:t>e</w:t>
      </w:r>
      <w:r w:rsidR="007F42E5" w:rsidRPr="002B294C">
        <w:t xml:space="preserve">sources, infrastructure and budgeting (27% in 2015 vs. 10% in 2013); </w:t>
      </w:r>
      <w:r w:rsidR="00FA5CFB" w:rsidRPr="002B294C">
        <w:t xml:space="preserve">perceiving technological change as a means for achieving goals (23% in 2015 vs. 9% in 2013); </w:t>
      </w:r>
      <w:r w:rsidR="007F42E5" w:rsidRPr="002B294C">
        <w:t>investment vs. output tradeoff (17% in 2015 vs. 9% in 2013); supportive college policy (16% in 2015 vs. 6% in 2013</w:t>
      </w:r>
      <w:r w:rsidR="0055001C" w:rsidRPr="002B294C">
        <w:t>); and teacher educators</w:t>
      </w:r>
      <w:r w:rsidR="00804085" w:rsidRPr="002B294C">
        <w:t>’</w:t>
      </w:r>
      <w:r w:rsidR="0055001C" w:rsidRPr="002B294C">
        <w:t xml:space="preserve"> motivation (10% in 2015 vs. 4% in 2013). ICT implementation in schools was perceived as marginal in both surveys.</w:t>
      </w:r>
    </w:p>
    <w:p w:rsidR="008B1937" w:rsidRPr="002B294C" w:rsidRDefault="0055001C" w:rsidP="00DB1A87">
      <w:pPr>
        <w:pStyle w:val="NormChais"/>
      </w:pPr>
      <w:r w:rsidRPr="002B294C">
        <w:t>The categories found among teacher educators based on their responses to the question of what would be considered success in ICT implementation in colleges of education, when comparing results from content analysis of responses in 2013 an</w:t>
      </w:r>
      <w:r w:rsidR="000D655A">
        <w:t>d 2015 are</w:t>
      </w:r>
      <w:r w:rsidR="008478D4" w:rsidRPr="002B294C">
        <w:t xml:space="preserve"> presented in Table 4, </w:t>
      </w:r>
      <w:r w:rsidR="00FD1997" w:rsidRPr="002B294C">
        <w:t>as well as some exemplary quotes.</w:t>
      </w:r>
    </w:p>
    <w:tbl>
      <w:tblPr>
        <w:tblW w:w="852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firstRow="1" w:lastRow="0" w:firstColumn="1" w:lastColumn="0" w:noHBand="0" w:noVBand="1"/>
      </w:tblPr>
      <w:tblGrid>
        <w:gridCol w:w="815"/>
        <w:gridCol w:w="2552"/>
        <w:gridCol w:w="1276"/>
        <w:gridCol w:w="1275"/>
        <w:gridCol w:w="1276"/>
        <w:gridCol w:w="1328"/>
      </w:tblGrid>
      <w:tr w:rsidR="00A61480" w:rsidRPr="000D655A" w:rsidTr="00FA1056">
        <w:tc>
          <w:tcPr>
            <w:tcW w:w="8522" w:type="dxa"/>
            <w:gridSpan w:val="6"/>
            <w:tcBorders>
              <w:top w:val="nil"/>
              <w:left w:val="nil"/>
              <w:bottom w:val="single" w:sz="4" w:space="0" w:color="auto"/>
              <w:right w:val="nil"/>
            </w:tcBorders>
            <w:shd w:val="clear" w:color="auto" w:fill="auto"/>
          </w:tcPr>
          <w:p w:rsidR="00A61480" w:rsidRPr="000D655A" w:rsidRDefault="00A61480" w:rsidP="000D655A">
            <w:pPr>
              <w:keepNext/>
              <w:bidi w:val="0"/>
              <w:spacing w:after="40"/>
              <w:jc w:val="center"/>
              <w:rPr>
                <w:b/>
                <w:bCs/>
                <w:sz w:val="20"/>
                <w:szCs w:val="20"/>
              </w:rPr>
            </w:pPr>
            <w:r w:rsidRPr="000D655A">
              <w:rPr>
                <w:b/>
                <w:bCs/>
                <w:szCs w:val="22"/>
              </w:rPr>
              <w:t>Table 4: distribution of responses regarding what would be considered success in i</w:t>
            </w:r>
            <w:r w:rsidRPr="000D655A">
              <w:rPr>
                <w:b/>
                <w:bCs/>
                <w:szCs w:val="22"/>
              </w:rPr>
              <w:t>m</w:t>
            </w:r>
            <w:r w:rsidRPr="000D655A">
              <w:rPr>
                <w:b/>
                <w:bCs/>
                <w:szCs w:val="22"/>
              </w:rPr>
              <w:t>plementing ICT in teacher educators</w:t>
            </w:r>
            <w:r w:rsidR="00804085" w:rsidRPr="000D655A">
              <w:rPr>
                <w:b/>
                <w:bCs/>
                <w:szCs w:val="22"/>
              </w:rPr>
              <w:t>’</w:t>
            </w:r>
            <w:r w:rsidRPr="000D655A">
              <w:rPr>
                <w:b/>
                <w:bCs/>
                <w:szCs w:val="22"/>
              </w:rPr>
              <w:t xml:space="preserve"> teaching</w:t>
            </w:r>
          </w:p>
        </w:tc>
      </w:tr>
      <w:tr w:rsidR="009E5859" w:rsidRPr="000D655A" w:rsidTr="00FA1056">
        <w:tc>
          <w:tcPr>
            <w:tcW w:w="815" w:type="dxa"/>
            <w:tcBorders>
              <w:top w:val="single" w:sz="4" w:space="0" w:color="auto"/>
              <w:left w:val="single" w:sz="4" w:space="0" w:color="auto"/>
              <w:bottom w:val="single" w:sz="4" w:space="0" w:color="auto"/>
              <w:right w:val="single" w:sz="4" w:space="0" w:color="auto"/>
            </w:tcBorders>
            <w:shd w:val="clear" w:color="auto" w:fill="auto"/>
          </w:tcPr>
          <w:p w:rsidR="009E5859" w:rsidRPr="000D655A" w:rsidRDefault="009E5859" w:rsidP="000D655A">
            <w:pPr>
              <w:keepNext/>
              <w:bidi w:val="0"/>
              <w:spacing w:after="40" w:line="360" w:lineRule="auto"/>
              <w:jc w:val="both"/>
              <w:rPr>
                <w:rFonts w:eastAsia="Calibri"/>
                <w:b/>
                <w:bCs/>
                <w:sz w:val="20"/>
                <w:szCs w:val="20"/>
                <w:rtl/>
              </w:rPr>
            </w:pPr>
          </w:p>
        </w:tc>
        <w:tc>
          <w:tcPr>
            <w:tcW w:w="2552" w:type="dxa"/>
            <w:tcBorders>
              <w:top w:val="single" w:sz="4" w:space="0" w:color="auto"/>
              <w:left w:val="single" w:sz="4" w:space="0" w:color="auto"/>
              <w:bottom w:val="single" w:sz="4" w:space="0" w:color="auto"/>
              <w:right w:val="single" w:sz="4" w:space="0" w:color="auto"/>
            </w:tcBorders>
            <w:shd w:val="clear" w:color="auto" w:fill="auto"/>
          </w:tcPr>
          <w:p w:rsidR="009E5859" w:rsidRPr="000D655A" w:rsidRDefault="009E5859" w:rsidP="000D655A">
            <w:pPr>
              <w:keepNext/>
              <w:bidi w:val="0"/>
              <w:spacing w:after="40" w:line="360" w:lineRule="auto"/>
              <w:jc w:val="both"/>
              <w:rPr>
                <w:rFonts w:eastAsia="Calibri"/>
                <w:b/>
                <w:bCs/>
                <w:sz w:val="20"/>
                <w:szCs w:val="20"/>
                <w:rtl/>
              </w:rPr>
            </w:pP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tcPr>
          <w:p w:rsidR="009E5859" w:rsidRPr="000D655A" w:rsidRDefault="009E5859" w:rsidP="000D655A">
            <w:pPr>
              <w:keepNext/>
              <w:bidi w:val="0"/>
              <w:spacing w:after="40"/>
              <w:jc w:val="center"/>
              <w:rPr>
                <w:b/>
                <w:bCs/>
                <w:sz w:val="20"/>
                <w:szCs w:val="20"/>
                <w:rtl/>
              </w:rPr>
            </w:pPr>
            <w:r w:rsidRPr="000D655A">
              <w:rPr>
                <w:b/>
                <w:bCs/>
                <w:sz w:val="20"/>
                <w:szCs w:val="20"/>
              </w:rPr>
              <w:t>2013</w:t>
            </w:r>
          </w:p>
        </w:tc>
        <w:tc>
          <w:tcPr>
            <w:tcW w:w="2604" w:type="dxa"/>
            <w:gridSpan w:val="2"/>
            <w:tcBorders>
              <w:top w:val="single" w:sz="4" w:space="0" w:color="auto"/>
              <w:left w:val="single" w:sz="4" w:space="0" w:color="auto"/>
              <w:bottom w:val="single" w:sz="4" w:space="0" w:color="auto"/>
              <w:right w:val="single" w:sz="4" w:space="0" w:color="auto"/>
            </w:tcBorders>
            <w:shd w:val="clear" w:color="auto" w:fill="auto"/>
          </w:tcPr>
          <w:p w:rsidR="009E5859" w:rsidRPr="000D655A" w:rsidRDefault="009E5859" w:rsidP="000D655A">
            <w:pPr>
              <w:keepNext/>
              <w:bidi w:val="0"/>
              <w:spacing w:after="40"/>
              <w:jc w:val="center"/>
              <w:rPr>
                <w:b/>
                <w:bCs/>
                <w:sz w:val="20"/>
                <w:szCs w:val="20"/>
                <w:rtl/>
              </w:rPr>
            </w:pPr>
            <w:r w:rsidRPr="000D655A">
              <w:rPr>
                <w:b/>
                <w:bCs/>
                <w:sz w:val="20"/>
                <w:szCs w:val="20"/>
              </w:rPr>
              <w:t>2015</w:t>
            </w:r>
          </w:p>
        </w:tc>
      </w:tr>
      <w:tr w:rsidR="00361ECE" w:rsidRPr="000D655A" w:rsidTr="00FA1056">
        <w:tc>
          <w:tcPr>
            <w:tcW w:w="815" w:type="dxa"/>
            <w:tcBorders>
              <w:top w:val="single" w:sz="4" w:space="0" w:color="auto"/>
              <w:left w:val="single" w:sz="4" w:space="0" w:color="auto"/>
              <w:bottom w:val="single" w:sz="4" w:space="0" w:color="auto"/>
              <w:right w:val="single" w:sz="4" w:space="0" w:color="auto"/>
            </w:tcBorders>
            <w:shd w:val="clear" w:color="auto" w:fill="auto"/>
          </w:tcPr>
          <w:p w:rsidR="00361ECE" w:rsidRPr="000D655A" w:rsidRDefault="00361ECE" w:rsidP="000D655A">
            <w:pPr>
              <w:bidi w:val="0"/>
              <w:spacing w:after="40"/>
              <w:jc w:val="both"/>
              <w:rPr>
                <w:b/>
                <w:bCs/>
                <w:sz w:val="20"/>
                <w:szCs w:val="20"/>
                <w:rtl/>
              </w:rPr>
            </w:pPr>
            <w:r w:rsidRPr="000D655A">
              <w:rPr>
                <w:b/>
                <w:bCs/>
                <w:sz w:val="20"/>
                <w:szCs w:val="20"/>
              </w:rPr>
              <w:t>No.</w:t>
            </w:r>
          </w:p>
        </w:tc>
        <w:tc>
          <w:tcPr>
            <w:tcW w:w="2552" w:type="dxa"/>
            <w:tcBorders>
              <w:top w:val="single" w:sz="4" w:space="0" w:color="auto"/>
              <w:left w:val="single" w:sz="4" w:space="0" w:color="auto"/>
              <w:bottom w:val="single" w:sz="4" w:space="0" w:color="auto"/>
              <w:right w:val="single" w:sz="4" w:space="0" w:color="auto"/>
            </w:tcBorders>
            <w:shd w:val="clear" w:color="auto" w:fill="auto"/>
          </w:tcPr>
          <w:p w:rsidR="00361ECE" w:rsidRPr="000D655A" w:rsidRDefault="00361ECE" w:rsidP="000D655A">
            <w:pPr>
              <w:bidi w:val="0"/>
              <w:spacing w:after="40"/>
              <w:jc w:val="center"/>
              <w:rPr>
                <w:b/>
                <w:bCs/>
                <w:sz w:val="20"/>
                <w:szCs w:val="20"/>
                <w:rtl/>
              </w:rPr>
            </w:pPr>
            <w:r w:rsidRPr="000D655A">
              <w:rPr>
                <w:b/>
                <w:bCs/>
                <w:sz w:val="20"/>
                <w:szCs w:val="20"/>
              </w:rPr>
              <w:t>Categories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361ECE" w:rsidRPr="000D655A" w:rsidRDefault="00361ECE" w:rsidP="000D655A">
            <w:pPr>
              <w:pStyle w:val="Chais-2-Heading"/>
              <w:spacing w:after="40" w:line="240" w:lineRule="auto"/>
              <w:jc w:val="center"/>
              <w:rPr>
                <w:sz w:val="20"/>
                <w:szCs w:val="20"/>
              </w:rPr>
            </w:pPr>
            <w:r w:rsidRPr="000D655A">
              <w:rPr>
                <w:sz w:val="20"/>
                <w:szCs w:val="20"/>
              </w:rPr>
              <w:t>no. of r</w:t>
            </w:r>
            <w:r w:rsidRPr="000D655A">
              <w:rPr>
                <w:sz w:val="20"/>
                <w:szCs w:val="20"/>
              </w:rPr>
              <w:t>e</w:t>
            </w:r>
            <w:r w:rsidRPr="000D655A">
              <w:rPr>
                <w:sz w:val="20"/>
                <w:szCs w:val="20"/>
              </w:rPr>
              <w:t>sponses</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361ECE" w:rsidRPr="000D655A" w:rsidRDefault="00361ECE" w:rsidP="000D655A">
            <w:pPr>
              <w:pStyle w:val="Chais-2-Heading"/>
              <w:spacing w:after="40" w:line="240" w:lineRule="auto"/>
              <w:jc w:val="center"/>
              <w:rPr>
                <w:sz w:val="20"/>
                <w:szCs w:val="20"/>
              </w:rPr>
            </w:pPr>
            <w:r w:rsidRPr="000D655A">
              <w:rPr>
                <w:sz w:val="20"/>
                <w:szCs w:val="20"/>
              </w:rPr>
              <w:t>% of r</w:t>
            </w:r>
            <w:r w:rsidRPr="000D655A">
              <w:rPr>
                <w:sz w:val="20"/>
                <w:szCs w:val="20"/>
              </w:rPr>
              <w:t>e</w:t>
            </w:r>
            <w:r w:rsidRPr="000D655A">
              <w:rPr>
                <w:sz w:val="20"/>
                <w:szCs w:val="20"/>
              </w:rPr>
              <w:t>sponses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361ECE" w:rsidRPr="000D655A" w:rsidRDefault="00361ECE" w:rsidP="000D655A">
            <w:pPr>
              <w:pStyle w:val="Chais-2-Heading"/>
              <w:spacing w:after="40" w:line="240" w:lineRule="auto"/>
              <w:jc w:val="center"/>
              <w:rPr>
                <w:sz w:val="20"/>
                <w:szCs w:val="20"/>
              </w:rPr>
            </w:pPr>
            <w:r w:rsidRPr="000D655A">
              <w:rPr>
                <w:sz w:val="20"/>
                <w:szCs w:val="20"/>
              </w:rPr>
              <w:t>no. of r</w:t>
            </w:r>
            <w:r w:rsidRPr="000D655A">
              <w:rPr>
                <w:sz w:val="20"/>
                <w:szCs w:val="20"/>
              </w:rPr>
              <w:t>e</w:t>
            </w:r>
            <w:r w:rsidRPr="000D655A">
              <w:rPr>
                <w:sz w:val="20"/>
                <w:szCs w:val="20"/>
              </w:rPr>
              <w:t>sponses</w:t>
            </w:r>
          </w:p>
        </w:tc>
        <w:tc>
          <w:tcPr>
            <w:tcW w:w="1328" w:type="dxa"/>
            <w:tcBorders>
              <w:top w:val="single" w:sz="4" w:space="0" w:color="auto"/>
              <w:left w:val="single" w:sz="4" w:space="0" w:color="auto"/>
              <w:bottom w:val="single" w:sz="4" w:space="0" w:color="auto"/>
              <w:right w:val="single" w:sz="4" w:space="0" w:color="auto"/>
            </w:tcBorders>
            <w:shd w:val="clear" w:color="auto" w:fill="auto"/>
          </w:tcPr>
          <w:p w:rsidR="00361ECE" w:rsidRPr="000D655A" w:rsidRDefault="00361ECE" w:rsidP="000D655A">
            <w:pPr>
              <w:pStyle w:val="Chais-2-Heading"/>
              <w:spacing w:after="40" w:line="240" w:lineRule="auto"/>
              <w:jc w:val="center"/>
              <w:rPr>
                <w:sz w:val="20"/>
                <w:szCs w:val="20"/>
              </w:rPr>
            </w:pPr>
            <w:r w:rsidRPr="000D655A">
              <w:rPr>
                <w:sz w:val="20"/>
                <w:szCs w:val="20"/>
              </w:rPr>
              <w:t>% of r</w:t>
            </w:r>
            <w:r w:rsidRPr="000D655A">
              <w:rPr>
                <w:sz w:val="20"/>
                <w:szCs w:val="20"/>
              </w:rPr>
              <w:t>e</w:t>
            </w:r>
            <w:r w:rsidRPr="000D655A">
              <w:rPr>
                <w:sz w:val="20"/>
                <w:szCs w:val="20"/>
              </w:rPr>
              <w:t>sponses</w:t>
            </w:r>
          </w:p>
        </w:tc>
      </w:tr>
      <w:tr w:rsidR="008B1937" w:rsidRPr="000D655A" w:rsidTr="00FA1056">
        <w:tc>
          <w:tcPr>
            <w:tcW w:w="815" w:type="dxa"/>
            <w:tcBorders>
              <w:top w:val="single" w:sz="4" w:space="0" w:color="auto"/>
              <w:left w:val="single" w:sz="4" w:space="0" w:color="auto"/>
              <w:bottom w:val="single" w:sz="4" w:space="0" w:color="auto"/>
              <w:right w:val="single" w:sz="4" w:space="0" w:color="auto"/>
            </w:tcBorders>
            <w:shd w:val="clear" w:color="auto" w:fill="auto"/>
          </w:tcPr>
          <w:p w:rsidR="008B1937" w:rsidRPr="000D655A" w:rsidRDefault="009C2C7C" w:rsidP="000D655A">
            <w:pPr>
              <w:bidi w:val="0"/>
              <w:spacing w:after="40"/>
              <w:jc w:val="center"/>
              <w:rPr>
                <w:rFonts w:eastAsia="Calibri"/>
                <w:sz w:val="20"/>
                <w:szCs w:val="20"/>
              </w:rPr>
            </w:pPr>
            <w:r w:rsidRPr="000D655A">
              <w:rPr>
                <w:rFonts w:eastAsia="Calibri"/>
                <w:sz w:val="20"/>
                <w:szCs w:val="20"/>
              </w:rPr>
              <w:t>1</w:t>
            </w:r>
          </w:p>
        </w:tc>
        <w:tc>
          <w:tcPr>
            <w:tcW w:w="2552" w:type="dxa"/>
            <w:tcBorders>
              <w:top w:val="single" w:sz="4" w:space="0" w:color="auto"/>
              <w:left w:val="single" w:sz="4" w:space="0" w:color="auto"/>
              <w:bottom w:val="single" w:sz="4" w:space="0" w:color="auto"/>
              <w:right w:val="single" w:sz="4" w:space="0" w:color="auto"/>
            </w:tcBorders>
            <w:shd w:val="clear" w:color="auto" w:fill="auto"/>
          </w:tcPr>
          <w:p w:rsidR="008B1937" w:rsidRPr="000D655A" w:rsidRDefault="00187DC4" w:rsidP="000D655A">
            <w:pPr>
              <w:bidi w:val="0"/>
              <w:spacing w:after="40"/>
              <w:rPr>
                <w:rFonts w:eastAsia="Calibri"/>
                <w:sz w:val="20"/>
                <w:szCs w:val="20"/>
                <w:rtl/>
              </w:rPr>
            </w:pPr>
            <w:r w:rsidRPr="000D655A">
              <w:rPr>
                <w:color w:val="000000"/>
                <w:sz w:val="20"/>
                <w:szCs w:val="20"/>
              </w:rPr>
              <w:t xml:space="preserve">Teacher </w:t>
            </w:r>
            <w:r w:rsidRPr="000D655A">
              <w:rPr>
                <w:rFonts w:eastAsia="Calibri"/>
                <w:sz w:val="20"/>
                <w:szCs w:val="20"/>
              </w:rPr>
              <w:t>educators</w:t>
            </w:r>
            <w:r w:rsidRPr="000D655A">
              <w:rPr>
                <w:color w:val="000000"/>
                <w:sz w:val="20"/>
                <w:szCs w:val="20"/>
              </w:rPr>
              <w:t xml:space="preserve"> impl</w:t>
            </w:r>
            <w:r w:rsidRPr="000D655A">
              <w:rPr>
                <w:color w:val="000000"/>
                <w:sz w:val="20"/>
                <w:szCs w:val="20"/>
              </w:rPr>
              <w:t>e</w:t>
            </w:r>
            <w:r w:rsidRPr="000D655A">
              <w:rPr>
                <w:color w:val="000000"/>
                <w:sz w:val="20"/>
                <w:szCs w:val="20"/>
              </w:rPr>
              <w:t>menting ICT</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8B1937" w:rsidRPr="000D655A" w:rsidRDefault="008B1937" w:rsidP="000D655A">
            <w:pPr>
              <w:pStyle w:val="Chais-normalbodytext1"/>
              <w:spacing w:after="40"/>
              <w:rPr>
                <w:rFonts w:cs="Times New Roman"/>
                <w:sz w:val="20"/>
                <w:szCs w:val="20"/>
                <w:rtl/>
              </w:rPr>
            </w:pPr>
            <w:r w:rsidRPr="000D655A">
              <w:rPr>
                <w:rFonts w:cs="Times New Roman"/>
                <w:sz w:val="20"/>
                <w:szCs w:val="20"/>
                <w:rtl/>
              </w:rPr>
              <w:t>146</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8B1937" w:rsidRPr="000D655A" w:rsidRDefault="008B1937" w:rsidP="000D655A">
            <w:pPr>
              <w:pStyle w:val="Chais-normalbodytext1"/>
              <w:spacing w:after="40"/>
              <w:rPr>
                <w:rFonts w:cs="Times New Roman"/>
                <w:sz w:val="20"/>
                <w:szCs w:val="20"/>
                <w:rtl/>
              </w:rPr>
            </w:pPr>
            <w:r w:rsidRPr="000D655A">
              <w:rPr>
                <w:rFonts w:cs="Times New Roman"/>
                <w:sz w:val="20"/>
                <w:szCs w:val="20"/>
                <w:rtl/>
              </w:rPr>
              <w:t>38%</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8B1937" w:rsidRPr="000D655A" w:rsidRDefault="008B1937" w:rsidP="000D655A">
            <w:pPr>
              <w:pStyle w:val="Chais-normalbodytext1"/>
              <w:spacing w:after="40"/>
              <w:rPr>
                <w:rFonts w:cs="Times New Roman"/>
                <w:sz w:val="20"/>
                <w:szCs w:val="20"/>
              </w:rPr>
            </w:pPr>
            <w:r w:rsidRPr="000D655A">
              <w:rPr>
                <w:rFonts w:cs="Times New Roman"/>
                <w:sz w:val="20"/>
                <w:szCs w:val="20"/>
                <w:rtl/>
              </w:rPr>
              <w:t>95</w:t>
            </w:r>
          </w:p>
        </w:tc>
        <w:tc>
          <w:tcPr>
            <w:tcW w:w="1328" w:type="dxa"/>
            <w:tcBorders>
              <w:top w:val="single" w:sz="4" w:space="0" w:color="auto"/>
              <w:left w:val="single" w:sz="4" w:space="0" w:color="auto"/>
              <w:bottom w:val="single" w:sz="4" w:space="0" w:color="auto"/>
              <w:right w:val="single" w:sz="4" w:space="0" w:color="auto"/>
            </w:tcBorders>
            <w:shd w:val="clear" w:color="auto" w:fill="auto"/>
          </w:tcPr>
          <w:p w:rsidR="008B1937" w:rsidRPr="000D655A" w:rsidRDefault="008B1937" w:rsidP="000D655A">
            <w:pPr>
              <w:pStyle w:val="Chais-normalbodytext1"/>
              <w:spacing w:after="40"/>
              <w:rPr>
                <w:rFonts w:cs="Times New Roman"/>
                <w:sz w:val="20"/>
                <w:szCs w:val="20"/>
              </w:rPr>
            </w:pPr>
            <w:r w:rsidRPr="000D655A">
              <w:rPr>
                <w:rFonts w:cs="Times New Roman"/>
                <w:sz w:val="20"/>
                <w:szCs w:val="20"/>
                <w:rtl/>
              </w:rPr>
              <w:t>40%</w:t>
            </w:r>
          </w:p>
        </w:tc>
      </w:tr>
      <w:tr w:rsidR="00226A50" w:rsidRPr="000D655A" w:rsidTr="00FA1056">
        <w:tc>
          <w:tcPr>
            <w:tcW w:w="815" w:type="dxa"/>
            <w:tcBorders>
              <w:top w:val="single" w:sz="4" w:space="0" w:color="auto"/>
              <w:left w:val="single" w:sz="4" w:space="0" w:color="auto"/>
              <w:bottom w:val="single" w:sz="4" w:space="0" w:color="auto"/>
              <w:right w:val="single" w:sz="4" w:space="0" w:color="auto"/>
            </w:tcBorders>
            <w:shd w:val="clear" w:color="auto" w:fill="auto"/>
          </w:tcPr>
          <w:p w:rsidR="00226A50" w:rsidRPr="000D655A" w:rsidRDefault="00226A50" w:rsidP="000D655A">
            <w:pPr>
              <w:bidi w:val="0"/>
              <w:spacing w:after="40"/>
              <w:jc w:val="center"/>
              <w:rPr>
                <w:rFonts w:eastAsia="Calibri"/>
                <w:sz w:val="20"/>
                <w:szCs w:val="20"/>
                <w:rtl/>
              </w:rPr>
            </w:pPr>
          </w:p>
        </w:tc>
        <w:tc>
          <w:tcPr>
            <w:tcW w:w="7707" w:type="dxa"/>
            <w:gridSpan w:val="5"/>
            <w:tcBorders>
              <w:top w:val="single" w:sz="4" w:space="0" w:color="auto"/>
              <w:left w:val="single" w:sz="4" w:space="0" w:color="auto"/>
              <w:bottom w:val="single" w:sz="4" w:space="0" w:color="auto"/>
              <w:right w:val="single" w:sz="4" w:space="0" w:color="auto"/>
            </w:tcBorders>
            <w:shd w:val="clear" w:color="auto" w:fill="auto"/>
          </w:tcPr>
          <w:p w:rsidR="00226A50" w:rsidRPr="000D655A" w:rsidRDefault="00804085" w:rsidP="000D655A">
            <w:pPr>
              <w:pStyle w:val="Chais-normalbodytext1"/>
              <w:spacing w:after="40"/>
              <w:rPr>
                <w:rFonts w:cs="Times New Roman"/>
                <w:sz w:val="20"/>
                <w:szCs w:val="20"/>
              </w:rPr>
            </w:pPr>
            <w:r w:rsidRPr="000D655A">
              <w:rPr>
                <w:rFonts w:cs="Times New Roman"/>
                <w:sz w:val="20"/>
                <w:szCs w:val="20"/>
              </w:rPr>
              <w:t>“</w:t>
            </w:r>
            <w:r w:rsidR="00187DC4" w:rsidRPr="000D655A">
              <w:rPr>
                <w:rFonts w:cs="Times New Roman"/>
                <w:sz w:val="20"/>
                <w:szCs w:val="20"/>
              </w:rPr>
              <w:t>Success in ICT [implementation] is success in maximal utilization of technology for appl</w:t>
            </w:r>
            <w:r w:rsidR="00187DC4" w:rsidRPr="000D655A">
              <w:rPr>
                <w:rFonts w:cs="Times New Roman"/>
                <w:sz w:val="20"/>
                <w:szCs w:val="20"/>
              </w:rPr>
              <w:t>i</w:t>
            </w:r>
            <w:r w:rsidR="00187DC4" w:rsidRPr="000D655A">
              <w:rPr>
                <w:rFonts w:cs="Times New Roman"/>
                <w:sz w:val="20"/>
                <w:szCs w:val="20"/>
              </w:rPr>
              <w:t xml:space="preserve">cation of various pedagogical ideas suitable for teaching goals of lecturers and for the content they teach. </w:t>
            </w:r>
            <w:r w:rsidR="002E5790" w:rsidRPr="000D655A">
              <w:rPr>
                <w:rFonts w:cs="Times New Roman"/>
                <w:sz w:val="20"/>
                <w:szCs w:val="20"/>
              </w:rPr>
              <w:t>Variation</w:t>
            </w:r>
            <w:r w:rsidR="002E5790" w:rsidRPr="000D655A">
              <w:rPr>
                <w:rFonts w:cs="Times New Roman"/>
                <w:sz w:val="20"/>
                <w:szCs w:val="20"/>
                <w:rtl/>
              </w:rPr>
              <w:t xml:space="preserve"> </w:t>
            </w:r>
            <w:r w:rsidR="002E5790" w:rsidRPr="000D655A">
              <w:rPr>
                <w:rFonts w:cs="Times New Roman"/>
                <w:sz w:val="20"/>
                <w:szCs w:val="20"/>
              </w:rPr>
              <w:t>in teaching methods and teaching environments, including encourag</w:t>
            </w:r>
            <w:r w:rsidR="002E5790" w:rsidRPr="000D655A">
              <w:rPr>
                <w:rFonts w:cs="Times New Roman"/>
                <w:sz w:val="20"/>
                <w:szCs w:val="20"/>
              </w:rPr>
              <w:t>e</w:t>
            </w:r>
            <w:r w:rsidR="002E5790" w:rsidRPr="000D655A">
              <w:rPr>
                <w:rFonts w:cs="Times New Roman"/>
                <w:sz w:val="20"/>
                <w:szCs w:val="20"/>
              </w:rPr>
              <w:t>ment of mobile learning, collaborative learning, distance learning, project based learning – can all mark success in implementing ICT in the college.</w:t>
            </w:r>
            <w:r w:rsidRPr="000D655A">
              <w:rPr>
                <w:rFonts w:cs="Times New Roman"/>
                <w:sz w:val="20"/>
                <w:szCs w:val="20"/>
              </w:rPr>
              <w:t>”</w:t>
            </w:r>
          </w:p>
        </w:tc>
      </w:tr>
      <w:tr w:rsidR="008B1937" w:rsidRPr="000D655A" w:rsidTr="00FA1056">
        <w:tc>
          <w:tcPr>
            <w:tcW w:w="815" w:type="dxa"/>
            <w:tcBorders>
              <w:top w:val="single" w:sz="4" w:space="0" w:color="auto"/>
              <w:left w:val="single" w:sz="4" w:space="0" w:color="auto"/>
              <w:bottom w:val="single" w:sz="4" w:space="0" w:color="auto"/>
              <w:right w:val="single" w:sz="4" w:space="0" w:color="auto"/>
            </w:tcBorders>
            <w:shd w:val="clear" w:color="auto" w:fill="auto"/>
          </w:tcPr>
          <w:p w:rsidR="008B1937" w:rsidRPr="000D655A" w:rsidRDefault="009C2C7C" w:rsidP="000D655A">
            <w:pPr>
              <w:bidi w:val="0"/>
              <w:spacing w:after="40"/>
              <w:jc w:val="center"/>
              <w:rPr>
                <w:rFonts w:eastAsia="Calibri"/>
                <w:sz w:val="20"/>
                <w:szCs w:val="20"/>
              </w:rPr>
            </w:pPr>
            <w:r w:rsidRPr="000D655A">
              <w:rPr>
                <w:rFonts w:eastAsia="Calibri"/>
                <w:sz w:val="20"/>
                <w:szCs w:val="20"/>
              </w:rPr>
              <w:t>2</w:t>
            </w:r>
          </w:p>
        </w:tc>
        <w:tc>
          <w:tcPr>
            <w:tcW w:w="2552" w:type="dxa"/>
            <w:tcBorders>
              <w:top w:val="single" w:sz="4" w:space="0" w:color="auto"/>
              <w:left w:val="single" w:sz="4" w:space="0" w:color="auto"/>
              <w:bottom w:val="single" w:sz="4" w:space="0" w:color="auto"/>
              <w:right w:val="single" w:sz="4" w:space="0" w:color="auto"/>
            </w:tcBorders>
            <w:shd w:val="clear" w:color="auto" w:fill="auto"/>
          </w:tcPr>
          <w:p w:rsidR="008B1937" w:rsidRPr="000D655A" w:rsidRDefault="00FA5CFB" w:rsidP="000D655A">
            <w:pPr>
              <w:bidi w:val="0"/>
              <w:spacing w:after="40"/>
              <w:rPr>
                <w:rFonts w:eastAsia="Calibri"/>
                <w:sz w:val="20"/>
                <w:szCs w:val="20"/>
              </w:rPr>
            </w:pPr>
            <w:r w:rsidRPr="000D655A">
              <w:rPr>
                <w:rFonts w:eastAsia="Calibri"/>
                <w:sz w:val="20"/>
                <w:szCs w:val="20"/>
              </w:rPr>
              <w:t>Students</w:t>
            </w:r>
            <w:r w:rsidRPr="000D655A">
              <w:rPr>
                <w:sz w:val="20"/>
                <w:szCs w:val="20"/>
              </w:rPr>
              <w:t xml:space="preserve"> implementing ICT in their practice</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8B1937" w:rsidRPr="000D655A" w:rsidRDefault="008B1937" w:rsidP="000D655A">
            <w:pPr>
              <w:pStyle w:val="Chais-normalbodytext1"/>
              <w:spacing w:after="40"/>
              <w:rPr>
                <w:rFonts w:cs="Times New Roman"/>
                <w:sz w:val="20"/>
                <w:szCs w:val="20"/>
                <w:rtl/>
              </w:rPr>
            </w:pPr>
            <w:r w:rsidRPr="000D655A">
              <w:rPr>
                <w:rFonts w:cs="Times New Roman"/>
                <w:sz w:val="20"/>
                <w:szCs w:val="20"/>
                <w:rtl/>
              </w:rPr>
              <w:t>55</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8B1937" w:rsidRPr="000D655A" w:rsidRDefault="008B1937" w:rsidP="000D655A">
            <w:pPr>
              <w:pStyle w:val="Chais-normalbodytext1"/>
              <w:spacing w:after="40"/>
              <w:rPr>
                <w:rFonts w:cs="Times New Roman"/>
                <w:sz w:val="20"/>
                <w:szCs w:val="20"/>
                <w:rtl/>
              </w:rPr>
            </w:pPr>
            <w:r w:rsidRPr="000D655A">
              <w:rPr>
                <w:rFonts w:cs="Times New Roman"/>
                <w:sz w:val="20"/>
                <w:szCs w:val="20"/>
                <w:rtl/>
              </w:rPr>
              <w:t>15%</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8B1937" w:rsidRPr="000D655A" w:rsidRDefault="008B1937" w:rsidP="000D655A">
            <w:pPr>
              <w:pStyle w:val="Chais-normalbodytext1"/>
              <w:spacing w:after="40"/>
              <w:rPr>
                <w:rFonts w:cs="Times New Roman"/>
                <w:sz w:val="20"/>
                <w:szCs w:val="20"/>
              </w:rPr>
            </w:pPr>
            <w:r w:rsidRPr="000D655A">
              <w:rPr>
                <w:rFonts w:cs="Times New Roman"/>
                <w:sz w:val="20"/>
                <w:szCs w:val="20"/>
                <w:rtl/>
              </w:rPr>
              <w:t>64</w:t>
            </w:r>
          </w:p>
        </w:tc>
        <w:tc>
          <w:tcPr>
            <w:tcW w:w="1328" w:type="dxa"/>
            <w:tcBorders>
              <w:top w:val="single" w:sz="4" w:space="0" w:color="auto"/>
              <w:left w:val="single" w:sz="4" w:space="0" w:color="auto"/>
              <w:bottom w:val="single" w:sz="4" w:space="0" w:color="auto"/>
              <w:right w:val="single" w:sz="4" w:space="0" w:color="auto"/>
            </w:tcBorders>
            <w:shd w:val="clear" w:color="auto" w:fill="auto"/>
          </w:tcPr>
          <w:p w:rsidR="008B1937" w:rsidRPr="000D655A" w:rsidRDefault="008B1937" w:rsidP="000D655A">
            <w:pPr>
              <w:pStyle w:val="Chais-normalbodytext1"/>
              <w:spacing w:after="40"/>
              <w:rPr>
                <w:rFonts w:cs="Times New Roman"/>
                <w:sz w:val="20"/>
                <w:szCs w:val="20"/>
              </w:rPr>
            </w:pPr>
            <w:r w:rsidRPr="000D655A">
              <w:rPr>
                <w:rFonts w:cs="Times New Roman"/>
                <w:sz w:val="20"/>
                <w:szCs w:val="20"/>
                <w:rtl/>
              </w:rPr>
              <w:t>29%</w:t>
            </w:r>
          </w:p>
        </w:tc>
      </w:tr>
      <w:tr w:rsidR="00226A50" w:rsidRPr="000D655A" w:rsidTr="00FA1056">
        <w:tc>
          <w:tcPr>
            <w:tcW w:w="815" w:type="dxa"/>
            <w:tcBorders>
              <w:top w:val="single" w:sz="4" w:space="0" w:color="auto"/>
              <w:left w:val="single" w:sz="4" w:space="0" w:color="auto"/>
              <w:bottom w:val="single" w:sz="4" w:space="0" w:color="auto"/>
              <w:right w:val="single" w:sz="4" w:space="0" w:color="auto"/>
            </w:tcBorders>
            <w:shd w:val="clear" w:color="auto" w:fill="auto"/>
          </w:tcPr>
          <w:p w:rsidR="00226A50" w:rsidRPr="000D655A" w:rsidRDefault="00226A50" w:rsidP="000D655A">
            <w:pPr>
              <w:bidi w:val="0"/>
              <w:spacing w:after="40"/>
              <w:jc w:val="center"/>
              <w:rPr>
                <w:rFonts w:eastAsia="Calibri"/>
                <w:sz w:val="20"/>
                <w:szCs w:val="20"/>
                <w:rtl/>
              </w:rPr>
            </w:pPr>
          </w:p>
        </w:tc>
        <w:tc>
          <w:tcPr>
            <w:tcW w:w="7707" w:type="dxa"/>
            <w:gridSpan w:val="5"/>
            <w:tcBorders>
              <w:top w:val="single" w:sz="4" w:space="0" w:color="auto"/>
              <w:left w:val="single" w:sz="4" w:space="0" w:color="auto"/>
              <w:bottom w:val="single" w:sz="4" w:space="0" w:color="auto"/>
              <w:right w:val="single" w:sz="4" w:space="0" w:color="auto"/>
            </w:tcBorders>
            <w:shd w:val="clear" w:color="auto" w:fill="auto"/>
          </w:tcPr>
          <w:p w:rsidR="00226A50" w:rsidRPr="000D655A" w:rsidRDefault="00804085" w:rsidP="000D655A">
            <w:pPr>
              <w:pStyle w:val="Chais-normalbodytext1"/>
              <w:spacing w:after="40"/>
              <w:rPr>
                <w:rFonts w:cs="Times New Roman"/>
                <w:sz w:val="20"/>
                <w:szCs w:val="20"/>
                <w:rtl/>
              </w:rPr>
            </w:pPr>
            <w:r w:rsidRPr="000D655A">
              <w:rPr>
                <w:rFonts w:cs="Times New Roman"/>
                <w:sz w:val="20"/>
                <w:szCs w:val="20"/>
              </w:rPr>
              <w:t>“</w:t>
            </w:r>
            <w:r w:rsidR="002E5790" w:rsidRPr="000D655A">
              <w:rPr>
                <w:rFonts w:cs="Times New Roman"/>
                <w:sz w:val="20"/>
                <w:szCs w:val="20"/>
              </w:rPr>
              <w:t>The success is the moment graduate students begin to use ICT wisely and without fear.</w:t>
            </w:r>
            <w:r w:rsidRPr="000D655A">
              <w:rPr>
                <w:rFonts w:cs="Times New Roman"/>
                <w:sz w:val="20"/>
                <w:szCs w:val="20"/>
              </w:rPr>
              <w:t>”</w:t>
            </w:r>
          </w:p>
        </w:tc>
      </w:tr>
      <w:tr w:rsidR="008B1937" w:rsidRPr="000D655A" w:rsidTr="00FA1056">
        <w:tc>
          <w:tcPr>
            <w:tcW w:w="815" w:type="dxa"/>
            <w:tcBorders>
              <w:top w:val="single" w:sz="4" w:space="0" w:color="auto"/>
              <w:left w:val="single" w:sz="4" w:space="0" w:color="auto"/>
              <w:bottom w:val="single" w:sz="4" w:space="0" w:color="auto"/>
              <w:right w:val="single" w:sz="4" w:space="0" w:color="auto"/>
            </w:tcBorders>
            <w:shd w:val="clear" w:color="auto" w:fill="auto"/>
          </w:tcPr>
          <w:p w:rsidR="008B1937" w:rsidRPr="000D655A" w:rsidRDefault="009C2C7C" w:rsidP="000D655A">
            <w:pPr>
              <w:bidi w:val="0"/>
              <w:spacing w:after="40"/>
              <w:jc w:val="center"/>
              <w:rPr>
                <w:rFonts w:eastAsia="Calibri"/>
                <w:sz w:val="20"/>
                <w:szCs w:val="20"/>
              </w:rPr>
            </w:pPr>
            <w:r w:rsidRPr="000D655A">
              <w:rPr>
                <w:rFonts w:eastAsia="Calibri"/>
                <w:sz w:val="20"/>
                <w:szCs w:val="20"/>
              </w:rPr>
              <w:t>3</w:t>
            </w:r>
          </w:p>
        </w:tc>
        <w:tc>
          <w:tcPr>
            <w:tcW w:w="2552" w:type="dxa"/>
            <w:tcBorders>
              <w:top w:val="single" w:sz="4" w:space="0" w:color="auto"/>
              <w:left w:val="single" w:sz="4" w:space="0" w:color="auto"/>
              <w:bottom w:val="single" w:sz="4" w:space="0" w:color="auto"/>
              <w:right w:val="single" w:sz="4" w:space="0" w:color="auto"/>
            </w:tcBorders>
            <w:shd w:val="clear" w:color="auto" w:fill="auto"/>
          </w:tcPr>
          <w:p w:rsidR="008B1937" w:rsidRPr="000D655A" w:rsidRDefault="00187DC4" w:rsidP="000D655A">
            <w:pPr>
              <w:bidi w:val="0"/>
              <w:spacing w:after="40"/>
              <w:rPr>
                <w:rFonts w:eastAsia="Calibri"/>
                <w:sz w:val="20"/>
                <w:szCs w:val="20"/>
              </w:rPr>
            </w:pPr>
            <w:r w:rsidRPr="000D655A">
              <w:rPr>
                <w:rFonts w:eastAsia="Calibri"/>
                <w:sz w:val="20"/>
                <w:szCs w:val="20"/>
              </w:rPr>
              <w:t>Resources, budget, infr</w:t>
            </w:r>
            <w:r w:rsidRPr="000D655A">
              <w:rPr>
                <w:rFonts w:eastAsia="Calibri"/>
                <w:sz w:val="20"/>
                <w:szCs w:val="20"/>
              </w:rPr>
              <w:t>a</w:t>
            </w:r>
            <w:r w:rsidRPr="000D655A">
              <w:rPr>
                <w:rFonts w:eastAsia="Calibri"/>
                <w:sz w:val="20"/>
                <w:szCs w:val="20"/>
              </w:rPr>
              <w:t>structure</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8B1937" w:rsidRPr="000D655A" w:rsidRDefault="008B1937" w:rsidP="000D655A">
            <w:pPr>
              <w:pStyle w:val="Chais-normalbodytext1"/>
              <w:spacing w:after="40"/>
              <w:rPr>
                <w:rFonts w:cs="Times New Roman"/>
                <w:sz w:val="20"/>
                <w:szCs w:val="20"/>
                <w:rtl/>
              </w:rPr>
            </w:pPr>
            <w:r w:rsidRPr="000D655A">
              <w:rPr>
                <w:rFonts w:cs="Times New Roman"/>
                <w:sz w:val="20"/>
                <w:szCs w:val="20"/>
                <w:rtl/>
              </w:rPr>
              <w:t>35</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8B1937" w:rsidRPr="000D655A" w:rsidRDefault="008B1937" w:rsidP="000D655A">
            <w:pPr>
              <w:pStyle w:val="Chais-normalbodytext1"/>
              <w:spacing w:after="40"/>
              <w:rPr>
                <w:rFonts w:cs="Times New Roman"/>
                <w:sz w:val="20"/>
                <w:szCs w:val="20"/>
                <w:rtl/>
              </w:rPr>
            </w:pPr>
            <w:r w:rsidRPr="000D655A">
              <w:rPr>
                <w:rFonts w:cs="Times New Roman"/>
                <w:sz w:val="20"/>
                <w:szCs w:val="20"/>
                <w:rtl/>
              </w:rPr>
              <w:t>10%</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8B1937" w:rsidRPr="000D655A" w:rsidRDefault="008B1937" w:rsidP="000D655A">
            <w:pPr>
              <w:pStyle w:val="Chais-normalbodytext1"/>
              <w:spacing w:after="40"/>
              <w:rPr>
                <w:rFonts w:cs="Times New Roman"/>
                <w:sz w:val="20"/>
                <w:szCs w:val="20"/>
              </w:rPr>
            </w:pPr>
            <w:r w:rsidRPr="000D655A">
              <w:rPr>
                <w:rFonts w:cs="Times New Roman"/>
                <w:sz w:val="20"/>
                <w:szCs w:val="20"/>
                <w:rtl/>
              </w:rPr>
              <w:t>61</w:t>
            </w:r>
          </w:p>
        </w:tc>
        <w:tc>
          <w:tcPr>
            <w:tcW w:w="1328" w:type="dxa"/>
            <w:tcBorders>
              <w:top w:val="single" w:sz="4" w:space="0" w:color="auto"/>
              <w:left w:val="single" w:sz="4" w:space="0" w:color="auto"/>
              <w:bottom w:val="single" w:sz="4" w:space="0" w:color="auto"/>
              <w:right w:val="single" w:sz="4" w:space="0" w:color="auto"/>
            </w:tcBorders>
            <w:shd w:val="clear" w:color="auto" w:fill="auto"/>
          </w:tcPr>
          <w:p w:rsidR="008B1937" w:rsidRPr="000D655A" w:rsidRDefault="008B1937" w:rsidP="000D655A">
            <w:pPr>
              <w:pStyle w:val="Chais-normalbodytext1"/>
              <w:spacing w:after="40"/>
              <w:rPr>
                <w:rFonts w:cs="Times New Roman"/>
                <w:sz w:val="20"/>
                <w:szCs w:val="20"/>
              </w:rPr>
            </w:pPr>
            <w:r w:rsidRPr="000D655A">
              <w:rPr>
                <w:rFonts w:cs="Times New Roman"/>
                <w:sz w:val="20"/>
                <w:szCs w:val="20"/>
                <w:rtl/>
              </w:rPr>
              <w:t>27%</w:t>
            </w:r>
          </w:p>
        </w:tc>
      </w:tr>
      <w:tr w:rsidR="00226A50" w:rsidRPr="000D655A" w:rsidTr="00FA1056">
        <w:tc>
          <w:tcPr>
            <w:tcW w:w="815" w:type="dxa"/>
            <w:tcBorders>
              <w:top w:val="single" w:sz="4" w:space="0" w:color="auto"/>
              <w:left w:val="single" w:sz="4" w:space="0" w:color="auto"/>
              <w:bottom w:val="single" w:sz="4" w:space="0" w:color="auto"/>
              <w:right w:val="single" w:sz="4" w:space="0" w:color="auto"/>
            </w:tcBorders>
            <w:shd w:val="clear" w:color="auto" w:fill="auto"/>
          </w:tcPr>
          <w:p w:rsidR="00226A50" w:rsidRPr="000D655A" w:rsidRDefault="00226A50" w:rsidP="000D655A">
            <w:pPr>
              <w:bidi w:val="0"/>
              <w:spacing w:after="40"/>
              <w:jc w:val="center"/>
              <w:rPr>
                <w:rFonts w:eastAsia="Calibri"/>
                <w:sz w:val="20"/>
                <w:szCs w:val="20"/>
                <w:rtl/>
              </w:rPr>
            </w:pPr>
          </w:p>
        </w:tc>
        <w:tc>
          <w:tcPr>
            <w:tcW w:w="7707" w:type="dxa"/>
            <w:gridSpan w:val="5"/>
            <w:tcBorders>
              <w:top w:val="single" w:sz="4" w:space="0" w:color="auto"/>
              <w:left w:val="single" w:sz="4" w:space="0" w:color="auto"/>
              <w:bottom w:val="single" w:sz="4" w:space="0" w:color="auto"/>
              <w:right w:val="single" w:sz="4" w:space="0" w:color="auto"/>
            </w:tcBorders>
            <w:shd w:val="clear" w:color="auto" w:fill="auto"/>
          </w:tcPr>
          <w:p w:rsidR="00226A50" w:rsidRPr="000D655A" w:rsidRDefault="00804085" w:rsidP="000D655A">
            <w:pPr>
              <w:pStyle w:val="Chais-normalbodytext1"/>
              <w:spacing w:after="40"/>
              <w:rPr>
                <w:rFonts w:cs="Times New Roman"/>
                <w:sz w:val="20"/>
                <w:szCs w:val="20"/>
                <w:rtl/>
              </w:rPr>
            </w:pPr>
            <w:r w:rsidRPr="000D655A">
              <w:rPr>
                <w:rFonts w:cs="Times New Roman"/>
                <w:sz w:val="20"/>
                <w:szCs w:val="20"/>
              </w:rPr>
              <w:t>“</w:t>
            </w:r>
            <w:r w:rsidR="002E5790" w:rsidRPr="000D655A">
              <w:rPr>
                <w:rFonts w:cs="Times New Roman"/>
                <w:sz w:val="20"/>
                <w:szCs w:val="20"/>
              </w:rPr>
              <w:t>Making technology accessible for lecturers and students, availability of massive support.</w:t>
            </w:r>
            <w:r w:rsidRPr="000D655A">
              <w:rPr>
                <w:rFonts w:cs="Times New Roman"/>
                <w:sz w:val="20"/>
                <w:szCs w:val="20"/>
              </w:rPr>
              <w:t>”</w:t>
            </w:r>
          </w:p>
        </w:tc>
      </w:tr>
      <w:tr w:rsidR="009C2C7C" w:rsidRPr="000D655A" w:rsidTr="00FA1056">
        <w:tc>
          <w:tcPr>
            <w:tcW w:w="815" w:type="dxa"/>
            <w:tcBorders>
              <w:top w:val="single" w:sz="4" w:space="0" w:color="auto"/>
              <w:left w:val="single" w:sz="4" w:space="0" w:color="auto"/>
              <w:bottom w:val="single" w:sz="4" w:space="0" w:color="auto"/>
              <w:right w:val="single" w:sz="4" w:space="0" w:color="auto"/>
            </w:tcBorders>
            <w:shd w:val="clear" w:color="auto" w:fill="auto"/>
          </w:tcPr>
          <w:p w:rsidR="009C2C7C" w:rsidRPr="000D655A" w:rsidRDefault="009C2C7C" w:rsidP="000D655A">
            <w:pPr>
              <w:bidi w:val="0"/>
              <w:spacing w:after="40"/>
              <w:jc w:val="center"/>
              <w:rPr>
                <w:rFonts w:eastAsia="Calibri"/>
                <w:sz w:val="20"/>
                <w:szCs w:val="20"/>
                <w:rtl/>
              </w:rPr>
            </w:pPr>
            <w:r w:rsidRPr="000D655A">
              <w:rPr>
                <w:rFonts w:eastAsia="Calibri"/>
                <w:sz w:val="20"/>
                <w:szCs w:val="20"/>
              </w:rPr>
              <w:t>4</w:t>
            </w:r>
          </w:p>
        </w:tc>
        <w:tc>
          <w:tcPr>
            <w:tcW w:w="2552" w:type="dxa"/>
            <w:tcBorders>
              <w:top w:val="single" w:sz="4" w:space="0" w:color="auto"/>
              <w:left w:val="single" w:sz="4" w:space="0" w:color="auto"/>
              <w:bottom w:val="single" w:sz="4" w:space="0" w:color="auto"/>
              <w:right w:val="single" w:sz="4" w:space="0" w:color="auto"/>
            </w:tcBorders>
            <w:shd w:val="clear" w:color="auto" w:fill="auto"/>
          </w:tcPr>
          <w:p w:rsidR="009C2C7C" w:rsidRPr="000D655A" w:rsidRDefault="009C2C7C" w:rsidP="000D655A">
            <w:pPr>
              <w:bidi w:val="0"/>
              <w:spacing w:after="40"/>
              <w:rPr>
                <w:rFonts w:eastAsia="Calibri"/>
                <w:sz w:val="20"/>
                <w:szCs w:val="20"/>
                <w:rtl/>
              </w:rPr>
            </w:pPr>
            <w:r w:rsidRPr="000D655A">
              <w:rPr>
                <w:rFonts w:eastAsia="Calibri"/>
                <w:sz w:val="20"/>
                <w:szCs w:val="20"/>
              </w:rPr>
              <w:t>Technological</w:t>
            </w:r>
            <w:r w:rsidRPr="000D655A">
              <w:rPr>
                <w:sz w:val="20"/>
                <w:szCs w:val="20"/>
              </w:rPr>
              <w:t xml:space="preserve"> change as means for achieving goals</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9C2C7C" w:rsidRPr="000D655A" w:rsidRDefault="009C2C7C" w:rsidP="000D655A">
            <w:pPr>
              <w:pStyle w:val="Chais-normalbodytext1"/>
              <w:spacing w:after="40"/>
              <w:rPr>
                <w:rFonts w:cs="Times New Roman"/>
                <w:sz w:val="20"/>
                <w:szCs w:val="20"/>
                <w:rtl/>
              </w:rPr>
            </w:pPr>
            <w:r w:rsidRPr="000D655A">
              <w:rPr>
                <w:rFonts w:cs="Times New Roman"/>
                <w:sz w:val="20"/>
                <w:szCs w:val="20"/>
                <w:rtl/>
              </w:rPr>
              <w:t>32</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9C2C7C" w:rsidRPr="000D655A" w:rsidRDefault="009C2C7C" w:rsidP="000D655A">
            <w:pPr>
              <w:pStyle w:val="Chais-normalbodytext1"/>
              <w:spacing w:after="40"/>
              <w:rPr>
                <w:rFonts w:cs="Times New Roman"/>
                <w:sz w:val="20"/>
                <w:szCs w:val="20"/>
                <w:rtl/>
              </w:rPr>
            </w:pPr>
            <w:r w:rsidRPr="000D655A">
              <w:rPr>
                <w:rFonts w:cs="Times New Roman"/>
                <w:sz w:val="20"/>
                <w:szCs w:val="20"/>
                <w:rtl/>
              </w:rPr>
              <w:t>9%</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9C2C7C" w:rsidRPr="000D655A" w:rsidRDefault="009C2C7C" w:rsidP="000D655A">
            <w:pPr>
              <w:pStyle w:val="Chais-normalbodytext1"/>
              <w:spacing w:after="40"/>
              <w:rPr>
                <w:rFonts w:cs="Times New Roman"/>
                <w:sz w:val="20"/>
                <w:szCs w:val="20"/>
                <w:rtl/>
              </w:rPr>
            </w:pPr>
            <w:r w:rsidRPr="000D655A">
              <w:rPr>
                <w:rFonts w:cs="Times New Roman"/>
                <w:sz w:val="20"/>
                <w:szCs w:val="20"/>
                <w:rtl/>
              </w:rPr>
              <w:t>50</w:t>
            </w:r>
          </w:p>
        </w:tc>
        <w:tc>
          <w:tcPr>
            <w:tcW w:w="1328" w:type="dxa"/>
            <w:tcBorders>
              <w:top w:val="single" w:sz="4" w:space="0" w:color="auto"/>
              <w:left w:val="single" w:sz="4" w:space="0" w:color="auto"/>
              <w:bottom w:val="single" w:sz="4" w:space="0" w:color="auto"/>
              <w:right w:val="single" w:sz="4" w:space="0" w:color="auto"/>
            </w:tcBorders>
            <w:shd w:val="clear" w:color="auto" w:fill="auto"/>
          </w:tcPr>
          <w:p w:rsidR="009C2C7C" w:rsidRPr="000D655A" w:rsidRDefault="009C2C7C" w:rsidP="000D655A">
            <w:pPr>
              <w:pStyle w:val="Chais-normalbodytext1"/>
              <w:spacing w:after="40"/>
              <w:rPr>
                <w:rFonts w:cs="Times New Roman"/>
                <w:sz w:val="20"/>
                <w:szCs w:val="20"/>
              </w:rPr>
            </w:pPr>
            <w:r w:rsidRPr="000D655A">
              <w:rPr>
                <w:rFonts w:cs="Times New Roman"/>
                <w:sz w:val="20"/>
                <w:szCs w:val="20"/>
                <w:rtl/>
              </w:rPr>
              <w:t>23%</w:t>
            </w:r>
          </w:p>
        </w:tc>
      </w:tr>
      <w:tr w:rsidR="008478D4" w:rsidRPr="000D655A" w:rsidTr="00FA1056">
        <w:tc>
          <w:tcPr>
            <w:tcW w:w="815" w:type="dxa"/>
            <w:tcBorders>
              <w:top w:val="single" w:sz="4" w:space="0" w:color="auto"/>
              <w:left w:val="single" w:sz="4" w:space="0" w:color="auto"/>
              <w:bottom w:val="single" w:sz="4" w:space="0" w:color="auto"/>
              <w:right w:val="single" w:sz="4" w:space="0" w:color="auto"/>
            </w:tcBorders>
            <w:shd w:val="clear" w:color="auto" w:fill="auto"/>
          </w:tcPr>
          <w:p w:rsidR="008478D4" w:rsidRPr="000D655A" w:rsidRDefault="008478D4" w:rsidP="000D655A">
            <w:pPr>
              <w:bidi w:val="0"/>
              <w:spacing w:after="40"/>
              <w:jc w:val="center"/>
              <w:rPr>
                <w:rFonts w:eastAsia="Calibri"/>
                <w:sz w:val="20"/>
                <w:szCs w:val="20"/>
              </w:rPr>
            </w:pPr>
          </w:p>
        </w:tc>
        <w:tc>
          <w:tcPr>
            <w:tcW w:w="7707" w:type="dxa"/>
            <w:gridSpan w:val="5"/>
            <w:tcBorders>
              <w:top w:val="single" w:sz="4" w:space="0" w:color="auto"/>
              <w:left w:val="single" w:sz="4" w:space="0" w:color="auto"/>
              <w:bottom w:val="single" w:sz="4" w:space="0" w:color="auto"/>
              <w:right w:val="single" w:sz="4" w:space="0" w:color="auto"/>
            </w:tcBorders>
            <w:shd w:val="clear" w:color="auto" w:fill="auto"/>
          </w:tcPr>
          <w:p w:rsidR="008478D4" w:rsidRPr="000D655A" w:rsidRDefault="00804085" w:rsidP="000D655A">
            <w:pPr>
              <w:pStyle w:val="Chais-normalbodytext1"/>
              <w:spacing w:after="40"/>
              <w:rPr>
                <w:rFonts w:cs="Times New Roman"/>
                <w:sz w:val="20"/>
                <w:szCs w:val="20"/>
                <w:rtl/>
              </w:rPr>
            </w:pPr>
            <w:r w:rsidRPr="000D655A">
              <w:rPr>
                <w:rFonts w:cs="Times New Roman"/>
                <w:sz w:val="20"/>
                <w:szCs w:val="20"/>
              </w:rPr>
              <w:t>“</w:t>
            </w:r>
            <w:r w:rsidR="002E5790" w:rsidRPr="000D655A">
              <w:rPr>
                <w:rFonts w:cs="Times New Roman"/>
                <w:sz w:val="20"/>
                <w:szCs w:val="20"/>
              </w:rPr>
              <w:t>That lecturers will want to implement ICT out of their own choice and not as a necessity</w:t>
            </w:r>
            <w:r w:rsidRPr="000D655A">
              <w:rPr>
                <w:rFonts w:cs="Times New Roman"/>
                <w:sz w:val="20"/>
                <w:szCs w:val="20"/>
              </w:rPr>
              <w:t>”</w:t>
            </w:r>
            <w:r w:rsidR="002E5790" w:rsidRPr="000D655A">
              <w:rPr>
                <w:rFonts w:cs="Times New Roman"/>
                <w:sz w:val="20"/>
                <w:szCs w:val="20"/>
              </w:rPr>
              <w:t xml:space="preserve">, </w:t>
            </w:r>
            <w:r w:rsidRPr="000D655A">
              <w:rPr>
                <w:rFonts w:cs="Times New Roman"/>
                <w:sz w:val="20"/>
                <w:szCs w:val="20"/>
              </w:rPr>
              <w:t>“</w:t>
            </w:r>
            <w:r w:rsidR="002E5790" w:rsidRPr="000D655A">
              <w:rPr>
                <w:rFonts w:cs="Times New Roman"/>
                <w:sz w:val="20"/>
                <w:szCs w:val="20"/>
              </w:rPr>
              <w:t xml:space="preserve">A process that takes time, everyone joins the process in the place and </w:t>
            </w:r>
            <w:r w:rsidR="00706E98" w:rsidRPr="000D655A">
              <w:rPr>
                <w:rFonts w:cs="Times New Roman"/>
                <w:sz w:val="20"/>
                <w:szCs w:val="20"/>
              </w:rPr>
              <w:t>measures suitable for them</w:t>
            </w:r>
            <w:r w:rsidRPr="000D655A">
              <w:rPr>
                <w:rFonts w:cs="Times New Roman"/>
                <w:sz w:val="20"/>
                <w:szCs w:val="20"/>
              </w:rPr>
              <w:t>”</w:t>
            </w:r>
            <w:r w:rsidR="00E7119C" w:rsidRPr="000D655A">
              <w:rPr>
                <w:rFonts w:cs="Times New Roman"/>
                <w:sz w:val="20"/>
                <w:szCs w:val="20"/>
              </w:rPr>
              <w:t>.</w:t>
            </w:r>
          </w:p>
        </w:tc>
      </w:tr>
      <w:tr w:rsidR="009C2C7C" w:rsidRPr="000D655A" w:rsidTr="00FA1056">
        <w:tc>
          <w:tcPr>
            <w:tcW w:w="815" w:type="dxa"/>
            <w:tcBorders>
              <w:top w:val="single" w:sz="4" w:space="0" w:color="auto"/>
              <w:left w:val="single" w:sz="4" w:space="0" w:color="auto"/>
              <w:bottom w:val="single" w:sz="4" w:space="0" w:color="auto"/>
              <w:right w:val="single" w:sz="4" w:space="0" w:color="auto"/>
            </w:tcBorders>
            <w:shd w:val="clear" w:color="auto" w:fill="auto"/>
          </w:tcPr>
          <w:p w:rsidR="009C2C7C" w:rsidRPr="000D655A" w:rsidRDefault="009C2C7C" w:rsidP="000D655A">
            <w:pPr>
              <w:bidi w:val="0"/>
              <w:spacing w:after="40"/>
              <w:jc w:val="center"/>
              <w:rPr>
                <w:rFonts w:eastAsia="Calibri"/>
                <w:sz w:val="20"/>
                <w:szCs w:val="20"/>
              </w:rPr>
            </w:pPr>
            <w:r w:rsidRPr="000D655A">
              <w:rPr>
                <w:rFonts w:eastAsia="Calibri"/>
                <w:sz w:val="20"/>
                <w:szCs w:val="20"/>
              </w:rPr>
              <w:t>5</w:t>
            </w:r>
          </w:p>
        </w:tc>
        <w:tc>
          <w:tcPr>
            <w:tcW w:w="2552" w:type="dxa"/>
            <w:tcBorders>
              <w:top w:val="single" w:sz="4" w:space="0" w:color="auto"/>
              <w:left w:val="single" w:sz="4" w:space="0" w:color="auto"/>
              <w:bottom w:val="single" w:sz="4" w:space="0" w:color="auto"/>
              <w:right w:val="single" w:sz="4" w:space="0" w:color="auto"/>
            </w:tcBorders>
            <w:shd w:val="clear" w:color="auto" w:fill="auto"/>
          </w:tcPr>
          <w:p w:rsidR="009C2C7C" w:rsidRPr="000D655A" w:rsidRDefault="009C2C7C" w:rsidP="000D655A">
            <w:pPr>
              <w:bidi w:val="0"/>
              <w:spacing w:after="40"/>
              <w:rPr>
                <w:rFonts w:eastAsia="Calibri"/>
                <w:sz w:val="20"/>
                <w:szCs w:val="20"/>
              </w:rPr>
            </w:pPr>
            <w:r w:rsidRPr="000D655A">
              <w:rPr>
                <w:rFonts w:eastAsia="Calibri"/>
                <w:sz w:val="20"/>
                <w:szCs w:val="20"/>
              </w:rPr>
              <w:t>Investment vs. output tradeoff</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9C2C7C" w:rsidRPr="000D655A" w:rsidRDefault="009C2C7C" w:rsidP="000D655A">
            <w:pPr>
              <w:pStyle w:val="Chais-normalbodytext1"/>
              <w:spacing w:after="40"/>
              <w:rPr>
                <w:rFonts w:cs="Times New Roman"/>
                <w:sz w:val="20"/>
                <w:szCs w:val="20"/>
                <w:rtl/>
              </w:rPr>
            </w:pPr>
            <w:r w:rsidRPr="000D655A">
              <w:rPr>
                <w:rFonts w:cs="Times New Roman"/>
                <w:sz w:val="20"/>
                <w:szCs w:val="20"/>
                <w:rtl/>
              </w:rPr>
              <w:t>34</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9C2C7C" w:rsidRPr="000D655A" w:rsidRDefault="009C2C7C" w:rsidP="000D655A">
            <w:pPr>
              <w:pStyle w:val="Chais-normalbodytext1"/>
              <w:spacing w:after="40"/>
              <w:rPr>
                <w:rFonts w:cs="Times New Roman"/>
                <w:sz w:val="20"/>
                <w:szCs w:val="20"/>
                <w:rtl/>
              </w:rPr>
            </w:pPr>
            <w:r w:rsidRPr="000D655A">
              <w:rPr>
                <w:rFonts w:cs="Times New Roman"/>
                <w:sz w:val="20"/>
                <w:szCs w:val="20"/>
                <w:rtl/>
              </w:rPr>
              <w:t>9%</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9C2C7C" w:rsidRPr="000D655A" w:rsidRDefault="009C2C7C" w:rsidP="000D655A">
            <w:pPr>
              <w:pStyle w:val="Chais-normalbodytext1"/>
              <w:spacing w:after="40"/>
              <w:rPr>
                <w:rFonts w:cs="Times New Roman"/>
                <w:sz w:val="20"/>
                <w:szCs w:val="20"/>
              </w:rPr>
            </w:pPr>
            <w:r w:rsidRPr="000D655A">
              <w:rPr>
                <w:rFonts w:cs="Times New Roman"/>
                <w:sz w:val="20"/>
                <w:szCs w:val="20"/>
                <w:rtl/>
              </w:rPr>
              <w:t>39</w:t>
            </w:r>
          </w:p>
        </w:tc>
        <w:tc>
          <w:tcPr>
            <w:tcW w:w="1328" w:type="dxa"/>
            <w:tcBorders>
              <w:top w:val="single" w:sz="4" w:space="0" w:color="auto"/>
              <w:left w:val="single" w:sz="4" w:space="0" w:color="auto"/>
              <w:bottom w:val="single" w:sz="4" w:space="0" w:color="auto"/>
              <w:right w:val="single" w:sz="4" w:space="0" w:color="auto"/>
            </w:tcBorders>
            <w:shd w:val="clear" w:color="auto" w:fill="auto"/>
          </w:tcPr>
          <w:p w:rsidR="009C2C7C" w:rsidRPr="000D655A" w:rsidRDefault="009C2C7C" w:rsidP="000D655A">
            <w:pPr>
              <w:pStyle w:val="Chais-normalbodytext1"/>
              <w:spacing w:after="40"/>
              <w:rPr>
                <w:rFonts w:cs="Times New Roman"/>
                <w:sz w:val="20"/>
                <w:szCs w:val="20"/>
              </w:rPr>
            </w:pPr>
            <w:r w:rsidRPr="000D655A">
              <w:rPr>
                <w:rFonts w:cs="Times New Roman"/>
                <w:sz w:val="20"/>
                <w:szCs w:val="20"/>
                <w:rtl/>
              </w:rPr>
              <w:t>17%</w:t>
            </w:r>
          </w:p>
        </w:tc>
      </w:tr>
      <w:tr w:rsidR="009C2C7C" w:rsidRPr="000D655A" w:rsidTr="00FA1056">
        <w:tc>
          <w:tcPr>
            <w:tcW w:w="815" w:type="dxa"/>
            <w:tcBorders>
              <w:top w:val="single" w:sz="4" w:space="0" w:color="auto"/>
              <w:left w:val="single" w:sz="4" w:space="0" w:color="auto"/>
              <w:bottom w:val="single" w:sz="4" w:space="0" w:color="auto"/>
              <w:right w:val="single" w:sz="4" w:space="0" w:color="auto"/>
            </w:tcBorders>
            <w:shd w:val="clear" w:color="auto" w:fill="auto"/>
          </w:tcPr>
          <w:p w:rsidR="009C2C7C" w:rsidRPr="000D655A" w:rsidRDefault="009C2C7C" w:rsidP="000D655A">
            <w:pPr>
              <w:bidi w:val="0"/>
              <w:spacing w:after="40"/>
              <w:jc w:val="center"/>
              <w:rPr>
                <w:rFonts w:eastAsia="Calibri"/>
                <w:sz w:val="20"/>
                <w:szCs w:val="20"/>
                <w:rtl/>
              </w:rPr>
            </w:pPr>
            <w:r w:rsidRPr="000D655A">
              <w:rPr>
                <w:rFonts w:eastAsia="Calibri"/>
                <w:sz w:val="20"/>
                <w:szCs w:val="20"/>
              </w:rPr>
              <w:t>6</w:t>
            </w:r>
          </w:p>
        </w:tc>
        <w:tc>
          <w:tcPr>
            <w:tcW w:w="2552" w:type="dxa"/>
            <w:tcBorders>
              <w:top w:val="single" w:sz="4" w:space="0" w:color="auto"/>
              <w:left w:val="single" w:sz="4" w:space="0" w:color="auto"/>
              <w:bottom w:val="single" w:sz="4" w:space="0" w:color="auto"/>
              <w:right w:val="single" w:sz="4" w:space="0" w:color="auto"/>
            </w:tcBorders>
            <w:shd w:val="clear" w:color="auto" w:fill="auto"/>
          </w:tcPr>
          <w:p w:rsidR="009C2C7C" w:rsidRPr="000D655A" w:rsidRDefault="009C2C7C" w:rsidP="000D655A">
            <w:pPr>
              <w:bidi w:val="0"/>
              <w:spacing w:after="40"/>
              <w:rPr>
                <w:rFonts w:eastAsia="Calibri"/>
                <w:sz w:val="20"/>
                <w:szCs w:val="20"/>
                <w:rtl/>
              </w:rPr>
            </w:pPr>
            <w:r w:rsidRPr="000D655A">
              <w:rPr>
                <w:rFonts w:eastAsia="Calibri"/>
                <w:sz w:val="20"/>
                <w:szCs w:val="20"/>
              </w:rPr>
              <w:t>Supportive college policy</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9C2C7C" w:rsidRPr="000D655A" w:rsidRDefault="009C2C7C" w:rsidP="000D655A">
            <w:pPr>
              <w:pStyle w:val="Chais-normalbodytext1"/>
              <w:spacing w:after="40"/>
              <w:rPr>
                <w:rFonts w:cs="Times New Roman"/>
                <w:sz w:val="20"/>
                <w:szCs w:val="20"/>
                <w:rtl/>
              </w:rPr>
            </w:pPr>
            <w:r w:rsidRPr="000D655A">
              <w:rPr>
                <w:rFonts w:cs="Times New Roman"/>
                <w:sz w:val="20"/>
                <w:szCs w:val="20"/>
                <w:rtl/>
              </w:rPr>
              <w:t>21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9C2C7C" w:rsidRPr="000D655A" w:rsidRDefault="009C2C7C" w:rsidP="000D655A">
            <w:pPr>
              <w:pStyle w:val="Chais-normalbodytext1"/>
              <w:spacing w:after="40"/>
              <w:rPr>
                <w:rFonts w:cs="Times New Roman"/>
                <w:sz w:val="20"/>
                <w:szCs w:val="20"/>
                <w:rtl/>
              </w:rPr>
            </w:pPr>
            <w:r w:rsidRPr="000D655A">
              <w:rPr>
                <w:rFonts w:cs="Times New Roman"/>
                <w:sz w:val="20"/>
                <w:szCs w:val="20"/>
                <w:rtl/>
              </w:rPr>
              <w:t>6%</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9C2C7C" w:rsidRPr="000D655A" w:rsidRDefault="009C2C7C" w:rsidP="000D655A">
            <w:pPr>
              <w:pStyle w:val="Chais-normalbodytext1"/>
              <w:spacing w:after="40"/>
              <w:rPr>
                <w:rFonts w:cs="Times New Roman"/>
                <w:sz w:val="20"/>
                <w:szCs w:val="20"/>
              </w:rPr>
            </w:pPr>
            <w:r w:rsidRPr="000D655A">
              <w:rPr>
                <w:rFonts w:cs="Times New Roman"/>
                <w:sz w:val="20"/>
                <w:szCs w:val="20"/>
                <w:rtl/>
              </w:rPr>
              <w:t>37</w:t>
            </w:r>
          </w:p>
        </w:tc>
        <w:tc>
          <w:tcPr>
            <w:tcW w:w="1328" w:type="dxa"/>
            <w:tcBorders>
              <w:top w:val="single" w:sz="4" w:space="0" w:color="auto"/>
              <w:left w:val="single" w:sz="4" w:space="0" w:color="auto"/>
              <w:bottom w:val="single" w:sz="4" w:space="0" w:color="auto"/>
              <w:right w:val="single" w:sz="4" w:space="0" w:color="auto"/>
            </w:tcBorders>
            <w:shd w:val="clear" w:color="auto" w:fill="auto"/>
          </w:tcPr>
          <w:p w:rsidR="009C2C7C" w:rsidRPr="000D655A" w:rsidRDefault="009C2C7C" w:rsidP="000D655A">
            <w:pPr>
              <w:pStyle w:val="Chais-normalbodytext1"/>
              <w:spacing w:after="40"/>
              <w:rPr>
                <w:rFonts w:cs="Times New Roman"/>
                <w:sz w:val="20"/>
                <w:szCs w:val="20"/>
              </w:rPr>
            </w:pPr>
            <w:r w:rsidRPr="000D655A">
              <w:rPr>
                <w:rFonts w:cs="Times New Roman"/>
                <w:sz w:val="20"/>
                <w:szCs w:val="20"/>
                <w:rtl/>
              </w:rPr>
              <w:t>16%</w:t>
            </w:r>
          </w:p>
        </w:tc>
      </w:tr>
      <w:tr w:rsidR="009C2C7C" w:rsidRPr="000D655A" w:rsidTr="00FA1056">
        <w:tc>
          <w:tcPr>
            <w:tcW w:w="815" w:type="dxa"/>
            <w:tcBorders>
              <w:top w:val="single" w:sz="4" w:space="0" w:color="auto"/>
              <w:left w:val="single" w:sz="4" w:space="0" w:color="auto"/>
              <w:bottom w:val="single" w:sz="4" w:space="0" w:color="auto"/>
              <w:right w:val="single" w:sz="4" w:space="0" w:color="auto"/>
            </w:tcBorders>
            <w:shd w:val="clear" w:color="auto" w:fill="auto"/>
          </w:tcPr>
          <w:p w:rsidR="009C2C7C" w:rsidRPr="000D655A" w:rsidRDefault="009C2C7C" w:rsidP="000D655A">
            <w:pPr>
              <w:bidi w:val="0"/>
              <w:spacing w:after="40"/>
              <w:jc w:val="center"/>
              <w:rPr>
                <w:rFonts w:eastAsia="Calibri"/>
                <w:sz w:val="20"/>
                <w:szCs w:val="20"/>
                <w:rtl/>
              </w:rPr>
            </w:pPr>
            <w:r w:rsidRPr="000D655A">
              <w:rPr>
                <w:rFonts w:eastAsia="Calibri"/>
                <w:sz w:val="20"/>
                <w:szCs w:val="20"/>
              </w:rPr>
              <w:t>7</w:t>
            </w:r>
          </w:p>
        </w:tc>
        <w:tc>
          <w:tcPr>
            <w:tcW w:w="2552" w:type="dxa"/>
            <w:tcBorders>
              <w:top w:val="single" w:sz="4" w:space="0" w:color="auto"/>
              <w:left w:val="single" w:sz="4" w:space="0" w:color="auto"/>
              <w:bottom w:val="single" w:sz="4" w:space="0" w:color="auto"/>
              <w:right w:val="single" w:sz="4" w:space="0" w:color="auto"/>
            </w:tcBorders>
            <w:shd w:val="clear" w:color="auto" w:fill="auto"/>
          </w:tcPr>
          <w:p w:rsidR="009C2C7C" w:rsidRPr="000D655A" w:rsidRDefault="009C2C7C" w:rsidP="000D655A">
            <w:pPr>
              <w:bidi w:val="0"/>
              <w:spacing w:after="40"/>
              <w:rPr>
                <w:rFonts w:eastAsia="Calibri"/>
                <w:sz w:val="20"/>
                <w:szCs w:val="20"/>
              </w:rPr>
            </w:pPr>
            <w:r w:rsidRPr="000D655A">
              <w:rPr>
                <w:rFonts w:eastAsia="Calibri"/>
                <w:sz w:val="20"/>
                <w:szCs w:val="20"/>
              </w:rPr>
              <w:t>Negative attitudes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9C2C7C" w:rsidRPr="000D655A" w:rsidRDefault="009C2C7C" w:rsidP="000D655A">
            <w:pPr>
              <w:pStyle w:val="Chais-normalbodytext1"/>
              <w:spacing w:after="40"/>
              <w:rPr>
                <w:rFonts w:cs="Times New Roman"/>
                <w:sz w:val="20"/>
                <w:szCs w:val="20"/>
                <w:rtl/>
              </w:rPr>
            </w:pPr>
            <w:r w:rsidRPr="000D655A">
              <w:rPr>
                <w:rFonts w:cs="Times New Roman"/>
                <w:sz w:val="20"/>
                <w:szCs w:val="20"/>
                <w:rtl/>
              </w:rPr>
              <w:t>24</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9C2C7C" w:rsidRPr="000D655A" w:rsidRDefault="009C2C7C" w:rsidP="000D655A">
            <w:pPr>
              <w:pStyle w:val="Chais-normalbodytext1"/>
              <w:spacing w:after="40"/>
              <w:rPr>
                <w:rFonts w:cs="Times New Roman"/>
                <w:sz w:val="20"/>
                <w:szCs w:val="20"/>
                <w:rtl/>
              </w:rPr>
            </w:pPr>
            <w:r w:rsidRPr="000D655A">
              <w:rPr>
                <w:rFonts w:cs="Times New Roman"/>
                <w:sz w:val="20"/>
                <w:szCs w:val="20"/>
                <w:rtl/>
              </w:rPr>
              <w:t>6%</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9C2C7C" w:rsidRPr="000D655A" w:rsidRDefault="009C2C7C" w:rsidP="000D655A">
            <w:pPr>
              <w:pStyle w:val="Chais-normalbodytext1"/>
              <w:spacing w:after="40"/>
              <w:rPr>
                <w:rFonts w:cs="Times New Roman"/>
                <w:sz w:val="20"/>
                <w:szCs w:val="20"/>
              </w:rPr>
            </w:pPr>
            <w:r w:rsidRPr="000D655A">
              <w:rPr>
                <w:rFonts w:cs="Times New Roman"/>
                <w:sz w:val="20"/>
                <w:szCs w:val="20"/>
                <w:rtl/>
              </w:rPr>
              <w:t>37</w:t>
            </w:r>
          </w:p>
        </w:tc>
        <w:tc>
          <w:tcPr>
            <w:tcW w:w="1328" w:type="dxa"/>
            <w:tcBorders>
              <w:top w:val="single" w:sz="4" w:space="0" w:color="auto"/>
              <w:left w:val="single" w:sz="4" w:space="0" w:color="auto"/>
              <w:bottom w:val="single" w:sz="4" w:space="0" w:color="auto"/>
              <w:right w:val="single" w:sz="4" w:space="0" w:color="auto"/>
            </w:tcBorders>
            <w:shd w:val="clear" w:color="auto" w:fill="auto"/>
          </w:tcPr>
          <w:p w:rsidR="009C2C7C" w:rsidRPr="000D655A" w:rsidRDefault="009C2C7C" w:rsidP="000D655A">
            <w:pPr>
              <w:pStyle w:val="Chais-normalbodytext1"/>
              <w:spacing w:after="40"/>
              <w:rPr>
                <w:rFonts w:cs="Times New Roman"/>
                <w:sz w:val="20"/>
                <w:szCs w:val="20"/>
              </w:rPr>
            </w:pPr>
            <w:r w:rsidRPr="000D655A">
              <w:rPr>
                <w:rFonts w:cs="Times New Roman"/>
                <w:sz w:val="20"/>
                <w:szCs w:val="20"/>
                <w:rtl/>
              </w:rPr>
              <w:t>16%</w:t>
            </w:r>
          </w:p>
        </w:tc>
      </w:tr>
      <w:tr w:rsidR="009C2C7C" w:rsidRPr="000D655A" w:rsidTr="00FA1056">
        <w:tc>
          <w:tcPr>
            <w:tcW w:w="815" w:type="dxa"/>
            <w:tcBorders>
              <w:top w:val="single" w:sz="4" w:space="0" w:color="auto"/>
              <w:left w:val="single" w:sz="4" w:space="0" w:color="auto"/>
              <w:bottom w:val="single" w:sz="4" w:space="0" w:color="auto"/>
              <w:right w:val="single" w:sz="4" w:space="0" w:color="auto"/>
            </w:tcBorders>
            <w:shd w:val="clear" w:color="auto" w:fill="auto"/>
          </w:tcPr>
          <w:p w:rsidR="009C2C7C" w:rsidRPr="000D655A" w:rsidRDefault="009C2C7C" w:rsidP="000D655A">
            <w:pPr>
              <w:bidi w:val="0"/>
              <w:spacing w:after="40"/>
              <w:jc w:val="center"/>
              <w:rPr>
                <w:rFonts w:eastAsia="Calibri"/>
                <w:sz w:val="20"/>
                <w:szCs w:val="20"/>
                <w:rtl/>
              </w:rPr>
            </w:pPr>
            <w:r w:rsidRPr="000D655A">
              <w:rPr>
                <w:rFonts w:eastAsia="Calibri"/>
                <w:sz w:val="20"/>
                <w:szCs w:val="20"/>
              </w:rPr>
              <w:t>8</w:t>
            </w:r>
          </w:p>
        </w:tc>
        <w:tc>
          <w:tcPr>
            <w:tcW w:w="2552" w:type="dxa"/>
            <w:tcBorders>
              <w:top w:val="single" w:sz="4" w:space="0" w:color="auto"/>
              <w:left w:val="single" w:sz="4" w:space="0" w:color="auto"/>
              <w:bottom w:val="single" w:sz="4" w:space="0" w:color="auto"/>
              <w:right w:val="single" w:sz="4" w:space="0" w:color="auto"/>
            </w:tcBorders>
            <w:shd w:val="clear" w:color="auto" w:fill="auto"/>
          </w:tcPr>
          <w:p w:rsidR="009C2C7C" w:rsidRPr="000D655A" w:rsidRDefault="009C2C7C" w:rsidP="000D655A">
            <w:pPr>
              <w:bidi w:val="0"/>
              <w:spacing w:after="40"/>
              <w:rPr>
                <w:rFonts w:eastAsia="Calibri"/>
                <w:sz w:val="20"/>
                <w:szCs w:val="20"/>
                <w:rtl/>
              </w:rPr>
            </w:pPr>
            <w:r w:rsidRPr="000D655A">
              <w:rPr>
                <w:rFonts w:eastAsia="Calibri"/>
                <w:sz w:val="20"/>
                <w:szCs w:val="20"/>
              </w:rPr>
              <w:t>Teacher educators</w:t>
            </w:r>
            <w:r w:rsidR="00804085" w:rsidRPr="000D655A">
              <w:rPr>
                <w:rFonts w:eastAsia="Calibri"/>
                <w:sz w:val="20"/>
                <w:szCs w:val="20"/>
              </w:rPr>
              <w:t>’</w:t>
            </w:r>
            <w:r w:rsidRPr="000D655A">
              <w:rPr>
                <w:rFonts w:eastAsia="Calibri"/>
                <w:sz w:val="20"/>
                <w:szCs w:val="20"/>
              </w:rPr>
              <w:t xml:space="preserve"> motiv</w:t>
            </w:r>
            <w:r w:rsidRPr="000D655A">
              <w:rPr>
                <w:rFonts w:eastAsia="Calibri"/>
                <w:sz w:val="20"/>
                <w:szCs w:val="20"/>
              </w:rPr>
              <w:t>a</w:t>
            </w:r>
            <w:r w:rsidRPr="000D655A">
              <w:rPr>
                <w:rFonts w:eastAsia="Calibri"/>
                <w:sz w:val="20"/>
                <w:szCs w:val="20"/>
              </w:rPr>
              <w:t>tion</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9C2C7C" w:rsidRPr="000D655A" w:rsidRDefault="009C2C7C" w:rsidP="000D655A">
            <w:pPr>
              <w:pStyle w:val="Chais-normalbodytext1"/>
              <w:spacing w:after="40"/>
              <w:rPr>
                <w:rFonts w:cs="Times New Roman"/>
                <w:sz w:val="20"/>
                <w:szCs w:val="20"/>
                <w:rtl/>
              </w:rPr>
            </w:pPr>
            <w:r w:rsidRPr="000D655A">
              <w:rPr>
                <w:rFonts w:cs="Times New Roman"/>
                <w:sz w:val="20"/>
                <w:szCs w:val="20"/>
                <w:rtl/>
              </w:rPr>
              <w:t>15</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9C2C7C" w:rsidRPr="000D655A" w:rsidRDefault="009C2C7C" w:rsidP="000D655A">
            <w:pPr>
              <w:pStyle w:val="Chais-normalbodytext1"/>
              <w:spacing w:after="40"/>
              <w:rPr>
                <w:rFonts w:cs="Times New Roman"/>
                <w:sz w:val="20"/>
                <w:szCs w:val="20"/>
                <w:rtl/>
              </w:rPr>
            </w:pPr>
            <w:r w:rsidRPr="000D655A">
              <w:rPr>
                <w:rFonts w:cs="Times New Roman"/>
                <w:sz w:val="20"/>
                <w:szCs w:val="20"/>
                <w:rtl/>
              </w:rPr>
              <w:t>4%</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9C2C7C" w:rsidRPr="000D655A" w:rsidRDefault="009C2C7C" w:rsidP="000D655A">
            <w:pPr>
              <w:pStyle w:val="Chais-normalbodytext1"/>
              <w:spacing w:after="40"/>
              <w:rPr>
                <w:rFonts w:cs="Times New Roman"/>
                <w:sz w:val="20"/>
                <w:szCs w:val="20"/>
              </w:rPr>
            </w:pPr>
            <w:r w:rsidRPr="000D655A">
              <w:rPr>
                <w:rFonts w:cs="Times New Roman"/>
                <w:sz w:val="20"/>
                <w:szCs w:val="20"/>
                <w:rtl/>
              </w:rPr>
              <w:t>22</w:t>
            </w:r>
          </w:p>
        </w:tc>
        <w:tc>
          <w:tcPr>
            <w:tcW w:w="1328" w:type="dxa"/>
            <w:tcBorders>
              <w:top w:val="single" w:sz="4" w:space="0" w:color="auto"/>
              <w:left w:val="single" w:sz="4" w:space="0" w:color="auto"/>
              <w:bottom w:val="single" w:sz="4" w:space="0" w:color="auto"/>
              <w:right w:val="single" w:sz="4" w:space="0" w:color="auto"/>
            </w:tcBorders>
            <w:shd w:val="clear" w:color="auto" w:fill="auto"/>
          </w:tcPr>
          <w:p w:rsidR="009C2C7C" w:rsidRPr="000D655A" w:rsidRDefault="009C2C7C" w:rsidP="000D655A">
            <w:pPr>
              <w:pStyle w:val="Chais-normalbodytext1"/>
              <w:spacing w:after="40"/>
              <w:rPr>
                <w:rFonts w:cs="Times New Roman"/>
                <w:sz w:val="20"/>
                <w:szCs w:val="20"/>
              </w:rPr>
            </w:pPr>
            <w:r w:rsidRPr="000D655A">
              <w:rPr>
                <w:rFonts w:cs="Times New Roman"/>
                <w:sz w:val="20"/>
                <w:szCs w:val="20"/>
                <w:rtl/>
              </w:rPr>
              <w:t>10%</w:t>
            </w:r>
          </w:p>
        </w:tc>
      </w:tr>
      <w:tr w:rsidR="009C2C7C" w:rsidRPr="000D655A" w:rsidTr="00FA1056">
        <w:tc>
          <w:tcPr>
            <w:tcW w:w="815" w:type="dxa"/>
            <w:tcBorders>
              <w:top w:val="single" w:sz="4" w:space="0" w:color="auto"/>
              <w:left w:val="single" w:sz="4" w:space="0" w:color="auto"/>
              <w:bottom w:val="single" w:sz="4" w:space="0" w:color="auto"/>
              <w:right w:val="single" w:sz="4" w:space="0" w:color="auto"/>
            </w:tcBorders>
            <w:shd w:val="clear" w:color="auto" w:fill="auto"/>
          </w:tcPr>
          <w:p w:rsidR="009C2C7C" w:rsidRPr="000D655A" w:rsidRDefault="009C2C7C" w:rsidP="000D655A">
            <w:pPr>
              <w:bidi w:val="0"/>
              <w:spacing w:after="40"/>
              <w:jc w:val="center"/>
              <w:rPr>
                <w:rFonts w:eastAsia="Calibri"/>
                <w:sz w:val="20"/>
                <w:szCs w:val="20"/>
                <w:rtl/>
              </w:rPr>
            </w:pPr>
            <w:r w:rsidRPr="000D655A">
              <w:rPr>
                <w:rFonts w:eastAsia="Calibri"/>
                <w:sz w:val="20"/>
                <w:szCs w:val="20"/>
              </w:rPr>
              <w:t>9</w:t>
            </w:r>
          </w:p>
        </w:tc>
        <w:tc>
          <w:tcPr>
            <w:tcW w:w="2552" w:type="dxa"/>
            <w:tcBorders>
              <w:top w:val="single" w:sz="4" w:space="0" w:color="auto"/>
              <w:left w:val="single" w:sz="4" w:space="0" w:color="auto"/>
              <w:bottom w:val="single" w:sz="4" w:space="0" w:color="auto"/>
              <w:right w:val="single" w:sz="4" w:space="0" w:color="auto"/>
            </w:tcBorders>
            <w:shd w:val="clear" w:color="auto" w:fill="auto"/>
          </w:tcPr>
          <w:p w:rsidR="009C2C7C" w:rsidRPr="000D655A" w:rsidRDefault="009C2C7C" w:rsidP="000D655A">
            <w:pPr>
              <w:bidi w:val="0"/>
              <w:spacing w:after="40"/>
              <w:rPr>
                <w:rFonts w:eastAsia="Calibri"/>
                <w:sz w:val="20"/>
                <w:szCs w:val="20"/>
                <w:rtl/>
              </w:rPr>
            </w:pPr>
            <w:r w:rsidRPr="000D655A">
              <w:rPr>
                <w:rFonts w:eastAsia="Calibri"/>
                <w:sz w:val="20"/>
                <w:szCs w:val="20"/>
              </w:rPr>
              <w:t>ICT implementation in schools</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9C2C7C" w:rsidRPr="000D655A" w:rsidRDefault="009C2C7C" w:rsidP="000D655A">
            <w:pPr>
              <w:pStyle w:val="Chais-normalbodytext1"/>
              <w:spacing w:after="40"/>
              <w:rPr>
                <w:rFonts w:cs="Times New Roman"/>
                <w:sz w:val="20"/>
                <w:szCs w:val="20"/>
                <w:rtl/>
              </w:rPr>
            </w:pPr>
            <w:r w:rsidRPr="000D655A">
              <w:rPr>
                <w:rFonts w:cs="Times New Roman"/>
                <w:sz w:val="20"/>
                <w:szCs w:val="20"/>
                <w:rtl/>
              </w:rPr>
              <w:t>15</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9C2C7C" w:rsidRPr="000D655A" w:rsidRDefault="009C2C7C" w:rsidP="000D655A">
            <w:pPr>
              <w:pStyle w:val="Chais-normalbodytext1"/>
              <w:spacing w:after="40"/>
              <w:rPr>
                <w:rFonts w:cs="Times New Roman"/>
                <w:sz w:val="20"/>
                <w:szCs w:val="20"/>
                <w:rtl/>
              </w:rPr>
            </w:pPr>
            <w:r w:rsidRPr="000D655A">
              <w:rPr>
                <w:rFonts w:cs="Times New Roman"/>
                <w:sz w:val="20"/>
                <w:szCs w:val="20"/>
                <w:rtl/>
              </w:rPr>
              <w:t>4%</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9C2C7C" w:rsidRPr="000D655A" w:rsidRDefault="009C2C7C" w:rsidP="000D655A">
            <w:pPr>
              <w:pStyle w:val="Chais-normalbodytext1"/>
              <w:spacing w:after="40"/>
              <w:rPr>
                <w:rFonts w:cs="Times New Roman"/>
                <w:sz w:val="20"/>
                <w:szCs w:val="20"/>
              </w:rPr>
            </w:pPr>
            <w:r w:rsidRPr="000D655A">
              <w:rPr>
                <w:rFonts w:cs="Times New Roman"/>
                <w:sz w:val="20"/>
                <w:szCs w:val="20"/>
                <w:rtl/>
              </w:rPr>
              <w:t>8</w:t>
            </w:r>
          </w:p>
        </w:tc>
        <w:tc>
          <w:tcPr>
            <w:tcW w:w="1328" w:type="dxa"/>
            <w:tcBorders>
              <w:top w:val="single" w:sz="4" w:space="0" w:color="auto"/>
              <w:left w:val="single" w:sz="4" w:space="0" w:color="auto"/>
              <w:bottom w:val="single" w:sz="4" w:space="0" w:color="auto"/>
              <w:right w:val="single" w:sz="4" w:space="0" w:color="auto"/>
            </w:tcBorders>
            <w:shd w:val="clear" w:color="auto" w:fill="auto"/>
          </w:tcPr>
          <w:p w:rsidR="009C2C7C" w:rsidRPr="000D655A" w:rsidRDefault="009C2C7C" w:rsidP="000D655A">
            <w:pPr>
              <w:pStyle w:val="Chais-normalbodytext1"/>
              <w:spacing w:after="40"/>
              <w:rPr>
                <w:rFonts w:cs="Times New Roman"/>
                <w:sz w:val="20"/>
                <w:szCs w:val="20"/>
              </w:rPr>
            </w:pPr>
            <w:r w:rsidRPr="000D655A">
              <w:rPr>
                <w:rFonts w:cs="Times New Roman"/>
                <w:sz w:val="20"/>
                <w:szCs w:val="20"/>
                <w:rtl/>
              </w:rPr>
              <w:t>4%</w:t>
            </w:r>
          </w:p>
        </w:tc>
      </w:tr>
    </w:tbl>
    <w:p w:rsidR="009E5859" w:rsidRPr="002B294C" w:rsidRDefault="00E94916" w:rsidP="00DB1A87">
      <w:pPr>
        <w:pStyle w:val="NormChais"/>
      </w:pPr>
      <w:r w:rsidRPr="002B294C">
        <w:lastRenderedPageBreak/>
        <w:t>Examination of teacher educators</w:t>
      </w:r>
      <w:r w:rsidR="00804085" w:rsidRPr="002B294C">
        <w:t>’</w:t>
      </w:r>
      <w:r w:rsidRPr="002B294C">
        <w:t xml:space="preserve"> responses to the question of what would be considered success in ICT implementation in colleges of education</w:t>
      </w:r>
      <w:r w:rsidR="005D3429" w:rsidRPr="002B294C">
        <w:t xml:space="preserve"> found</w:t>
      </w:r>
      <w:r w:rsidRPr="002B294C">
        <w:t xml:space="preserve"> 3 major measures: success measures rela</w:t>
      </w:r>
      <w:r w:rsidRPr="002B294C">
        <w:t>t</w:t>
      </w:r>
      <w:r w:rsidRPr="002B294C">
        <w:t>ed to students, those related to teacher educators, and those referring to the college orga</w:t>
      </w:r>
      <w:r w:rsidR="00FA1056" w:rsidRPr="002B294C">
        <w:t>nization and its policy. In the</w:t>
      </w:r>
      <w:r w:rsidRPr="002B294C">
        <w:t xml:space="preserve"> first survey in 2013</w:t>
      </w:r>
      <w:r w:rsidR="005D3429" w:rsidRPr="002B294C">
        <w:t>,</w:t>
      </w:r>
      <w:r w:rsidRPr="002B294C">
        <w:t xml:space="preserve"> 377 statements were counted regarding measures of success in ICT implementation in colleges</w:t>
      </w:r>
      <w:r w:rsidR="003F640D" w:rsidRPr="002B294C">
        <w:t>, while in 2015 391 statements were counted. Table 5 details these statements according to the 3 levels.</w:t>
      </w:r>
    </w:p>
    <w:tbl>
      <w:tblPr>
        <w:tblW w:w="0" w:type="auto"/>
        <w:tblInd w:w="248" w:type="dxa"/>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Look w:val="04A0" w:firstRow="1" w:lastRow="0" w:firstColumn="1" w:lastColumn="0" w:noHBand="0" w:noVBand="1"/>
      </w:tblPr>
      <w:tblGrid>
        <w:gridCol w:w="2342"/>
        <w:gridCol w:w="1605"/>
        <w:gridCol w:w="1528"/>
        <w:gridCol w:w="1605"/>
        <w:gridCol w:w="1528"/>
      </w:tblGrid>
      <w:tr w:rsidR="00A61480" w:rsidRPr="002B294C" w:rsidTr="00FA1056">
        <w:trPr>
          <w:trHeight w:val="339"/>
        </w:trPr>
        <w:tc>
          <w:tcPr>
            <w:tcW w:w="0" w:type="auto"/>
            <w:gridSpan w:val="5"/>
            <w:tcBorders>
              <w:top w:val="nil"/>
              <w:left w:val="nil"/>
              <w:bottom w:val="single" w:sz="4" w:space="0" w:color="auto"/>
              <w:right w:val="nil"/>
            </w:tcBorders>
            <w:shd w:val="clear" w:color="auto" w:fill="auto"/>
          </w:tcPr>
          <w:p w:rsidR="00A61480" w:rsidRPr="002B294C" w:rsidRDefault="00A61480" w:rsidP="000D655A">
            <w:pPr>
              <w:pStyle w:val="Chais-2-Heading"/>
              <w:spacing w:line="240" w:lineRule="auto"/>
              <w:jc w:val="center"/>
              <w:rPr>
                <w:rFonts w:eastAsia="Calibri" w:cs="David"/>
                <w:sz w:val="20"/>
                <w:szCs w:val="20"/>
              </w:rPr>
            </w:pPr>
            <w:r w:rsidRPr="002B294C">
              <w:t>Table 5: Quantification of measures of success according to 3 levels of ICT implement</w:t>
            </w:r>
            <w:r w:rsidRPr="002B294C">
              <w:t>a</w:t>
            </w:r>
            <w:r w:rsidRPr="002B294C">
              <w:t>tion: student, teacher educator and college level – a comparison between 2013 and 2015</w:t>
            </w:r>
          </w:p>
        </w:tc>
      </w:tr>
      <w:tr w:rsidR="00F05FEB" w:rsidRPr="002B294C" w:rsidTr="00FA1056">
        <w:trPr>
          <w:trHeight w:val="339"/>
        </w:trPr>
        <w:tc>
          <w:tcPr>
            <w:tcW w:w="0" w:type="auto"/>
            <w:tcBorders>
              <w:top w:val="single" w:sz="4" w:space="0" w:color="auto"/>
              <w:left w:val="single" w:sz="4" w:space="0" w:color="auto"/>
              <w:bottom w:val="single" w:sz="4" w:space="0" w:color="auto"/>
              <w:right w:val="single" w:sz="4" w:space="0" w:color="auto"/>
            </w:tcBorders>
            <w:shd w:val="clear" w:color="auto" w:fill="auto"/>
          </w:tcPr>
          <w:p w:rsidR="002B4B7D" w:rsidRPr="002B294C" w:rsidRDefault="002B4B7D" w:rsidP="002F04C4">
            <w:pPr>
              <w:bidi w:val="0"/>
              <w:spacing w:line="360" w:lineRule="auto"/>
              <w:jc w:val="both"/>
              <w:rPr>
                <w:rFonts w:ascii="David" w:eastAsia="Calibri" w:hAnsi="David" w:cs="David"/>
                <w:b/>
                <w:bCs/>
                <w:sz w:val="20"/>
                <w:szCs w:val="20"/>
                <w:rtl/>
              </w:rPr>
            </w:pPr>
          </w:p>
        </w:tc>
        <w:tc>
          <w:tcPr>
            <w:tcW w:w="0" w:type="auto"/>
            <w:gridSpan w:val="2"/>
            <w:tcBorders>
              <w:top w:val="single" w:sz="4" w:space="0" w:color="auto"/>
              <w:left w:val="single" w:sz="4" w:space="0" w:color="auto"/>
              <w:bottom w:val="single" w:sz="4" w:space="0" w:color="auto"/>
              <w:right w:val="single" w:sz="4" w:space="0" w:color="auto"/>
            </w:tcBorders>
            <w:shd w:val="clear" w:color="auto" w:fill="auto"/>
          </w:tcPr>
          <w:p w:rsidR="002B4B7D" w:rsidRPr="002B294C" w:rsidRDefault="00F05FEB" w:rsidP="002F04C4">
            <w:pPr>
              <w:pStyle w:val="Chais-2-Heading"/>
              <w:jc w:val="center"/>
              <w:rPr>
                <w:rFonts w:eastAsia="Calibri" w:cs="David"/>
                <w:sz w:val="20"/>
                <w:szCs w:val="20"/>
                <w:rtl/>
              </w:rPr>
            </w:pPr>
            <w:r w:rsidRPr="002B294C">
              <w:rPr>
                <w:rFonts w:eastAsia="Calibri" w:cs="David"/>
                <w:sz w:val="20"/>
                <w:szCs w:val="20"/>
              </w:rPr>
              <w:t>2013</w:t>
            </w:r>
          </w:p>
        </w:tc>
        <w:tc>
          <w:tcPr>
            <w:tcW w:w="0" w:type="auto"/>
            <w:gridSpan w:val="2"/>
            <w:tcBorders>
              <w:top w:val="single" w:sz="4" w:space="0" w:color="auto"/>
              <w:left w:val="single" w:sz="4" w:space="0" w:color="auto"/>
              <w:bottom w:val="single" w:sz="4" w:space="0" w:color="auto"/>
              <w:right w:val="single" w:sz="4" w:space="0" w:color="auto"/>
            </w:tcBorders>
            <w:shd w:val="clear" w:color="auto" w:fill="auto"/>
          </w:tcPr>
          <w:p w:rsidR="002B4B7D" w:rsidRPr="002B294C" w:rsidRDefault="00F05FEB" w:rsidP="002F04C4">
            <w:pPr>
              <w:pStyle w:val="Chais-2-Heading"/>
              <w:jc w:val="center"/>
              <w:rPr>
                <w:rFonts w:eastAsia="Calibri" w:cs="David"/>
                <w:sz w:val="20"/>
                <w:szCs w:val="20"/>
                <w:rtl/>
              </w:rPr>
            </w:pPr>
            <w:r w:rsidRPr="002B294C">
              <w:rPr>
                <w:rFonts w:eastAsia="Calibri" w:cs="David"/>
                <w:sz w:val="20"/>
                <w:szCs w:val="20"/>
              </w:rPr>
              <w:t>2015</w:t>
            </w:r>
          </w:p>
        </w:tc>
      </w:tr>
      <w:tr w:rsidR="00F05FEB" w:rsidRPr="002B294C" w:rsidTr="00F05FEB">
        <w:tc>
          <w:tcPr>
            <w:tcW w:w="0" w:type="auto"/>
            <w:tcBorders>
              <w:top w:val="single" w:sz="4" w:space="0" w:color="auto"/>
              <w:left w:val="single" w:sz="4" w:space="0" w:color="auto"/>
              <w:bottom w:val="single" w:sz="4" w:space="0" w:color="auto"/>
              <w:right w:val="single" w:sz="4" w:space="0" w:color="auto"/>
            </w:tcBorders>
            <w:shd w:val="clear" w:color="auto" w:fill="auto"/>
          </w:tcPr>
          <w:p w:rsidR="00F05FEB" w:rsidRPr="002B294C" w:rsidRDefault="00F05FEB" w:rsidP="002F04C4">
            <w:pPr>
              <w:bidi w:val="0"/>
              <w:jc w:val="both"/>
              <w:rPr>
                <w:rFonts w:eastAsia="Calibri" w:cs="David"/>
                <w:sz w:val="20"/>
                <w:szCs w:val="20"/>
              </w:rPr>
            </w:pPr>
            <w:r w:rsidRPr="002B294C">
              <w:rPr>
                <w:rFonts w:eastAsia="Calibri" w:cs="David"/>
                <w:sz w:val="20"/>
                <w:szCs w:val="20"/>
              </w:rPr>
              <w:t>Level</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F05FEB" w:rsidRPr="002B294C" w:rsidRDefault="00F05FEB" w:rsidP="002F04C4">
            <w:pPr>
              <w:bidi w:val="0"/>
              <w:rPr>
                <w:rFonts w:eastAsia="Calibri" w:cs="David"/>
                <w:sz w:val="20"/>
                <w:szCs w:val="20"/>
              </w:rPr>
            </w:pPr>
            <w:r w:rsidRPr="002B294C">
              <w:rPr>
                <w:rFonts w:eastAsia="Calibri" w:cs="David"/>
                <w:sz w:val="20"/>
                <w:szCs w:val="20"/>
              </w:rPr>
              <w:t>No. statements</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F05FEB" w:rsidRPr="002B294C" w:rsidRDefault="00F05FEB" w:rsidP="002F04C4">
            <w:pPr>
              <w:bidi w:val="0"/>
              <w:rPr>
                <w:rFonts w:eastAsia="Calibri" w:cs="David"/>
                <w:sz w:val="20"/>
                <w:szCs w:val="20"/>
                <w:rtl/>
              </w:rPr>
            </w:pPr>
            <w:r w:rsidRPr="002B294C">
              <w:rPr>
                <w:rFonts w:eastAsia="Calibri" w:cs="David"/>
                <w:sz w:val="20"/>
                <w:szCs w:val="20"/>
              </w:rPr>
              <w:t>% statements</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F05FEB" w:rsidRPr="002B294C" w:rsidRDefault="00F05FEB" w:rsidP="002F04C4">
            <w:pPr>
              <w:bidi w:val="0"/>
              <w:rPr>
                <w:rFonts w:eastAsia="Calibri" w:cs="David"/>
                <w:sz w:val="20"/>
                <w:szCs w:val="20"/>
              </w:rPr>
            </w:pPr>
            <w:r w:rsidRPr="002B294C">
              <w:rPr>
                <w:rFonts w:eastAsia="Calibri" w:cs="David"/>
                <w:sz w:val="20"/>
                <w:szCs w:val="20"/>
              </w:rPr>
              <w:t>No. statements</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F05FEB" w:rsidRPr="002B294C" w:rsidRDefault="00F05FEB" w:rsidP="002F04C4">
            <w:pPr>
              <w:bidi w:val="0"/>
              <w:rPr>
                <w:rFonts w:eastAsia="Calibri" w:cs="David"/>
                <w:sz w:val="20"/>
                <w:szCs w:val="20"/>
                <w:rtl/>
              </w:rPr>
            </w:pPr>
            <w:r w:rsidRPr="002B294C">
              <w:rPr>
                <w:rFonts w:eastAsia="Calibri" w:cs="David"/>
                <w:sz w:val="20"/>
                <w:szCs w:val="20"/>
              </w:rPr>
              <w:t>% statements</w:t>
            </w:r>
          </w:p>
        </w:tc>
      </w:tr>
      <w:tr w:rsidR="00F05FEB" w:rsidRPr="002B294C" w:rsidTr="00F05FEB">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tcPr>
          <w:p w:rsidR="002B4B7D" w:rsidRPr="002B294C" w:rsidRDefault="00F05FEB" w:rsidP="002F04C4">
            <w:pPr>
              <w:bidi w:val="0"/>
              <w:rPr>
                <w:rFonts w:eastAsia="Calibri" w:cs="David"/>
                <w:sz w:val="20"/>
                <w:szCs w:val="20"/>
              </w:rPr>
            </w:pPr>
            <w:r w:rsidRPr="002B294C">
              <w:rPr>
                <w:rFonts w:eastAsia="Calibri" w:cs="David"/>
                <w:sz w:val="20"/>
                <w:szCs w:val="20"/>
              </w:rPr>
              <w:t>Student level</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B4B7D" w:rsidRPr="002B294C" w:rsidRDefault="00F05FEB" w:rsidP="002F04C4">
            <w:pPr>
              <w:bidi w:val="0"/>
              <w:spacing w:line="360" w:lineRule="auto"/>
              <w:jc w:val="center"/>
              <w:rPr>
                <w:rFonts w:eastAsia="Calibri" w:cs="David"/>
                <w:sz w:val="20"/>
                <w:szCs w:val="20"/>
              </w:rPr>
            </w:pPr>
            <w:r w:rsidRPr="002B294C">
              <w:rPr>
                <w:rFonts w:eastAsia="Calibri" w:cs="David"/>
                <w:sz w:val="20"/>
                <w:szCs w:val="20"/>
              </w:rPr>
              <w:t>72</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B4B7D" w:rsidRPr="002B294C" w:rsidRDefault="00F05FEB" w:rsidP="002F04C4">
            <w:pPr>
              <w:bidi w:val="0"/>
              <w:spacing w:line="360" w:lineRule="auto"/>
              <w:jc w:val="center"/>
              <w:rPr>
                <w:rFonts w:eastAsia="Calibri" w:cs="David"/>
                <w:sz w:val="20"/>
                <w:szCs w:val="20"/>
              </w:rPr>
            </w:pPr>
            <w:r w:rsidRPr="002B294C">
              <w:rPr>
                <w:rFonts w:eastAsia="Calibri" w:cs="David"/>
                <w:sz w:val="20"/>
                <w:szCs w:val="20"/>
              </w:rPr>
              <w:t>19%</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B4B7D" w:rsidRPr="002B294C" w:rsidRDefault="00F05FEB" w:rsidP="002F04C4">
            <w:pPr>
              <w:bidi w:val="0"/>
              <w:spacing w:line="360" w:lineRule="auto"/>
              <w:jc w:val="center"/>
              <w:rPr>
                <w:rFonts w:eastAsia="Calibri" w:cs="David"/>
                <w:sz w:val="20"/>
                <w:szCs w:val="20"/>
              </w:rPr>
            </w:pPr>
            <w:r w:rsidRPr="002B294C">
              <w:rPr>
                <w:rFonts w:eastAsia="Calibri" w:cs="David"/>
                <w:sz w:val="20"/>
                <w:szCs w:val="20"/>
              </w:rPr>
              <w:t>76</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B4B7D" w:rsidRPr="002B294C" w:rsidRDefault="00F05FEB" w:rsidP="002F04C4">
            <w:pPr>
              <w:bidi w:val="0"/>
              <w:spacing w:line="360" w:lineRule="auto"/>
              <w:jc w:val="center"/>
              <w:rPr>
                <w:rFonts w:eastAsia="Calibri" w:cs="David"/>
                <w:sz w:val="20"/>
                <w:szCs w:val="20"/>
                <w:rtl/>
              </w:rPr>
            </w:pPr>
            <w:r w:rsidRPr="002B294C">
              <w:rPr>
                <w:rFonts w:eastAsia="Calibri" w:cs="David"/>
                <w:sz w:val="20"/>
                <w:szCs w:val="20"/>
              </w:rPr>
              <w:t>19%</w:t>
            </w:r>
          </w:p>
        </w:tc>
      </w:tr>
      <w:tr w:rsidR="00F05FEB" w:rsidRPr="002B294C" w:rsidTr="00F05FEB">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tcPr>
          <w:p w:rsidR="002B4B7D" w:rsidRPr="002B294C" w:rsidRDefault="00F05FEB" w:rsidP="002F04C4">
            <w:pPr>
              <w:bidi w:val="0"/>
              <w:rPr>
                <w:rFonts w:eastAsia="Calibri" w:cs="David"/>
                <w:sz w:val="20"/>
                <w:szCs w:val="20"/>
              </w:rPr>
            </w:pPr>
            <w:r w:rsidRPr="002B294C">
              <w:rPr>
                <w:rFonts w:eastAsia="Calibri" w:cs="David"/>
                <w:sz w:val="20"/>
                <w:szCs w:val="20"/>
              </w:rPr>
              <w:t>Teacher educator level</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B4B7D" w:rsidRPr="002B294C" w:rsidRDefault="00F05FEB" w:rsidP="002F04C4">
            <w:pPr>
              <w:bidi w:val="0"/>
              <w:spacing w:line="360" w:lineRule="auto"/>
              <w:jc w:val="center"/>
              <w:rPr>
                <w:rFonts w:eastAsia="Calibri" w:cs="David"/>
                <w:sz w:val="20"/>
                <w:szCs w:val="20"/>
              </w:rPr>
            </w:pPr>
            <w:r w:rsidRPr="002B294C">
              <w:rPr>
                <w:rFonts w:eastAsia="Calibri" w:cs="David"/>
                <w:sz w:val="20"/>
                <w:szCs w:val="20"/>
              </w:rPr>
              <w:t>249</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B4B7D" w:rsidRPr="002B294C" w:rsidRDefault="00F05FEB" w:rsidP="002F04C4">
            <w:pPr>
              <w:bidi w:val="0"/>
              <w:spacing w:line="360" w:lineRule="auto"/>
              <w:jc w:val="center"/>
              <w:rPr>
                <w:rFonts w:eastAsia="Calibri" w:cs="David"/>
                <w:sz w:val="20"/>
                <w:szCs w:val="20"/>
              </w:rPr>
            </w:pPr>
            <w:r w:rsidRPr="002B294C">
              <w:rPr>
                <w:rFonts w:eastAsia="Calibri" w:cs="David"/>
                <w:sz w:val="20"/>
                <w:szCs w:val="20"/>
              </w:rPr>
              <w:t>66%</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B4B7D" w:rsidRPr="002B294C" w:rsidRDefault="00F05FEB" w:rsidP="002F04C4">
            <w:pPr>
              <w:bidi w:val="0"/>
              <w:spacing w:line="360" w:lineRule="auto"/>
              <w:jc w:val="center"/>
              <w:rPr>
                <w:rFonts w:eastAsia="Calibri" w:cs="David"/>
                <w:sz w:val="20"/>
                <w:szCs w:val="20"/>
              </w:rPr>
            </w:pPr>
            <w:r w:rsidRPr="002B294C">
              <w:rPr>
                <w:rFonts w:eastAsia="Calibri" w:cs="David"/>
                <w:sz w:val="20"/>
                <w:szCs w:val="20"/>
              </w:rPr>
              <w:t>228</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B4B7D" w:rsidRPr="002B294C" w:rsidRDefault="00F05FEB" w:rsidP="002F04C4">
            <w:pPr>
              <w:bidi w:val="0"/>
              <w:spacing w:line="360" w:lineRule="auto"/>
              <w:jc w:val="center"/>
              <w:rPr>
                <w:rFonts w:eastAsia="Calibri" w:cs="David"/>
                <w:sz w:val="20"/>
                <w:szCs w:val="20"/>
              </w:rPr>
            </w:pPr>
            <w:r w:rsidRPr="002B294C">
              <w:rPr>
                <w:rFonts w:eastAsia="Calibri" w:cs="David"/>
                <w:sz w:val="20"/>
                <w:szCs w:val="20"/>
              </w:rPr>
              <w:t>58%</w:t>
            </w:r>
          </w:p>
        </w:tc>
      </w:tr>
      <w:tr w:rsidR="00F05FEB" w:rsidRPr="002B294C" w:rsidTr="00F05FEB">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tcPr>
          <w:p w:rsidR="002B4B7D" w:rsidRPr="002B294C" w:rsidRDefault="00F05FEB" w:rsidP="002F04C4">
            <w:pPr>
              <w:bidi w:val="0"/>
              <w:rPr>
                <w:rFonts w:eastAsia="Calibri" w:cs="David"/>
                <w:sz w:val="20"/>
                <w:szCs w:val="20"/>
                <w:rtl/>
              </w:rPr>
            </w:pPr>
            <w:r w:rsidRPr="002B294C">
              <w:rPr>
                <w:rFonts w:eastAsia="Calibri" w:cs="David"/>
                <w:sz w:val="20"/>
                <w:szCs w:val="20"/>
              </w:rPr>
              <w:t>Organization level (co</w:t>
            </w:r>
            <w:r w:rsidRPr="002B294C">
              <w:rPr>
                <w:rFonts w:eastAsia="Calibri" w:cs="David"/>
                <w:sz w:val="20"/>
                <w:szCs w:val="20"/>
              </w:rPr>
              <w:t>l</w:t>
            </w:r>
            <w:r w:rsidRPr="002B294C">
              <w:rPr>
                <w:rFonts w:eastAsia="Calibri" w:cs="David"/>
                <w:sz w:val="20"/>
                <w:szCs w:val="20"/>
              </w:rPr>
              <w:t>lege</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B4B7D" w:rsidRPr="002B294C" w:rsidRDefault="00F05FEB" w:rsidP="002F04C4">
            <w:pPr>
              <w:bidi w:val="0"/>
              <w:spacing w:line="360" w:lineRule="auto"/>
              <w:jc w:val="center"/>
              <w:rPr>
                <w:rFonts w:eastAsia="Calibri" w:cs="David"/>
                <w:sz w:val="20"/>
                <w:szCs w:val="20"/>
              </w:rPr>
            </w:pPr>
            <w:r w:rsidRPr="002B294C">
              <w:rPr>
                <w:rFonts w:eastAsia="Calibri" w:cs="David"/>
                <w:sz w:val="20"/>
                <w:szCs w:val="20"/>
              </w:rPr>
              <w:t>56</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B4B7D" w:rsidRPr="002B294C" w:rsidRDefault="00F05FEB" w:rsidP="002F04C4">
            <w:pPr>
              <w:bidi w:val="0"/>
              <w:spacing w:line="360" w:lineRule="auto"/>
              <w:jc w:val="center"/>
              <w:rPr>
                <w:rFonts w:eastAsia="Calibri" w:cs="David"/>
                <w:sz w:val="20"/>
                <w:szCs w:val="20"/>
                <w:rtl/>
              </w:rPr>
            </w:pPr>
            <w:r w:rsidRPr="002B294C">
              <w:rPr>
                <w:rFonts w:eastAsia="Calibri" w:cs="David"/>
                <w:sz w:val="20"/>
                <w:szCs w:val="20"/>
              </w:rPr>
              <w:t>15%</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B4B7D" w:rsidRPr="002B294C" w:rsidRDefault="00F05FEB" w:rsidP="002F04C4">
            <w:pPr>
              <w:bidi w:val="0"/>
              <w:spacing w:line="360" w:lineRule="auto"/>
              <w:jc w:val="center"/>
              <w:rPr>
                <w:rFonts w:eastAsia="Calibri" w:cs="David"/>
                <w:sz w:val="20"/>
                <w:szCs w:val="20"/>
              </w:rPr>
            </w:pPr>
            <w:r w:rsidRPr="002B294C">
              <w:rPr>
                <w:rFonts w:eastAsia="Calibri" w:cs="David"/>
                <w:sz w:val="20"/>
                <w:szCs w:val="20"/>
              </w:rPr>
              <w:t>87</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B4B7D" w:rsidRPr="002B294C" w:rsidRDefault="00F05FEB" w:rsidP="002F04C4">
            <w:pPr>
              <w:bidi w:val="0"/>
              <w:spacing w:line="360" w:lineRule="auto"/>
              <w:jc w:val="center"/>
              <w:rPr>
                <w:rFonts w:eastAsia="Calibri" w:cs="David"/>
                <w:sz w:val="20"/>
                <w:szCs w:val="20"/>
              </w:rPr>
            </w:pPr>
            <w:r w:rsidRPr="002B294C">
              <w:rPr>
                <w:rFonts w:eastAsia="Calibri" w:cs="David"/>
                <w:sz w:val="20"/>
                <w:szCs w:val="20"/>
              </w:rPr>
              <w:t>22%</w:t>
            </w:r>
          </w:p>
        </w:tc>
      </w:tr>
    </w:tbl>
    <w:p w:rsidR="002B4B7D" w:rsidRPr="002B294C" w:rsidRDefault="002B4B7D" w:rsidP="00DB1A87">
      <w:pPr>
        <w:pStyle w:val="NormChais"/>
        <w:rPr>
          <w:rtl/>
        </w:rPr>
      </w:pPr>
    </w:p>
    <w:p w:rsidR="00F05FEB" w:rsidRPr="002B294C" w:rsidRDefault="00F05FEB" w:rsidP="00DB1A87">
      <w:pPr>
        <w:pStyle w:val="NormChais"/>
        <w:rPr>
          <w:rFonts w:cs="David"/>
          <w:szCs w:val="22"/>
        </w:rPr>
      </w:pPr>
      <w:r w:rsidRPr="002B294C">
        <w:rPr>
          <w:rFonts w:cs="David"/>
          <w:szCs w:val="22"/>
        </w:rPr>
        <w:t xml:space="preserve">It seems that the </w:t>
      </w:r>
      <w:r w:rsidR="00937983" w:rsidRPr="002B294C">
        <w:rPr>
          <w:rFonts w:cs="David"/>
          <w:szCs w:val="22"/>
        </w:rPr>
        <w:t xml:space="preserve">perceived importance of </w:t>
      </w:r>
      <w:r w:rsidRPr="002B294C">
        <w:rPr>
          <w:rFonts w:cs="David"/>
          <w:szCs w:val="22"/>
        </w:rPr>
        <w:t>organizational factor</w:t>
      </w:r>
      <w:r w:rsidR="00937983" w:rsidRPr="002B294C">
        <w:rPr>
          <w:rFonts w:cs="David"/>
          <w:szCs w:val="22"/>
        </w:rPr>
        <w:t>s</w:t>
      </w:r>
      <w:r w:rsidRPr="002B294C">
        <w:rPr>
          <w:rFonts w:cs="David"/>
          <w:szCs w:val="22"/>
        </w:rPr>
        <w:t xml:space="preserve"> i</w:t>
      </w:r>
      <w:r w:rsidR="00937983" w:rsidRPr="002B294C">
        <w:rPr>
          <w:rFonts w:cs="David"/>
          <w:szCs w:val="22"/>
        </w:rPr>
        <w:t>ncreased</w:t>
      </w:r>
      <w:r w:rsidRPr="002B294C">
        <w:rPr>
          <w:rFonts w:cs="David"/>
          <w:szCs w:val="22"/>
        </w:rPr>
        <w:t xml:space="preserve"> with regards to measures of successful ICT implementation of ICT in colleges of education. </w:t>
      </w:r>
      <w:r w:rsidR="00EE610F" w:rsidRPr="002B294C">
        <w:rPr>
          <w:rFonts w:cs="David"/>
          <w:szCs w:val="22"/>
        </w:rPr>
        <w:t>Hence, while there are similarities between the two points in time regarding facilitating as well as hindering factors of ICT implementation in these colleges, there are differences and growing tendencies exhibited by the scopes of some of the major categories, indicating a trend and shift from technology per se to techno-pedagogical concerns.</w:t>
      </w:r>
    </w:p>
    <w:p w:rsidR="002476F4" w:rsidRPr="002B294C" w:rsidRDefault="00937983" w:rsidP="00DB1A87">
      <w:pPr>
        <w:pStyle w:val="Heading1"/>
        <w:rPr>
          <w:rtl/>
        </w:rPr>
      </w:pPr>
      <w:r w:rsidRPr="002B294C">
        <w:t>Discussion</w:t>
      </w:r>
    </w:p>
    <w:p w:rsidR="00A31624" w:rsidRPr="002B294C" w:rsidRDefault="00A31624" w:rsidP="00DB1A87">
      <w:pPr>
        <w:pStyle w:val="NormChais"/>
      </w:pPr>
      <w:r w:rsidRPr="002B294C">
        <w:t>ICT implementation in education in general focuses on its usage as a means of empowering teaching and learning, thereby achieving educational goals successfully and more effectively; hence, teacher education (i.e.</w:t>
      </w:r>
      <w:r w:rsidR="00E91EF9">
        <w:t>,</w:t>
      </w:r>
      <w:r w:rsidRPr="002B294C">
        <w:t xml:space="preserve"> preparing preservice teachers for teaching in an ICT-saturated era) is </w:t>
      </w:r>
      <w:r w:rsidR="00937983" w:rsidRPr="002B294C">
        <w:t xml:space="preserve">more </w:t>
      </w:r>
      <w:r w:rsidRPr="002B294C">
        <w:t>challenging nowadays than in the pre-digital era. Teacher educator</w:t>
      </w:r>
      <w:r w:rsidR="00937983" w:rsidRPr="002B294C">
        <w:t>s</w:t>
      </w:r>
      <w:r w:rsidRPr="002B294C">
        <w:t>, therefore, are e</w:t>
      </w:r>
      <w:r w:rsidRPr="002B294C">
        <w:t>x</w:t>
      </w:r>
      <w:r w:rsidRPr="002B294C">
        <w:t xml:space="preserve">pected and encouraged to use ICT for enhancing </w:t>
      </w:r>
      <w:r w:rsidR="00E91EF9">
        <w:t xml:space="preserve">the </w:t>
      </w:r>
      <w:r w:rsidRPr="002B294C">
        <w:t xml:space="preserve">learning process of </w:t>
      </w:r>
      <w:r w:rsidR="007F3CBD" w:rsidRPr="002B294C">
        <w:t>their preservice</w:t>
      </w:r>
      <w:r w:rsidRPr="002B294C">
        <w:t xml:space="preserve"> students</w:t>
      </w:r>
      <w:r w:rsidR="00D927CC" w:rsidRPr="002B294C">
        <w:t xml:space="preserve"> as well as their self-efficacy in utilizing ICT</w:t>
      </w:r>
      <w:r w:rsidRPr="002B294C">
        <w:t xml:space="preserve">, </w:t>
      </w:r>
      <w:r w:rsidR="007F3CBD" w:rsidRPr="002B294C">
        <w:t xml:space="preserve">thereby modelling best practices of </w:t>
      </w:r>
      <w:r w:rsidRPr="002B294C">
        <w:t xml:space="preserve">ICT </w:t>
      </w:r>
      <w:r w:rsidR="007F3CBD" w:rsidRPr="002B294C">
        <w:t>impleme</w:t>
      </w:r>
      <w:r w:rsidR="007F3CBD" w:rsidRPr="002B294C">
        <w:t>n</w:t>
      </w:r>
      <w:r w:rsidR="007F3CBD" w:rsidRPr="002B294C">
        <w:t>tation in</w:t>
      </w:r>
      <w:r w:rsidRPr="002B294C">
        <w:t xml:space="preserve"> </w:t>
      </w:r>
      <w:r w:rsidR="007F3CBD" w:rsidRPr="002B294C">
        <w:t>schools (</w:t>
      </w:r>
      <w:proofErr w:type="spellStart"/>
      <w:r w:rsidR="00D927CC" w:rsidRPr="002B294C">
        <w:t>Drent</w:t>
      </w:r>
      <w:proofErr w:type="spellEnd"/>
      <w:r w:rsidR="00D927CC" w:rsidRPr="002B294C">
        <w:t xml:space="preserve"> &amp; </w:t>
      </w:r>
      <w:proofErr w:type="spellStart"/>
      <w:r w:rsidR="00D927CC" w:rsidRPr="002B294C">
        <w:t>Meelissen</w:t>
      </w:r>
      <w:proofErr w:type="spellEnd"/>
      <w:r w:rsidR="00D927CC" w:rsidRPr="002B294C">
        <w:t xml:space="preserve">, 2008; Scherer, </w:t>
      </w:r>
      <w:proofErr w:type="spellStart"/>
      <w:r w:rsidR="00D927CC" w:rsidRPr="002B294C">
        <w:t>Siddiq</w:t>
      </w:r>
      <w:proofErr w:type="spellEnd"/>
      <w:r w:rsidR="00D927CC" w:rsidRPr="002B294C">
        <w:t xml:space="preserve"> &amp; </w:t>
      </w:r>
      <w:proofErr w:type="spellStart"/>
      <w:r w:rsidR="00D927CC" w:rsidRPr="002B294C">
        <w:t>Teo</w:t>
      </w:r>
      <w:proofErr w:type="spellEnd"/>
      <w:r w:rsidR="00D927CC" w:rsidRPr="002B294C">
        <w:t>, 2015</w:t>
      </w:r>
      <w:r w:rsidR="007F3CBD" w:rsidRPr="002B294C">
        <w:t>)</w:t>
      </w:r>
      <w:r w:rsidRPr="002B294C">
        <w:t>.</w:t>
      </w:r>
      <w:r w:rsidR="00D927CC" w:rsidRPr="002B294C">
        <w:t xml:space="preserve"> </w:t>
      </w:r>
      <w:r w:rsidR="009B15A8" w:rsidRPr="002B294C">
        <w:t>This is portrayed in</w:t>
      </w:r>
      <w:r w:rsidR="00470CF6" w:rsidRPr="002B294C">
        <w:t xml:space="preserve"> our data, </w:t>
      </w:r>
      <w:r w:rsidR="00937983" w:rsidRPr="002B294C">
        <w:t>and</w:t>
      </w:r>
      <w:r w:rsidR="00470CF6" w:rsidRPr="002B294C">
        <w:t xml:space="preserve"> one of the indicators of success that had grown from the year 2013 to 2015 was st</w:t>
      </w:r>
      <w:r w:rsidR="00470CF6" w:rsidRPr="002B294C">
        <w:t>u</w:t>
      </w:r>
      <w:r w:rsidR="00470CF6" w:rsidRPr="002B294C">
        <w:t>dents implementing ICT in their practice. This coincides with the now model of teacher training in the Israeli education system that encourages a bidirectional training method: pre-service teac</w:t>
      </w:r>
      <w:r w:rsidR="00470CF6" w:rsidRPr="002B294C">
        <w:t>h</w:t>
      </w:r>
      <w:r w:rsidR="00470CF6" w:rsidRPr="002B294C">
        <w:t>ers being trained by mentor teachers, but also contributing to their knowledge and skills</w:t>
      </w:r>
      <w:r w:rsidR="00307DC3" w:rsidRPr="002B294C">
        <w:t xml:space="preserve"> (Ministry of Education, 2015)</w:t>
      </w:r>
      <w:r w:rsidR="00470CF6" w:rsidRPr="002B294C">
        <w:t xml:space="preserve">. </w:t>
      </w:r>
    </w:p>
    <w:p w:rsidR="00C32519" w:rsidRPr="002B294C" w:rsidRDefault="00D927CC" w:rsidP="00DB1A87">
      <w:pPr>
        <w:pStyle w:val="NormChais"/>
      </w:pPr>
      <w:r w:rsidRPr="002B294C">
        <w:t>Being a teacher educator entails the notion of professional development; however, the emphasis nowadays is not only on how to become, but also</w:t>
      </w:r>
      <w:r w:rsidR="009F3D4E">
        <w:t xml:space="preserve"> how</w:t>
      </w:r>
      <w:r w:rsidRPr="002B294C">
        <w:t xml:space="preserve"> to learn as a teacher educator (</w:t>
      </w:r>
      <w:r w:rsidR="00967095" w:rsidRPr="002B294C">
        <w:t xml:space="preserve">Martin, 2015; </w:t>
      </w:r>
      <w:proofErr w:type="spellStart"/>
      <w:r w:rsidR="004C6265" w:rsidRPr="002B294C">
        <w:t>Mckeon</w:t>
      </w:r>
      <w:proofErr w:type="spellEnd"/>
      <w:r w:rsidR="004C6265" w:rsidRPr="002B294C">
        <w:t xml:space="preserve"> &amp; Harrison, 2011</w:t>
      </w:r>
      <w:r w:rsidRPr="002B294C">
        <w:t xml:space="preserve">). </w:t>
      </w:r>
      <w:r w:rsidR="00F926C0" w:rsidRPr="002B294C">
        <w:t>P</w:t>
      </w:r>
      <w:r w:rsidRPr="002B294C">
        <w:t xml:space="preserve">rofessional development of teacher educators and </w:t>
      </w:r>
      <w:r w:rsidR="00F926C0" w:rsidRPr="002B294C">
        <w:t>its</w:t>
      </w:r>
      <w:r w:rsidRPr="002B294C">
        <w:t xml:space="preserve"> syste</w:t>
      </w:r>
      <w:r w:rsidRPr="002B294C">
        <w:t>m</w:t>
      </w:r>
      <w:r w:rsidRPr="002B294C">
        <w:t xml:space="preserve">atic </w:t>
      </w:r>
      <w:r w:rsidR="00F926C0" w:rsidRPr="002B294C">
        <w:t>research is a result of the growing interest on</w:t>
      </w:r>
      <w:r w:rsidRPr="002B294C">
        <w:t xml:space="preserve"> what it mean</w:t>
      </w:r>
      <w:r w:rsidR="00470CF6" w:rsidRPr="002B294C">
        <w:t>s</w:t>
      </w:r>
      <w:r w:rsidRPr="002B294C">
        <w:t xml:space="preserve"> to professionally develop as a teacher educator</w:t>
      </w:r>
      <w:r w:rsidR="00F926C0" w:rsidRPr="002B294C">
        <w:t xml:space="preserve"> (</w:t>
      </w:r>
      <w:proofErr w:type="spellStart"/>
      <w:r w:rsidR="00F926C0" w:rsidRPr="002B294C">
        <w:t>Loughran</w:t>
      </w:r>
      <w:proofErr w:type="spellEnd"/>
      <w:r w:rsidR="00F926C0" w:rsidRPr="002B294C">
        <w:t>, 2014).</w:t>
      </w:r>
      <w:r w:rsidR="00470CF6" w:rsidRPr="002B294C">
        <w:t xml:space="preserve"> Indeed, the meaning of success in terms of ICT implement</w:t>
      </w:r>
      <w:r w:rsidR="00470CF6" w:rsidRPr="002B294C">
        <w:t>a</w:t>
      </w:r>
      <w:r w:rsidR="00470CF6" w:rsidRPr="002B294C">
        <w:t>tion from teacher educators</w:t>
      </w:r>
      <w:r w:rsidR="00804085" w:rsidRPr="002B294C">
        <w:t>’</w:t>
      </w:r>
      <w:r w:rsidR="00470CF6" w:rsidRPr="002B294C">
        <w:t xml:space="preserve"> point of view according to our study is </w:t>
      </w:r>
      <w:r w:rsidR="006D533D" w:rsidRPr="002B294C">
        <w:t>its incorporation in academic courses, i.e.</w:t>
      </w:r>
      <w:r w:rsidR="00E91EF9">
        <w:t>,</w:t>
      </w:r>
      <w:r w:rsidR="006D533D" w:rsidRPr="002B294C">
        <w:t xml:space="preserve"> faculty see themselves as models for their students when teaching pre-service teac</w:t>
      </w:r>
      <w:r w:rsidR="006D533D" w:rsidRPr="002B294C">
        <w:t>h</w:t>
      </w:r>
      <w:r w:rsidR="006D533D" w:rsidRPr="002B294C">
        <w:t>ers</w:t>
      </w:r>
      <w:r w:rsidR="00627F5B" w:rsidRPr="002B294C">
        <w:t>, thereby promoting their confidence and understanding of the benefits of ICT for teaching (</w:t>
      </w:r>
      <w:proofErr w:type="spellStart"/>
      <w:r w:rsidR="00627F5B" w:rsidRPr="002B294C">
        <w:t>Teclehaimanot</w:t>
      </w:r>
      <w:proofErr w:type="spellEnd"/>
      <w:r w:rsidR="00627F5B" w:rsidRPr="002B294C">
        <w:t xml:space="preserve">, </w:t>
      </w:r>
      <w:proofErr w:type="spellStart"/>
      <w:r w:rsidR="00627F5B" w:rsidRPr="002B294C">
        <w:t>Mentzer</w:t>
      </w:r>
      <w:proofErr w:type="spellEnd"/>
      <w:r w:rsidR="00E91EF9">
        <w:t>,</w:t>
      </w:r>
      <w:r w:rsidR="00627F5B" w:rsidRPr="002B294C">
        <w:t xml:space="preserve"> &amp; Hickman, 2011)</w:t>
      </w:r>
      <w:r w:rsidR="006D533D" w:rsidRPr="002B294C">
        <w:t xml:space="preserve">. </w:t>
      </w:r>
    </w:p>
    <w:p w:rsidR="00D927CC" w:rsidRPr="002B294C" w:rsidRDefault="00F926C0" w:rsidP="00DB1A87">
      <w:pPr>
        <w:pStyle w:val="NormChais"/>
      </w:pPr>
      <w:r w:rsidRPr="002B294C">
        <w:lastRenderedPageBreak/>
        <w:t xml:space="preserve">The </w:t>
      </w:r>
      <w:r w:rsidR="00C32519" w:rsidRPr="002B294C">
        <w:t xml:space="preserve">Israeli Computerization Program in teacher education was a result of a </w:t>
      </w:r>
      <w:r w:rsidR="00D927CC" w:rsidRPr="002B294C">
        <w:t>top-down approach to change</w:t>
      </w:r>
      <w:r w:rsidR="00C32519" w:rsidRPr="002B294C">
        <w:t xml:space="preserve">; however, teacher educators experienced this program and its implementation within the scope </w:t>
      </w:r>
      <w:r w:rsidR="00D927CC" w:rsidRPr="002B294C">
        <w:t>between professional development and professional learning for teachers (Hardy, 2010)</w:t>
      </w:r>
      <w:r w:rsidR="00321450" w:rsidRPr="002B294C">
        <w:t>.</w:t>
      </w:r>
      <w:r w:rsidR="00D927CC" w:rsidRPr="002B294C">
        <w:t xml:space="preserve"> </w:t>
      </w:r>
      <w:r w:rsidR="00BA5FCB" w:rsidRPr="002B294C">
        <w:t>Our study emphasizes the need to focus on these two major aspects in teacher educators</w:t>
      </w:r>
      <w:r w:rsidR="00804085" w:rsidRPr="002B294C">
        <w:t>’</w:t>
      </w:r>
      <w:r w:rsidR="00BA5FCB" w:rsidRPr="002B294C">
        <w:t xml:space="preserve"> profe</w:t>
      </w:r>
      <w:r w:rsidR="00BA5FCB" w:rsidRPr="002B294C">
        <w:t>s</w:t>
      </w:r>
      <w:r w:rsidR="00BA5FCB" w:rsidRPr="002B294C">
        <w:t xml:space="preserve">sional </w:t>
      </w:r>
      <w:r w:rsidR="00D927CC" w:rsidRPr="002B294C">
        <w:t>development</w:t>
      </w:r>
      <w:r w:rsidR="00BA5FCB" w:rsidRPr="002B294C">
        <w:t xml:space="preserve">: on one hand, </w:t>
      </w:r>
      <w:r w:rsidR="00D927CC" w:rsidRPr="002B294C">
        <w:t>learning about pedagogy and learning outcomes as a major</w:t>
      </w:r>
      <w:r w:rsidR="00C32519" w:rsidRPr="002B294C">
        <w:t xml:space="preserve"> </w:t>
      </w:r>
      <w:r w:rsidR="00D927CC" w:rsidRPr="002B294C">
        <w:t>driver for growth (Avalos, 2011</w:t>
      </w:r>
      <w:r w:rsidR="00BA5FCB" w:rsidRPr="002B294C">
        <w:t xml:space="preserve">), and on the other hand, perceiving </w:t>
      </w:r>
      <w:r w:rsidR="00321450" w:rsidRPr="002B294C">
        <w:t>technology as a fundamental component for achieving this goal in the information era.</w:t>
      </w:r>
      <w:r w:rsidR="008A7632" w:rsidRPr="002B294C">
        <w:t xml:space="preserve"> This </w:t>
      </w:r>
      <w:r w:rsidR="00AD4E3A" w:rsidRPr="002B294C">
        <w:t>combination of technological knowledge and pedagogical knowledge – technological-pedagogical support to teacher educators – was mentioned in our study as a major facilitating factor for ICT implementation in teacher training by teacher educators.</w:t>
      </w:r>
    </w:p>
    <w:p w:rsidR="007A79FC" w:rsidRPr="002B294C" w:rsidRDefault="00441FEA" w:rsidP="00DB1A87">
      <w:pPr>
        <w:pStyle w:val="NormChais"/>
      </w:pPr>
      <w:r w:rsidRPr="002B294C">
        <w:t>Among facilitating factors, the one mentioned excessively was technical support, as in several previous studies; a wide literature review supports this finding (</w:t>
      </w:r>
      <w:proofErr w:type="spellStart"/>
      <w:r w:rsidRPr="002B294C">
        <w:t>Buabeng-Andoh</w:t>
      </w:r>
      <w:proofErr w:type="spellEnd"/>
      <w:r w:rsidRPr="002B294C">
        <w:t>, 2012). More</w:t>
      </w:r>
      <w:r w:rsidRPr="002B294C">
        <w:t>o</w:t>
      </w:r>
      <w:r w:rsidRPr="002B294C">
        <w:t xml:space="preserve">ver, all studies </w:t>
      </w:r>
      <w:r w:rsidR="003A0D7E" w:rsidRPr="002B294C">
        <w:t xml:space="preserve">conducted </w:t>
      </w:r>
      <w:r w:rsidRPr="002B294C">
        <w:t xml:space="preserve">since the systemic implementation of ICT in education in countries </w:t>
      </w:r>
      <w:r w:rsidR="003A0D7E" w:rsidRPr="002B294C">
        <w:t xml:space="preserve">worldwide </w:t>
      </w:r>
      <w:r w:rsidRPr="002B294C">
        <w:t xml:space="preserve">have shown the need for technical support as a prerequisite for successful pedagogical achievements as a result of utilizing ICT </w:t>
      </w:r>
      <w:r w:rsidR="005D542E" w:rsidRPr="002B294C">
        <w:t>(</w:t>
      </w:r>
      <w:proofErr w:type="spellStart"/>
      <w:r w:rsidR="005D542E" w:rsidRPr="002B294C">
        <w:t>Plomp</w:t>
      </w:r>
      <w:proofErr w:type="spellEnd"/>
      <w:r w:rsidR="005D542E" w:rsidRPr="002B294C">
        <w:t>, Anderson, Law</w:t>
      </w:r>
      <w:r w:rsidR="00806940">
        <w:t>,</w:t>
      </w:r>
      <w:r w:rsidR="005D542E" w:rsidRPr="002B294C">
        <w:t xml:space="preserve"> &amp; Quale, 2009). The three a</w:t>
      </w:r>
      <w:r w:rsidR="005D542E" w:rsidRPr="002B294C">
        <w:t>d</w:t>
      </w:r>
      <w:r w:rsidR="005D542E" w:rsidRPr="002B294C">
        <w:t>ditional factors</w:t>
      </w:r>
      <w:r w:rsidR="00806940" w:rsidRPr="002B294C">
        <w:t xml:space="preserve"> – </w:t>
      </w:r>
      <w:r w:rsidR="005D542E" w:rsidRPr="002B294C">
        <w:t>modeling of efficient ICT implementation in teaching, adaptation of technology to systemic needs</w:t>
      </w:r>
      <w:r w:rsidR="00806940">
        <w:t>,</w:t>
      </w:r>
      <w:r w:rsidR="005D542E" w:rsidRPr="002B294C">
        <w:t xml:space="preserve"> and knowledge and motivation of students to implement ICT in teaching and learning processes – are all </w:t>
      </w:r>
      <w:r w:rsidR="001153E6" w:rsidRPr="002B294C">
        <w:t>of greater importance in the second survey</w:t>
      </w:r>
      <w:r w:rsidR="00D54C6E" w:rsidRPr="002B294C">
        <w:t>.</w:t>
      </w:r>
      <w:r w:rsidR="00FE3BCA" w:rsidRPr="002B294C">
        <w:t xml:space="preserve"> Literature regarding tec</w:t>
      </w:r>
      <w:r w:rsidR="00FE3BCA" w:rsidRPr="002B294C">
        <w:t>h</w:t>
      </w:r>
      <w:r w:rsidR="00FE3BCA" w:rsidRPr="002B294C">
        <w:t>nology transfer identifies s</w:t>
      </w:r>
      <w:r w:rsidR="00D54C6E" w:rsidRPr="002B294C">
        <w:t>ixteen variables affecting th</w:t>
      </w:r>
      <w:r w:rsidR="00FE3BCA" w:rsidRPr="002B294C">
        <w:t xml:space="preserve">is process; a latest survey identifies </w:t>
      </w:r>
      <w:r w:rsidR="00A06086" w:rsidRPr="002B294C">
        <w:t>fu</w:t>
      </w:r>
      <w:r w:rsidR="00A06086" w:rsidRPr="002B294C">
        <w:t>r</w:t>
      </w:r>
      <w:r w:rsidR="00A06086" w:rsidRPr="002B294C">
        <w:t xml:space="preserve">thermore </w:t>
      </w:r>
      <w:r w:rsidR="00D54C6E" w:rsidRPr="002B294C">
        <w:t xml:space="preserve">four key factors in knowledge and technology transfer: </w:t>
      </w:r>
      <w:r w:rsidR="00FE3BCA" w:rsidRPr="002B294C">
        <w:t>c</w:t>
      </w:r>
      <w:r w:rsidR="00D54C6E" w:rsidRPr="002B294C">
        <w:t>ommunication</w:t>
      </w:r>
      <w:r w:rsidR="00FE3BCA" w:rsidRPr="002B294C">
        <w:t>, i.e.</w:t>
      </w:r>
      <w:r w:rsidR="00806940">
        <w:t>,</w:t>
      </w:r>
      <w:r w:rsidR="00FE3BCA" w:rsidRPr="002B294C">
        <w:t xml:space="preserve"> the ability of a medium to convey task-relevant information and media</w:t>
      </w:r>
      <w:r w:rsidR="003A0D7E" w:rsidRPr="002B294C">
        <w:t>;</w:t>
      </w:r>
      <w:r w:rsidR="00FE3BCA" w:rsidRPr="002B294C">
        <w:t xml:space="preserve"> d</w:t>
      </w:r>
      <w:r w:rsidR="00D54C6E" w:rsidRPr="002B294C">
        <w:t xml:space="preserve">istance, </w:t>
      </w:r>
      <w:r w:rsidR="009F03CB" w:rsidRPr="002B294C">
        <w:t>i.e.</w:t>
      </w:r>
      <w:r w:rsidR="00806940">
        <w:t>,</w:t>
      </w:r>
      <w:r w:rsidR="009F03CB" w:rsidRPr="002B294C">
        <w:t xml:space="preserve"> proximity of technol</w:t>
      </w:r>
      <w:r w:rsidR="009F03CB" w:rsidRPr="002B294C">
        <w:t>o</w:t>
      </w:r>
      <w:r w:rsidR="009F03CB" w:rsidRPr="002B294C">
        <w:t>gy</w:t>
      </w:r>
      <w:r w:rsidR="003A0D7E" w:rsidRPr="002B294C">
        <w:t>;</w:t>
      </w:r>
      <w:r w:rsidR="009F03CB" w:rsidRPr="002B294C">
        <w:t xml:space="preserve"> e</w:t>
      </w:r>
      <w:r w:rsidR="00D54C6E" w:rsidRPr="002B294C">
        <w:t xml:space="preserve">quivocality, </w:t>
      </w:r>
      <w:r w:rsidR="009F03CB" w:rsidRPr="002B294C">
        <w:t>i.e.</w:t>
      </w:r>
      <w:r w:rsidR="00806940">
        <w:t>,</w:t>
      </w:r>
      <w:r w:rsidR="009F03CB" w:rsidRPr="002B294C">
        <w:t xml:space="preserve"> concreteness of knowledge and technology</w:t>
      </w:r>
      <w:r w:rsidR="003A0D7E" w:rsidRPr="002B294C">
        <w:t>;</w:t>
      </w:r>
      <w:r w:rsidR="009F03CB" w:rsidRPr="002B294C">
        <w:t xml:space="preserve"> </w:t>
      </w:r>
      <w:r w:rsidR="00D54C6E" w:rsidRPr="002B294C">
        <w:t xml:space="preserve">and </w:t>
      </w:r>
      <w:r w:rsidR="009F03CB" w:rsidRPr="002B294C">
        <w:t>motivation, i.e.</w:t>
      </w:r>
      <w:r w:rsidR="00806940">
        <w:t>,</w:t>
      </w:r>
      <w:r w:rsidR="009F03CB" w:rsidRPr="002B294C">
        <w:t xml:space="preserve"> the</w:t>
      </w:r>
      <w:r w:rsidR="00D54C6E" w:rsidRPr="002B294C">
        <w:t xml:space="preserve"> ince</w:t>
      </w:r>
      <w:r w:rsidR="00D54C6E" w:rsidRPr="002B294C">
        <w:t>n</w:t>
      </w:r>
      <w:r w:rsidR="00D54C6E" w:rsidRPr="002B294C">
        <w:t>tives for technology transfer activities</w:t>
      </w:r>
      <w:r w:rsidR="00FE3BCA" w:rsidRPr="002B294C">
        <w:t xml:space="preserve"> (Sung &amp; Gibson, 2015)</w:t>
      </w:r>
      <w:r w:rsidR="00D54C6E" w:rsidRPr="002B294C">
        <w:t>.</w:t>
      </w:r>
      <w:r w:rsidR="001153E6" w:rsidRPr="002B294C">
        <w:t xml:space="preserve"> </w:t>
      </w:r>
      <w:r w:rsidR="00A06086" w:rsidRPr="002B294C">
        <w:t xml:space="preserve">Hence, there is need for </w:t>
      </w:r>
      <w:r w:rsidR="003A0D7E" w:rsidRPr="002B294C">
        <w:t xml:space="preserve">a </w:t>
      </w:r>
      <w:r w:rsidR="00A06086" w:rsidRPr="002B294C">
        <w:t>systemic viewpoint of</w:t>
      </w:r>
      <w:r w:rsidR="009F03CB" w:rsidRPr="002B294C">
        <w:t xml:space="preserve"> </w:t>
      </w:r>
      <w:r w:rsidR="00A06086" w:rsidRPr="002B294C">
        <w:t xml:space="preserve">teacher education for technology implementation </w:t>
      </w:r>
      <w:r w:rsidR="003A0D7E" w:rsidRPr="002B294C">
        <w:t xml:space="preserve">that builds upon </w:t>
      </w:r>
      <w:r w:rsidR="00A06086" w:rsidRPr="002B294C">
        <w:t>modeling. This may encourage</w:t>
      </w:r>
      <w:r w:rsidR="007A41D7" w:rsidRPr="002B294C">
        <w:t xml:space="preserve"> a process of teacher</w:t>
      </w:r>
      <w:r w:rsidR="00A06086" w:rsidRPr="002B294C">
        <w:t xml:space="preserve"> educators transferring and communicating knowledge and self-efficacy in technology utilization to students, resulting in best practices for preservice teac</w:t>
      </w:r>
      <w:r w:rsidR="00A06086" w:rsidRPr="002B294C">
        <w:t>h</w:t>
      </w:r>
      <w:r w:rsidR="00A06086" w:rsidRPr="002B294C">
        <w:t>ers as well as for teacher educators</w:t>
      </w:r>
      <w:r w:rsidR="003A0D7E" w:rsidRPr="002B294C">
        <w:t xml:space="preserve"> – as portrayed in this study</w:t>
      </w:r>
      <w:r w:rsidR="00A06086" w:rsidRPr="002B294C">
        <w:t>.</w:t>
      </w:r>
    </w:p>
    <w:p w:rsidR="000C5F52" w:rsidRPr="002B294C" w:rsidRDefault="00E434AD" w:rsidP="00DB1A87">
      <w:pPr>
        <w:pStyle w:val="NormChais"/>
      </w:pPr>
      <w:r w:rsidRPr="002B294C">
        <w:t xml:space="preserve">Furthermore, professional development was possible due to the technical support </w:t>
      </w:r>
      <w:r w:rsidR="00075C7F" w:rsidRPr="002B294C">
        <w:t xml:space="preserve">provided in the early stages of ICT implementation, which was a major facilitating factor in the </w:t>
      </w:r>
      <w:r w:rsidR="000C5F52" w:rsidRPr="002B294C">
        <w:t xml:space="preserve">2013 </w:t>
      </w:r>
      <w:r w:rsidR="00075C7F" w:rsidRPr="002B294C">
        <w:t xml:space="preserve">survey. </w:t>
      </w:r>
      <w:r w:rsidR="000C5F52" w:rsidRPr="002B294C">
        <w:t xml:space="preserve">The literature also suggests that in </w:t>
      </w:r>
      <w:r w:rsidR="00335C76" w:rsidRPr="002B294C">
        <w:t>order for change to occur, conditions need to ripe</w:t>
      </w:r>
      <w:r w:rsidR="00806940">
        <w:t>n</w:t>
      </w:r>
      <w:r w:rsidR="00335C76" w:rsidRPr="002B294C">
        <w:t xml:space="preserve"> and allow these processes (</w:t>
      </w:r>
      <w:proofErr w:type="spellStart"/>
      <w:r w:rsidR="00335C76" w:rsidRPr="002B294C">
        <w:t>Ertmer</w:t>
      </w:r>
      <w:proofErr w:type="spellEnd"/>
      <w:r w:rsidR="00335C76" w:rsidRPr="002B294C">
        <w:t xml:space="preserve"> &amp; </w:t>
      </w:r>
      <w:proofErr w:type="spellStart"/>
      <w:r w:rsidR="00335C76" w:rsidRPr="002B294C">
        <w:t>Ottenbreit-Leftwich</w:t>
      </w:r>
      <w:proofErr w:type="spellEnd"/>
      <w:r w:rsidR="00335C76" w:rsidRPr="002B294C">
        <w:t xml:space="preserve">, 2010). This includes the technological aspect, referring to availability and </w:t>
      </w:r>
      <w:r w:rsidR="00710ECC" w:rsidRPr="002B294C">
        <w:t>extent</w:t>
      </w:r>
      <w:r w:rsidR="00335C76" w:rsidRPr="002B294C">
        <w:t xml:space="preserve"> of technological equipment, as well as availability and quality of su</w:t>
      </w:r>
      <w:r w:rsidR="00335C76" w:rsidRPr="002B294C">
        <w:t>p</w:t>
      </w:r>
      <w:r w:rsidR="00335C76" w:rsidRPr="002B294C">
        <w:t xml:space="preserve">port. </w:t>
      </w:r>
      <w:r w:rsidR="00075C7F" w:rsidRPr="002B294C">
        <w:t xml:space="preserve">In the second survey, two years later, the emphasis on </w:t>
      </w:r>
      <w:r w:rsidR="00877938" w:rsidRPr="002B294C">
        <w:t xml:space="preserve">pedagogical aspects as facilitating factors indicates growth of teacher educators and a shift that indicates greater importance of </w:t>
      </w:r>
      <w:r w:rsidR="0025030C" w:rsidRPr="002B294C">
        <w:t>ICT-based practice in schools</w:t>
      </w:r>
      <w:r w:rsidR="000C5F52" w:rsidRPr="002B294C">
        <w:t>.</w:t>
      </w:r>
    </w:p>
    <w:p w:rsidR="00E434AD" w:rsidRPr="002B294C" w:rsidRDefault="00335C76" w:rsidP="00DB1A87">
      <w:pPr>
        <w:pStyle w:val="NormChais"/>
      </w:pPr>
      <w:r w:rsidRPr="002B294C">
        <w:t xml:space="preserve">The adaptation of technology to novel pedagogical paradigms </w:t>
      </w:r>
      <w:r w:rsidR="007A41D7" w:rsidRPr="002B294C">
        <w:t xml:space="preserve">requires institutional adaptation as well, </w:t>
      </w:r>
      <w:r w:rsidR="000C5F52" w:rsidRPr="002B294C">
        <w:t>as our study reflects. The result suggested by the literature is</w:t>
      </w:r>
      <w:r w:rsidR="007A41D7" w:rsidRPr="002B294C">
        <w:t xml:space="preserve"> a joint culture and common language in effective implementation of the expected change (Avalos, 2011; Darling-Hammond, 2000; Hinde, 2004). Also, t</w:t>
      </w:r>
      <w:r w:rsidR="005944A4" w:rsidRPr="002B294C">
        <w:t>h</w:t>
      </w:r>
      <w:r w:rsidR="007A41D7" w:rsidRPr="002B294C">
        <w:t>is requires professional development processes that are tailored for the spirit of change (</w:t>
      </w:r>
      <w:proofErr w:type="spellStart"/>
      <w:r w:rsidR="007A41D7" w:rsidRPr="002B294C">
        <w:t>Borko</w:t>
      </w:r>
      <w:proofErr w:type="spellEnd"/>
      <w:r w:rsidR="007A41D7" w:rsidRPr="002B294C">
        <w:t>, 2004)</w:t>
      </w:r>
      <w:r w:rsidR="005944A4" w:rsidRPr="002B294C">
        <w:t>. Teachers that feel more competent using technology may cope better with the feeling of challenge in its incorporation in teaching and learning (</w:t>
      </w:r>
      <w:proofErr w:type="spellStart"/>
      <w:r w:rsidR="008E003F" w:rsidRPr="002B294C">
        <w:t>Krumsvik</w:t>
      </w:r>
      <w:proofErr w:type="spellEnd"/>
      <w:r w:rsidR="008E003F" w:rsidRPr="002B294C">
        <w:t>, 2014</w:t>
      </w:r>
      <w:r w:rsidR="005944A4" w:rsidRPr="002B294C">
        <w:t>); moreover, pedagogical-technological knowledge enables better assessment of the quality of implementation (</w:t>
      </w:r>
      <w:r w:rsidR="008E003F" w:rsidRPr="002B294C">
        <w:t>Thomas</w:t>
      </w:r>
      <w:r w:rsidR="00806940">
        <w:t xml:space="preserve"> et al.</w:t>
      </w:r>
      <w:r w:rsidR="008E003F" w:rsidRPr="002B294C">
        <w:t>, 2013</w:t>
      </w:r>
      <w:r w:rsidR="005944A4" w:rsidRPr="002B294C">
        <w:t>).</w:t>
      </w:r>
    </w:p>
    <w:p w:rsidR="008E003F" w:rsidRPr="002B294C" w:rsidRDefault="008E003F" w:rsidP="00DB1A87">
      <w:pPr>
        <w:pStyle w:val="NormChais"/>
      </w:pPr>
      <w:r w:rsidRPr="002B294C">
        <w:t xml:space="preserve">Managing change is an ongoing endeavor requiring a joint systemic effort </w:t>
      </w:r>
      <w:r w:rsidR="00AE4014" w:rsidRPr="002B294C">
        <w:t>of teacher education institutes, in addition to teacher-level factors affecting effective implementation of ICT in prepa</w:t>
      </w:r>
      <w:r w:rsidR="00AE4014" w:rsidRPr="002B294C">
        <w:t>r</w:t>
      </w:r>
      <w:r w:rsidR="00AE4014" w:rsidRPr="002B294C">
        <w:t>ing future teachers; our data is consistent with this classification (</w:t>
      </w:r>
      <w:proofErr w:type="spellStart"/>
      <w:r w:rsidR="00AE4014" w:rsidRPr="002B294C">
        <w:t>Tondeur</w:t>
      </w:r>
      <w:proofErr w:type="spellEnd"/>
      <w:r w:rsidR="00AE4014" w:rsidRPr="002B294C">
        <w:t xml:space="preserve"> et al., 2012). Furthe</w:t>
      </w:r>
      <w:r w:rsidR="00AE4014" w:rsidRPr="002B294C">
        <w:t>r</w:t>
      </w:r>
      <w:r w:rsidR="00AE4014" w:rsidRPr="002B294C">
        <w:t>more, our study shows decrease in the importance of personal factors, e.g.</w:t>
      </w:r>
      <w:r w:rsidR="00806940">
        <w:t>,</w:t>
      </w:r>
      <w:r w:rsidR="00AE4014" w:rsidRPr="002B294C">
        <w:t xml:space="preserve"> perceptions and b</w:t>
      </w:r>
      <w:r w:rsidR="00AE4014" w:rsidRPr="002B294C">
        <w:t>e</w:t>
      </w:r>
      <w:r w:rsidR="00AE4014" w:rsidRPr="002B294C">
        <w:t xml:space="preserve">liefs regarding ICT implementation of teacher educators in the second survey. This could be a result of </w:t>
      </w:r>
      <w:r w:rsidR="009B0A51" w:rsidRPr="002B294C">
        <w:t xml:space="preserve">the increase in their experience in using technology for training preservice teachers, as </w:t>
      </w:r>
      <w:r w:rsidR="009B0A51" w:rsidRPr="002B294C">
        <w:lastRenderedPageBreak/>
        <w:t>well as their growing knowledge in technical issues as a result of ongoing support. These two fa</w:t>
      </w:r>
      <w:r w:rsidR="009B0A51" w:rsidRPr="002B294C">
        <w:t>c</w:t>
      </w:r>
      <w:r w:rsidR="009B0A51" w:rsidRPr="002B294C">
        <w:t>tors – adequate support and experience in using technology – enable teacher educators to plan their teaching successfully in a way that is beneficial for their preservice students and more f</w:t>
      </w:r>
      <w:r w:rsidR="009B0A51" w:rsidRPr="002B294C">
        <w:t>o</w:t>
      </w:r>
      <w:r w:rsidR="009B0A51" w:rsidRPr="002B294C">
        <w:t>cused on their needs as teachers (Scott, 2013).</w:t>
      </w:r>
    </w:p>
    <w:p w:rsidR="009B0A51" w:rsidRPr="002B294C" w:rsidRDefault="006138FC" w:rsidP="00DB1A87">
      <w:pPr>
        <w:pStyle w:val="NormChais"/>
      </w:pPr>
      <w:r w:rsidRPr="002B294C">
        <w:t xml:space="preserve">Hindering factors mentioned in our study </w:t>
      </w:r>
      <w:r w:rsidR="0050593A" w:rsidRPr="002B294C">
        <w:t>were lack of resources, mostly in terms of time, insuff</w:t>
      </w:r>
      <w:r w:rsidR="0050593A" w:rsidRPr="002B294C">
        <w:t>i</w:t>
      </w:r>
      <w:r w:rsidR="0050593A" w:rsidRPr="002B294C">
        <w:t>cient technological knowledge, skills and competencies, infrastructure deficiencies</w:t>
      </w:r>
      <w:r w:rsidR="00806940">
        <w:t>,</w:t>
      </w:r>
      <w:r w:rsidR="0050593A" w:rsidRPr="002B294C">
        <w:t xml:space="preserve"> and issues regarding institutional policy</w:t>
      </w:r>
      <w:r w:rsidR="005E7D26" w:rsidRPr="002B294C">
        <w:t xml:space="preserve"> (e.g.</w:t>
      </w:r>
      <w:r w:rsidR="00806940">
        <w:t>,</w:t>
      </w:r>
      <w:r w:rsidR="005E7D26" w:rsidRPr="002B294C">
        <w:t xml:space="preserve"> rewarding)</w:t>
      </w:r>
      <w:r w:rsidR="0050593A" w:rsidRPr="002B294C">
        <w:t xml:space="preserve"> </w:t>
      </w:r>
      <w:r w:rsidR="00C1142C" w:rsidRPr="002B294C">
        <w:t>– all found in several studies on ICT implement</w:t>
      </w:r>
      <w:r w:rsidR="00C1142C" w:rsidRPr="002B294C">
        <w:t>a</w:t>
      </w:r>
      <w:r w:rsidR="00C1142C" w:rsidRPr="002B294C">
        <w:t>tion in education (</w:t>
      </w:r>
      <w:r w:rsidR="002F5212" w:rsidRPr="002B294C">
        <w:t>Black, Smith</w:t>
      </w:r>
      <w:r w:rsidR="00806940">
        <w:t>,</w:t>
      </w:r>
      <w:r w:rsidR="002F5212" w:rsidRPr="002B294C">
        <w:t xml:space="preserve"> &amp; </w:t>
      </w:r>
      <w:proofErr w:type="spellStart"/>
      <w:r w:rsidR="002F5212" w:rsidRPr="002B294C">
        <w:t>Lamshed</w:t>
      </w:r>
      <w:proofErr w:type="spellEnd"/>
      <w:r w:rsidR="002F5212" w:rsidRPr="002B294C">
        <w:t xml:space="preserve">, 2009; </w:t>
      </w:r>
      <w:proofErr w:type="spellStart"/>
      <w:r w:rsidR="002F5212" w:rsidRPr="002B294C">
        <w:t>Govender</w:t>
      </w:r>
      <w:proofErr w:type="spellEnd"/>
      <w:r w:rsidR="002F5212" w:rsidRPr="002B294C">
        <w:t xml:space="preserve">, 2012; </w:t>
      </w:r>
      <w:r w:rsidR="005E7D26" w:rsidRPr="002B294C">
        <w:t>Surry</w:t>
      </w:r>
      <w:r w:rsidR="00806940">
        <w:t xml:space="preserve"> et al.</w:t>
      </w:r>
      <w:r w:rsidR="005E7D26" w:rsidRPr="002B294C">
        <w:t xml:space="preserve">, 2002; </w:t>
      </w:r>
      <w:proofErr w:type="spellStart"/>
      <w:r w:rsidR="00C1142C" w:rsidRPr="002B294C">
        <w:t>Voogt</w:t>
      </w:r>
      <w:proofErr w:type="spellEnd"/>
      <w:r w:rsidR="00C1142C" w:rsidRPr="002B294C">
        <w:t xml:space="preserve">, </w:t>
      </w:r>
      <w:proofErr w:type="spellStart"/>
      <w:r w:rsidR="00C1142C" w:rsidRPr="002B294C">
        <w:t>Knezek</w:t>
      </w:r>
      <w:proofErr w:type="spellEnd"/>
      <w:r w:rsidR="00C1142C" w:rsidRPr="002B294C">
        <w:t xml:space="preserve">, Cox, </w:t>
      </w:r>
      <w:proofErr w:type="spellStart"/>
      <w:r w:rsidR="00C1142C" w:rsidRPr="002B294C">
        <w:t>Knezek</w:t>
      </w:r>
      <w:proofErr w:type="spellEnd"/>
      <w:r w:rsidR="00806940">
        <w:t>,</w:t>
      </w:r>
      <w:r w:rsidR="00C1142C" w:rsidRPr="002B294C">
        <w:t xml:space="preserve"> &amp; ten </w:t>
      </w:r>
      <w:proofErr w:type="spellStart"/>
      <w:r w:rsidR="00C1142C" w:rsidRPr="002B294C">
        <w:t>Brummelhuis</w:t>
      </w:r>
      <w:proofErr w:type="spellEnd"/>
      <w:r w:rsidR="005E7D26" w:rsidRPr="002B294C">
        <w:t>, 2013).</w:t>
      </w:r>
    </w:p>
    <w:p w:rsidR="00596333" w:rsidRPr="002B294C" w:rsidRDefault="00BB3ED7" w:rsidP="00DB1A87">
      <w:pPr>
        <w:pStyle w:val="NormChais"/>
      </w:pPr>
      <w:r w:rsidRPr="002B294C">
        <w:t xml:space="preserve">Positive beliefs </w:t>
      </w:r>
      <w:r w:rsidR="00596333" w:rsidRPr="002B294C">
        <w:t xml:space="preserve">and perceptions of teacher educators towards ICT and its role in education are dynamic, and its importance has increased in the second survey. </w:t>
      </w:r>
      <w:r w:rsidRPr="002B294C">
        <w:t>The finding according to which professional development, e.g.</w:t>
      </w:r>
      <w:r w:rsidR="00806940">
        <w:t>,</w:t>
      </w:r>
      <w:r w:rsidRPr="002B294C">
        <w:t xml:space="preserve"> instruction, professional mentoring</w:t>
      </w:r>
      <w:r w:rsidR="00806940">
        <w:t>,</w:t>
      </w:r>
      <w:r w:rsidRPr="002B294C">
        <w:t xml:space="preserve"> and exposure to workshops</w:t>
      </w:r>
      <w:r w:rsidR="00806940">
        <w:t>,</w:t>
      </w:r>
      <w:r w:rsidRPr="002B294C">
        <w:t xml:space="preserve"> were considered more encouraging in the 2013 survey than in the 2015 survey could be a result of empowerment of teacher educators to an extent that enables participants of this study to rely on their developing abilities and </w:t>
      </w:r>
      <w:r w:rsidR="00627F5B" w:rsidRPr="002B294C">
        <w:t>self-efficacy</w:t>
      </w:r>
      <w:r w:rsidRPr="002B294C">
        <w:t xml:space="preserve">; these </w:t>
      </w:r>
      <w:r w:rsidR="00596333" w:rsidRPr="002B294C">
        <w:t>have been known as fundamental in adoption of innovation and change altogether (</w:t>
      </w:r>
      <w:r w:rsidR="004C6265" w:rsidRPr="002B294C">
        <w:rPr>
          <w:rStyle w:val="longtext"/>
          <w:szCs w:val="22"/>
        </w:rPr>
        <w:t>Day &amp; Lindsey</w:t>
      </w:r>
      <w:r w:rsidR="00BC092A" w:rsidRPr="002B294C">
        <w:rPr>
          <w:rStyle w:val="longtext"/>
          <w:szCs w:val="22"/>
        </w:rPr>
        <w:t>, 2</w:t>
      </w:r>
      <w:r w:rsidR="004C6265" w:rsidRPr="002B294C">
        <w:rPr>
          <w:rStyle w:val="longtext"/>
          <w:szCs w:val="22"/>
        </w:rPr>
        <w:t>009</w:t>
      </w:r>
      <w:r w:rsidR="00BC092A" w:rsidRPr="002B294C">
        <w:rPr>
          <w:rStyle w:val="longtext"/>
          <w:szCs w:val="22"/>
        </w:rPr>
        <w:t>;</w:t>
      </w:r>
      <w:r w:rsidR="004C6265" w:rsidRPr="002B294C">
        <w:rPr>
          <w:rStyle w:val="longtext"/>
          <w:szCs w:val="22"/>
        </w:rPr>
        <w:t xml:space="preserve"> </w:t>
      </w:r>
      <w:r w:rsidR="00596333" w:rsidRPr="002B294C">
        <w:t>Fullan, 2001).</w:t>
      </w:r>
    </w:p>
    <w:p w:rsidR="000D7AB3" w:rsidRPr="002B294C" w:rsidRDefault="00596333" w:rsidP="00DB1A87">
      <w:pPr>
        <w:pStyle w:val="NormChais"/>
      </w:pPr>
      <w:r w:rsidRPr="002B294C">
        <w:t xml:space="preserve">What would be considered successful and effective ICT implementation in teacher education may be influenced by </w:t>
      </w:r>
      <w:r w:rsidR="00CC09F5" w:rsidRPr="002B294C">
        <w:t>the difficulty in defining success. Based on the RIPPLES (Resources, Infrastru</w:t>
      </w:r>
      <w:r w:rsidR="00CC09F5" w:rsidRPr="002B294C">
        <w:t>c</w:t>
      </w:r>
      <w:r w:rsidR="00CC09F5" w:rsidRPr="002B294C">
        <w:t>ture, Policy, People, Learning, Evaluation, Support) model, the tendency to define success in terms of students</w:t>
      </w:r>
      <w:r w:rsidR="00804085" w:rsidRPr="002B294C">
        <w:t>’</w:t>
      </w:r>
      <w:r w:rsidR="00CC09F5" w:rsidRPr="002B294C">
        <w:t xml:space="preserve"> techno-pedagogical competencies in utilizing ICT in their practice in the se</w:t>
      </w:r>
      <w:r w:rsidR="00CC09F5" w:rsidRPr="002B294C">
        <w:t>c</w:t>
      </w:r>
      <w:r w:rsidR="00CC09F5" w:rsidRPr="002B294C">
        <w:t>ond survey implies that the output must be measured according to direct impact on K12 students in the education system (Surry</w:t>
      </w:r>
      <w:r w:rsidR="00F32155">
        <w:t xml:space="preserve"> et al.</w:t>
      </w:r>
      <w:r w:rsidR="00CC09F5" w:rsidRPr="002B294C">
        <w:t>, 2002). Notwithstanding, teacher educators</w:t>
      </w:r>
      <w:r w:rsidR="00804085" w:rsidRPr="002B294C">
        <w:t>’</w:t>
      </w:r>
      <w:r w:rsidR="00CC09F5" w:rsidRPr="002B294C">
        <w:t xml:space="preserve"> role is to serve as role models, emphasizing the schools as the target population</w:t>
      </w:r>
      <w:r w:rsidR="00095B9E" w:rsidRPr="002B294C">
        <w:t>, e.g.</w:t>
      </w:r>
      <w:r w:rsidR="00F32155">
        <w:t>,</w:t>
      </w:r>
      <w:r w:rsidR="00095B9E" w:rsidRPr="002B294C">
        <w:t xml:space="preserve"> promoting young preser</w:t>
      </w:r>
      <w:r w:rsidR="00095B9E" w:rsidRPr="002B294C">
        <w:t>v</w:t>
      </w:r>
      <w:r w:rsidR="00095B9E" w:rsidRPr="002B294C">
        <w:t>ice teachers</w:t>
      </w:r>
      <w:r w:rsidR="00804085" w:rsidRPr="002B294C">
        <w:t>’</w:t>
      </w:r>
      <w:r w:rsidR="00095B9E" w:rsidRPr="002B294C">
        <w:t xml:space="preserve"> self-efficacy and perceived added value of ICT in classroom practices </w:t>
      </w:r>
      <w:r w:rsidR="00092984" w:rsidRPr="002B294C">
        <w:t>(Lee &amp; Lee, 2014)</w:t>
      </w:r>
      <w:r w:rsidR="00CC09F5" w:rsidRPr="002B294C">
        <w:t>.</w:t>
      </w:r>
    </w:p>
    <w:p w:rsidR="00092984" w:rsidRPr="002B294C" w:rsidRDefault="00F32155" w:rsidP="00DB1A87">
      <w:pPr>
        <w:pStyle w:val="NormChais"/>
      </w:pPr>
      <w:r>
        <w:t>In summary</w:t>
      </w:r>
      <w:r w:rsidR="00092984" w:rsidRPr="002B294C">
        <w:t xml:space="preserve">, </w:t>
      </w:r>
      <w:r w:rsidR="00CE1BC5" w:rsidRPr="002B294C">
        <w:t xml:space="preserve">the success of implementing ICT among teacher educators </w:t>
      </w:r>
      <w:r w:rsidR="007360B2" w:rsidRPr="002B294C">
        <w:t>in their teaching preser</w:t>
      </w:r>
      <w:r w:rsidR="007360B2" w:rsidRPr="002B294C">
        <w:t>v</w:t>
      </w:r>
      <w:r w:rsidR="007360B2" w:rsidRPr="002B294C">
        <w:t xml:space="preserve">ice teachers includes external as well as internal factors – both comprising facilitating as well as hindering aspects. </w:t>
      </w:r>
      <w:r w:rsidR="00B21DAD" w:rsidRPr="002B294C">
        <w:t>Perceptions and beliefs play a major role in ICT implementation in preservice training, as well as technological and pedagogical support in skills and competencies (</w:t>
      </w:r>
      <w:r w:rsidR="008478D4" w:rsidRPr="002B294C">
        <w:t>Avidov-Ungar, 2016</w:t>
      </w:r>
      <w:r w:rsidR="00B21DAD" w:rsidRPr="002B294C">
        <w:t>).</w:t>
      </w:r>
    </w:p>
    <w:p w:rsidR="009C49F1" w:rsidRPr="002B294C" w:rsidRDefault="00710ECC" w:rsidP="00DB1A87">
      <w:pPr>
        <w:pStyle w:val="Heading1"/>
        <w:rPr>
          <w:rtl/>
        </w:rPr>
      </w:pPr>
      <w:r w:rsidRPr="002B294C">
        <w:t>Conclusions and</w:t>
      </w:r>
      <w:r w:rsidR="009C49F1" w:rsidRPr="002B294C">
        <w:t xml:space="preserve"> Future Research</w:t>
      </w:r>
    </w:p>
    <w:p w:rsidR="00485B8F" w:rsidRPr="002B294C" w:rsidRDefault="00485B8F" w:rsidP="00DB1A87">
      <w:pPr>
        <w:pStyle w:val="NormChais"/>
        <w:rPr>
          <w:rFonts w:cs="David"/>
          <w:szCs w:val="22"/>
        </w:rPr>
      </w:pPr>
      <w:r w:rsidRPr="002B294C">
        <w:t>Summarizing the findings to the research questions, i.e.</w:t>
      </w:r>
      <w:r w:rsidR="000B500F">
        <w:t>,</w:t>
      </w:r>
      <w:r w:rsidRPr="002B294C">
        <w:t xml:space="preserve"> factors encouraging or hindering the i</w:t>
      </w:r>
      <w:r w:rsidRPr="002B294C">
        <w:t>m</w:t>
      </w:r>
      <w:r w:rsidRPr="002B294C">
        <w:t>plementation of ICT among teacher educators in colleges of education and their increase or d</w:t>
      </w:r>
      <w:r w:rsidRPr="002B294C">
        <w:t>e</w:t>
      </w:r>
      <w:r w:rsidRPr="002B294C">
        <w:t>crease over the 2 years</w:t>
      </w:r>
      <w:r w:rsidRPr="002B294C">
        <w:rPr>
          <w:rFonts w:cs="David"/>
          <w:szCs w:val="22"/>
        </w:rPr>
        <w:t xml:space="preserve">, our main findings are that </w:t>
      </w:r>
      <w:r w:rsidR="00EF354A" w:rsidRPr="002B294C">
        <w:rPr>
          <w:rFonts w:cs="David"/>
          <w:szCs w:val="22"/>
        </w:rPr>
        <w:t>technological-pedagogical support encourages ICT implementation as the computerization program advances. However, professional develo</w:t>
      </w:r>
      <w:r w:rsidR="00EF354A" w:rsidRPr="002B294C">
        <w:rPr>
          <w:rFonts w:cs="David"/>
          <w:szCs w:val="22"/>
        </w:rPr>
        <w:t>p</w:t>
      </w:r>
      <w:r w:rsidR="00EF354A" w:rsidRPr="002B294C">
        <w:rPr>
          <w:rFonts w:cs="David"/>
          <w:szCs w:val="22"/>
        </w:rPr>
        <w:t>ment and rewarding</w:t>
      </w:r>
      <w:r w:rsidR="002115B8" w:rsidRPr="002B294C">
        <w:rPr>
          <w:rFonts w:cs="David"/>
          <w:szCs w:val="22"/>
        </w:rPr>
        <w:t xml:space="preserve"> ICT implementation</w:t>
      </w:r>
      <w:r w:rsidR="00EF354A" w:rsidRPr="002B294C">
        <w:rPr>
          <w:rFonts w:cs="David"/>
          <w:szCs w:val="22"/>
        </w:rPr>
        <w:t xml:space="preserve">, </w:t>
      </w:r>
      <w:r w:rsidR="002115B8" w:rsidRPr="002B294C">
        <w:rPr>
          <w:rFonts w:cs="David"/>
          <w:szCs w:val="22"/>
        </w:rPr>
        <w:t xml:space="preserve">as well as </w:t>
      </w:r>
      <w:r w:rsidR="00EF354A" w:rsidRPr="002B294C">
        <w:rPr>
          <w:rFonts w:cs="David"/>
          <w:szCs w:val="22"/>
        </w:rPr>
        <w:t>availability and accessibility of technological equipment and perceptions and beliefs regarding ICT implementation in teaching had decreased</w:t>
      </w:r>
      <w:r w:rsidR="002115B8" w:rsidRPr="002B294C">
        <w:rPr>
          <w:rFonts w:cs="David"/>
          <w:szCs w:val="22"/>
        </w:rPr>
        <w:t xml:space="preserve">. This may </w:t>
      </w:r>
      <w:r w:rsidR="00EF354A" w:rsidRPr="002B294C">
        <w:rPr>
          <w:rFonts w:cs="David"/>
          <w:szCs w:val="22"/>
        </w:rPr>
        <w:t xml:space="preserve">possibly </w:t>
      </w:r>
      <w:r w:rsidR="002115B8" w:rsidRPr="002B294C">
        <w:rPr>
          <w:rFonts w:cs="David"/>
          <w:szCs w:val="22"/>
        </w:rPr>
        <w:t xml:space="preserve">be </w:t>
      </w:r>
      <w:r w:rsidR="00EF354A" w:rsidRPr="002B294C">
        <w:rPr>
          <w:rFonts w:cs="David"/>
          <w:szCs w:val="22"/>
        </w:rPr>
        <w:t>due to the knowledge as well as personal equipment acquired by teacher educators as a new routine</w:t>
      </w:r>
      <w:r w:rsidR="002115B8" w:rsidRPr="002B294C">
        <w:rPr>
          <w:rFonts w:cs="David"/>
          <w:szCs w:val="22"/>
        </w:rPr>
        <w:t xml:space="preserve">. This in turn </w:t>
      </w:r>
      <w:r w:rsidR="00EF354A" w:rsidRPr="002B294C">
        <w:rPr>
          <w:rFonts w:cs="David"/>
          <w:szCs w:val="22"/>
        </w:rPr>
        <w:t xml:space="preserve">caused </w:t>
      </w:r>
      <w:r w:rsidR="002115B8" w:rsidRPr="002B294C">
        <w:rPr>
          <w:rFonts w:cs="David"/>
          <w:szCs w:val="22"/>
        </w:rPr>
        <w:t xml:space="preserve">ICT </w:t>
      </w:r>
      <w:r w:rsidR="00EF354A" w:rsidRPr="002B294C">
        <w:rPr>
          <w:rFonts w:cs="David"/>
          <w:szCs w:val="22"/>
        </w:rPr>
        <w:t>perceptions and beliefs to be a non-issue, i.e.</w:t>
      </w:r>
      <w:r w:rsidR="000B500F">
        <w:rPr>
          <w:rFonts w:cs="David"/>
          <w:szCs w:val="22"/>
        </w:rPr>
        <w:t>,</w:t>
      </w:r>
      <w:r w:rsidR="00EF354A" w:rsidRPr="002B294C">
        <w:rPr>
          <w:rFonts w:cs="David"/>
          <w:szCs w:val="22"/>
        </w:rPr>
        <w:t xml:space="preserve"> taken for granted as a necessity in teacher training in the information era. Main findings regarding hindering factors were similar in both surveys, i.e.</w:t>
      </w:r>
      <w:r w:rsidR="000B500F">
        <w:rPr>
          <w:rFonts w:cs="David"/>
          <w:szCs w:val="22"/>
        </w:rPr>
        <w:t>,</w:t>
      </w:r>
      <w:r w:rsidR="00EF354A" w:rsidRPr="002B294C">
        <w:rPr>
          <w:rFonts w:cs="David"/>
          <w:szCs w:val="22"/>
        </w:rPr>
        <w:t xml:space="preserve"> time resources, technological infrastructure and rewarding</w:t>
      </w:r>
      <w:r w:rsidR="002115B8" w:rsidRPr="002B294C">
        <w:rPr>
          <w:rFonts w:cs="David"/>
          <w:szCs w:val="22"/>
        </w:rPr>
        <w:t xml:space="preserve"> ICT implementation</w:t>
      </w:r>
      <w:r w:rsidR="00EF354A" w:rsidRPr="002B294C">
        <w:rPr>
          <w:rFonts w:cs="David"/>
          <w:szCs w:val="22"/>
        </w:rPr>
        <w:t>, and ICT knowledge, skills</w:t>
      </w:r>
      <w:r w:rsidR="000B500F">
        <w:rPr>
          <w:rFonts w:cs="David"/>
          <w:szCs w:val="22"/>
        </w:rPr>
        <w:t>,</w:t>
      </w:r>
      <w:r w:rsidR="00EF354A" w:rsidRPr="002B294C">
        <w:rPr>
          <w:rFonts w:cs="David"/>
          <w:szCs w:val="22"/>
        </w:rPr>
        <w:t xml:space="preserve"> and competencies</w:t>
      </w:r>
      <w:r w:rsidR="002115B8" w:rsidRPr="002B294C">
        <w:rPr>
          <w:rFonts w:cs="David"/>
          <w:szCs w:val="22"/>
        </w:rPr>
        <w:t xml:space="preserve"> – these still</w:t>
      </w:r>
      <w:r w:rsidR="00EF354A" w:rsidRPr="002B294C">
        <w:rPr>
          <w:rFonts w:cs="David"/>
          <w:szCs w:val="22"/>
        </w:rPr>
        <w:t xml:space="preserve"> seem to be insufficient. This may indicate the need to consider the </w:t>
      </w:r>
      <w:r w:rsidR="00FD664D" w:rsidRPr="002B294C">
        <w:rPr>
          <w:rFonts w:cs="David"/>
          <w:szCs w:val="22"/>
        </w:rPr>
        <w:t>new roles of teacher educators in the 21st century as requiring additional efforts and</w:t>
      </w:r>
      <w:r w:rsidR="000B500F">
        <w:rPr>
          <w:rFonts w:cs="David"/>
          <w:szCs w:val="22"/>
        </w:rPr>
        <w:t>,</w:t>
      </w:r>
      <w:r w:rsidR="00FD664D" w:rsidRPr="002B294C">
        <w:rPr>
          <w:rFonts w:cs="David"/>
          <w:szCs w:val="22"/>
        </w:rPr>
        <w:t xml:space="preserve"> as a result</w:t>
      </w:r>
      <w:r w:rsidR="001951A9" w:rsidRPr="002B294C">
        <w:rPr>
          <w:rFonts w:cs="David"/>
          <w:szCs w:val="22"/>
        </w:rPr>
        <w:t>,</w:t>
      </w:r>
      <w:r w:rsidR="00FD664D" w:rsidRPr="002B294C">
        <w:rPr>
          <w:rFonts w:cs="David"/>
          <w:szCs w:val="22"/>
        </w:rPr>
        <w:t xml:space="preserve"> the need for these efforts to be acknowledged somehow.</w:t>
      </w:r>
      <w:r w:rsidR="00EF354A" w:rsidRPr="002B294C">
        <w:rPr>
          <w:rFonts w:cs="David"/>
          <w:szCs w:val="22"/>
        </w:rPr>
        <w:t xml:space="preserve">  </w:t>
      </w:r>
    </w:p>
    <w:p w:rsidR="00BC0EAC" w:rsidRPr="002B294C" w:rsidRDefault="00BC0EAC" w:rsidP="00DB1A87">
      <w:pPr>
        <w:pStyle w:val="NormChais"/>
        <w:rPr>
          <w:rFonts w:cs="David"/>
          <w:szCs w:val="22"/>
        </w:rPr>
      </w:pPr>
      <w:r w:rsidRPr="002B294C">
        <w:rPr>
          <w:rFonts w:cs="David"/>
          <w:szCs w:val="22"/>
        </w:rPr>
        <w:t>In the light of the importance of technology as a facilitator of growth in teacher education, the findings of our study are vital in understanding the perceptions, attitudes</w:t>
      </w:r>
      <w:r w:rsidR="000B500F">
        <w:rPr>
          <w:rFonts w:cs="David"/>
          <w:szCs w:val="22"/>
        </w:rPr>
        <w:t>,</w:t>
      </w:r>
      <w:r w:rsidRPr="002B294C">
        <w:rPr>
          <w:rFonts w:cs="David"/>
          <w:szCs w:val="22"/>
        </w:rPr>
        <w:t xml:space="preserve"> and practices of teacher </w:t>
      </w:r>
      <w:r w:rsidRPr="002B294C">
        <w:rPr>
          <w:rFonts w:cs="David"/>
          <w:szCs w:val="22"/>
        </w:rPr>
        <w:lastRenderedPageBreak/>
        <w:t>educators that involve ICT as a major component. Findings have unveiled the underlying perce</w:t>
      </w:r>
      <w:r w:rsidRPr="002B294C">
        <w:rPr>
          <w:rFonts w:cs="David"/>
          <w:szCs w:val="22"/>
        </w:rPr>
        <w:t>p</w:t>
      </w:r>
      <w:r w:rsidRPr="002B294C">
        <w:rPr>
          <w:rFonts w:cs="David"/>
          <w:szCs w:val="22"/>
        </w:rPr>
        <w:t>tions of teacher educators in colleges of education regarding ICT implementation within the pr</w:t>
      </w:r>
      <w:r w:rsidRPr="002B294C">
        <w:rPr>
          <w:rFonts w:cs="David"/>
          <w:szCs w:val="22"/>
        </w:rPr>
        <w:t>o</w:t>
      </w:r>
      <w:r w:rsidRPr="002B294C">
        <w:rPr>
          <w:rFonts w:cs="David"/>
          <w:szCs w:val="22"/>
        </w:rPr>
        <w:t>cess of preparing future teachers adequately for teaching in the information era.</w:t>
      </w:r>
    </w:p>
    <w:p w:rsidR="008802D2" w:rsidRPr="002B294C" w:rsidRDefault="008802D2" w:rsidP="00DB1A87">
      <w:pPr>
        <w:pStyle w:val="NormChais"/>
        <w:rPr>
          <w:rFonts w:cs="David"/>
          <w:szCs w:val="22"/>
        </w:rPr>
      </w:pPr>
      <w:r w:rsidRPr="002B294C">
        <w:rPr>
          <w:rFonts w:cs="David"/>
          <w:szCs w:val="22"/>
        </w:rPr>
        <w:t>Since this study was conducted for the first time i</w:t>
      </w:r>
      <w:r w:rsidR="00710ECC" w:rsidRPr="002B294C">
        <w:rPr>
          <w:rFonts w:cs="David"/>
          <w:szCs w:val="22"/>
        </w:rPr>
        <w:t>n</w:t>
      </w:r>
      <w:r w:rsidRPr="002B294C">
        <w:rPr>
          <w:rFonts w:cs="David"/>
          <w:szCs w:val="22"/>
        </w:rPr>
        <w:t xml:space="preserve"> Israel with regards to the research questions presented above in colleges of education, it can serve as a basis and a lever for future studies. Fields of studies that may derive from the current study may include</w:t>
      </w:r>
      <w:r w:rsidR="00732637">
        <w:rPr>
          <w:rFonts w:cs="David"/>
          <w:szCs w:val="22"/>
        </w:rPr>
        <w:t xml:space="preserve"> the following</w:t>
      </w:r>
      <w:r w:rsidRPr="002B294C">
        <w:rPr>
          <w:rFonts w:cs="David"/>
          <w:szCs w:val="22"/>
        </w:rPr>
        <w:t xml:space="preserve">: </w:t>
      </w:r>
      <w:r w:rsidR="00732637">
        <w:rPr>
          <w:rFonts w:cs="David"/>
          <w:szCs w:val="22"/>
        </w:rPr>
        <w:t>(</w:t>
      </w:r>
      <w:r w:rsidRPr="002B294C">
        <w:rPr>
          <w:rFonts w:cs="David"/>
          <w:szCs w:val="22"/>
        </w:rPr>
        <w:t xml:space="preserve">a) </w:t>
      </w:r>
      <w:r w:rsidR="009C49F1" w:rsidRPr="002B294C">
        <w:rPr>
          <w:rFonts w:cs="David"/>
          <w:szCs w:val="22"/>
        </w:rPr>
        <w:t>Longit</w:t>
      </w:r>
      <w:r w:rsidR="009C49F1" w:rsidRPr="002B294C">
        <w:rPr>
          <w:rFonts w:cs="David"/>
          <w:szCs w:val="22"/>
        </w:rPr>
        <w:t>u</w:t>
      </w:r>
      <w:r w:rsidR="009C49F1" w:rsidRPr="002B294C">
        <w:rPr>
          <w:rFonts w:cs="David"/>
          <w:szCs w:val="22"/>
        </w:rPr>
        <w:t>dinal examination of initiatives from the teacher, student and organizational level</w:t>
      </w:r>
      <w:r w:rsidRPr="002B294C">
        <w:rPr>
          <w:rFonts w:cs="David"/>
          <w:szCs w:val="22"/>
        </w:rPr>
        <w:t xml:space="preserve"> – this may be performed using qualitative research methods; </w:t>
      </w:r>
      <w:r w:rsidR="00732637">
        <w:rPr>
          <w:rFonts w:cs="David"/>
          <w:szCs w:val="22"/>
        </w:rPr>
        <w:t>(</w:t>
      </w:r>
      <w:r w:rsidRPr="002B294C">
        <w:rPr>
          <w:rFonts w:cs="David"/>
          <w:szCs w:val="22"/>
        </w:rPr>
        <w:t xml:space="preserve">b) Based on the categories identified in our study – a quantitative survey may be conducted, including additional colleges of education as well as those who participated in the current study; </w:t>
      </w:r>
      <w:r w:rsidR="00732637">
        <w:rPr>
          <w:rFonts w:cs="David"/>
          <w:szCs w:val="22"/>
        </w:rPr>
        <w:t>(</w:t>
      </w:r>
      <w:r w:rsidRPr="002B294C">
        <w:rPr>
          <w:rFonts w:cs="David"/>
          <w:szCs w:val="22"/>
        </w:rPr>
        <w:t xml:space="preserve">c) Comparison with international programs for pre-service teacher training for innovative use of ICT – this may be performed as a meta-analysis of current programs worldwide; </w:t>
      </w:r>
      <w:r w:rsidR="00732637">
        <w:rPr>
          <w:rFonts w:cs="David"/>
          <w:szCs w:val="22"/>
        </w:rPr>
        <w:t>(</w:t>
      </w:r>
      <w:r w:rsidRPr="002B294C">
        <w:rPr>
          <w:rFonts w:cs="David"/>
          <w:szCs w:val="22"/>
        </w:rPr>
        <w:t>d) Comparison between facilitating factors, hindering factors and measures of success of ICT implementation between colleges of education and K12 institutes</w:t>
      </w:r>
      <w:r w:rsidR="001951A9" w:rsidRPr="002B294C">
        <w:rPr>
          <w:rFonts w:cs="David"/>
          <w:szCs w:val="22"/>
        </w:rPr>
        <w:t>,</w:t>
      </w:r>
      <w:r w:rsidRPr="002B294C">
        <w:rPr>
          <w:rFonts w:cs="David"/>
          <w:szCs w:val="22"/>
        </w:rPr>
        <w:t xml:space="preserve"> from the viewpoints of the teacher educators vs. teachers, pre-service teachers vs. students, and stakeholders.</w:t>
      </w:r>
    </w:p>
    <w:p w:rsidR="00B3471D" w:rsidRPr="002B294C" w:rsidRDefault="00BC092A" w:rsidP="00DB1A87">
      <w:pPr>
        <w:pStyle w:val="Heading1"/>
      </w:pPr>
      <w:r w:rsidRPr="002B294C">
        <w:t>Reference</w:t>
      </w:r>
      <w:r w:rsidR="00402A1B" w:rsidRPr="002B294C">
        <w:t>s</w:t>
      </w:r>
    </w:p>
    <w:p w:rsidR="00411385" w:rsidRPr="002B294C" w:rsidRDefault="00411385" w:rsidP="00DB1A87">
      <w:pPr>
        <w:pStyle w:val="RefJournal"/>
      </w:pPr>
      <w:r w:rsidRPr="002B294C">
        <w:t>All Aboard – Digital Skills in Higher Education</w:t>
      </w:r>
      <w:r w:rsidR="005410F6">
        <w:t xml:space="preserve">. </w:t>
      </w:r>
      <w:r w:rsidR="00E13B4F">
        <w:t>(</w:t>
      </w:r>
      <w:r w:rsidRPr="002B294C">
        <w:t>2015), Towards a national digital skills framework  for Irish higher education: Review and comparison of existing frameworks and models</w:t>
      </w:r>
      <w:r w:rsidR="00E13B4F">
        <w:t>. Retrieved from</w:t>
      </w:r>
      <w:r w:rsidRPr="002B294C">
        <w:t xml:space="preserve"> </w:t>
      </w:r>
      <w:hyperlink r:id="rId13" w:history="1">
        <w:r w:rsidR="00BC0EAC" w:rsidRPr="002B294C">
          <w:rPr>
            <w:rStyle w:val="Hyperlink"/>
          </w:rPr>
          <w:t>http://allaboardhe.org/DSFramework2015.pdf</w:t>
        </w:r>
      </w:hyperlink>
      <w:r w:rsidRPr="002B294C">
        <w:t xml:space="preserve"> </w:t>
      </w:r>
    </w:p>
    <w:p w:rsidR="008478D4" w:rsidRPr="002B294C" w:rsidRDefault="00E13B4F" w:rsidP="00DB1A87">
      <w:pPr>
        <w:pStyle w:val="RefJournal"/>
        <w:rPr>
          <w:szCs w:val="22"/>
        </w:rPr>
      </w:pPr>
      <w:r>
        <w:rPr>
          <w:szCs w:val="22"/>
        </w:rPr>
        <w:t xml:space="preserve">Avidov-Ungar, O. (2016). </w:t>
      </w:r>
      <w:r w:rsidR="008478D4" w:rsidRPr="002B294C">
        <w:rPr>
          <w:szCs w:val="22"/>
        </w:rPr>
        <w:t>Understanding teachers</w:t>
      </w:r>
      <w:r w:rsidR="00804085" w:rsidRPr="002B294C">
        <w:rPr>
          <w:szCs w:val="22"/>
        </w:rPr>
        <w:t>’</w:t>
      </w:r>
      <w:r w:rsidR="008478D4" w:rsidRPr="002B294C">
        <w:rPr>
          <w:szCs w:val="22"/>
        </w:rPr>
        <w:t xml:space="preserve"> attitude among educational reforms through metaphor. </w:t>
      </w:r>
      <w:r w:rsidR="008478D4" w:rsidRPr="002B294C">
        <w:rPr>
          <w:i/>
          <w:iCs/>
          <w:szCs w:val="22"/>
        </w:rPr>
        <w:t>International Journal of Educational Research.</w:t>
      </w:r>
      <w:r w:rsidR="008478D4" w:rsidRPr="002B294C">
        <w:rPr>
          <w:szCs w:val="22"/>
        </w:rPr>
        <w:t xml:space="preserve"> </w:t>
      </w:r>
      <w:r w:rsidR="008478D4" w:rsidRPr="002B294C">
        <w:rPr>
          <w:i/>
          <w:iCs/>
          <w:szCs w:val="22"/>
        </w:rPr>
        <w:t>77</w:t>
      </w:r>
      <w:r w:rsidR="008478D4" w:rsidRPr="002B294C">
        <w:rPr>
          <w:szCs w:val="22"/>
        </w:rPr>
        <w:t xml:space="preserve">, 117-127. </w:t>
      </w:r>
    </w:p>
    <w:p w:rsidR="00A2347A" w:rsidRPr="002B294C" w:rsidRDefault="00A2347A" w:rsidP="00DB1A87">
      <w:pPr>
        <w:pStyle w:val="RefJournal"/>
        <w:rPr>
          <w:rFonts w:cs="David"/>
          <w:szCs w:val="22"/>
        </w:rPr>
      </w:pPr>
      <w:r w:rsidRPr="002B294C">
        <w:rPr>
          <w:rFonts w:cs="David"/>
          <w:szCs w:val="22"/>
        </w:rPr>
        <w:t xml:space="preserve">Avalos, B. (2011). Teacher professional development in </w:t>
      </w:r>
      <w:r w:rsidR="00E13B4F" w:rsidRPr="002B294C">
        <w:rPr>
          <w:rFonts w:cs="David"/>
          <w:szCs w:val="22"/>
        </w:rPr>
        <w:t xml:space="preserve">teaching and teacher education </w:t>
      </w:r>
      <w:r w:rsidRPr="002B294C">
        <w:rPr>
          <w:rFonts w:cs="David"/>
          <w:szCs w:val="22"/>
        </w:rPr>
        <w:t xml:space="preserve">over ten years, </w:t>
      </w:r>
      <w:r w:rsidRPr="002B294C">
        <w:rPr>
          <w:rFonts w:cs="David"/>
          <w:i/>
          <w:iCs/>
          <w:szCs w:val="22"/>
        </w:rPr>
        <w:t>Teaching and Teacher Education, 27</w:t>
      </w:r>
      <w:r w:rsidR="00E13B4F">
        <w:rPr>
          <w:rFonts w:cs="David"/>
          <w:szCs w:val="22"/>
        </w:rPr>
        <w:t>, 10-</w:t>
      </w:r>
      <w:r w:rsidRPr="002B294C">
        <w:rPr>
          <w:rFonts w:cs="David"/>
          <w:szCs w:val="22"/>
        </w:rPr>
        <w:t>20.</w:t>
      </w:r>
    </w:p>
    <w:p w:rsidR="00441FEA" w:rsidRPr="002B294C" w:rsidRDefault="00441FEA" w:rsidP="00DB1A87">
      <w:pPr>
        <w:pStyle w:val="RefJournal"/>
        <w:rPr>
          <w:rFonts w:cs="David"/>
          <w:szCs w:val="22"/>
        </w:rPr>
      </w:pPr>
      <w:proofErr w:type="spellStart"/>
      <w:r w:rsidRPr="002B294C">
        <w:rPr>
          <w:rFonts w:cs="David"/>
          <w:szCs w:val="22"/>
        </w:rPr>
        <w:t>Buabeng-Andoh</w:t>
      </w:r>
      <w:proofErr w:type="spellEnd"/>
      <w:r w:rsidRPr="002B294C">
        <w:rPr>
          <w:rFonts w:cs="David"/>
          <w:szCs w:val="22"/>
        </w:rPr>
        <w:t>, C. (2012). Factors influencing teachers</w:t>
      </w:r>
      <w:r w:rsidR="00804085" w:rsidRPr="002B294C">
        <w:rPr>
          <w:rFonts w:cs="David"/>
          <w:szCs w:val="22"/>
        </w:rPr>
        <w:t>’</w:t>
      </w:r>
      <w:r w:rsidRPr="002B294C">
        <w:rPr>
          <w:rFonts w:cs="David"/>
          <w:szCs w:val="22"/>
        </w:rPr>
        <w:t xml:space="preserve"> adoption and integration of information and communication technology into teaching: A review of the literature. </w:t>
      </w:r>
      <w:r w:rsidRPr="002B294C">
        <w:rPr>
          <w:rFonts w:cs="David"/>
          <w:i/>
          <w:iCs/>
          <w:szCs w:val="22"/>
        </w:rPr>
        <w:t>International Journal of Educ</w:t>
      </w:r>
      <w:r w:rsidRPr="002B294C">
        <w:rPr>
          <w:rFonts w:cs="David"/>
          <w:i/>
          <w:iCs/>
          <w:szCs w:val="22"/>
        </w:rPr>
        <w:t>a</w:t>
      </w:r>
      <w:r w:rsidRPr="002B294C">
        <w:rPr>
          <w:rFonts w:cs="David"/>
          <w:i/>
          <w:iCs/>
          <w:szCs w:val="22"/>
        </w:rPr>
        <w:t>tion and Development using Information and Communication Technology, 8</w:t>
      </w:r>
      <w:r w:rsidRPr="002B294C">
        <w:rPr>
          <w:rFonts w:cs="David"/>
          <w:szCs w:val="22"/>
        </w:rPr>
        <w:t>(1), 136-155.</w:t>
      </w:r>
    </w:p>
    <w:p w:rsidR="00C25066" w:rsidRPr="002B294C" w:rsidRDefault="00C25066" w:rsidP="00DB1A87">
      <w:pPr>
        <w:pStyle w:val="RefJournal"/>
        <w:rPr>
          <w:rFonts w:cs="David"/>
          <w:szCs w:val="22"/>
        </w:rPr>
      </w:pPr>
      <w:proofErr w:type="spellStart"/>
      <w:r w:rsidRPr="002B294C">
        <w:rPr>
          <w:rFonts w:cs="David"/>
          <w:szCs w:val="22"/>
        </w:rPr>
        <w:t>Borko</w:t>
      </w:r>
      <w:proofErr w:type="spellEnd"/>
      <w:r w:rsidRPr="002B294C">
        <w:rPr>
          <w:rFonts w:cs="David"/>
          <w:szCs w:val="22"/>
        </w:rPr>
        <w:t xml:space="preserve">, H., (2004). Professional </w:t>
      </w:r>
      <w:r w:rsidR="00E13B4F" w:rsidRPr="002B294C">
        <w:rPr>
          <w:rFonts w:cs="David"/>
          <w:szCs w:val="22"/>
        </w:rPr>
        <w:t>development and teacher learning</w:t>
      </w:r>
      <w:r w:rsidRPr="002B294C">
        <w:rPr>
          <w:rFonts w:cs="David"/>
          <w:szCs w:val="22"/>
        </w:rPr>
        <w:t xml:space="preserve">: Mapping the </w:t>
      </w:r>
      <w:r w:rsidR="00E13B4F" w:rsidRPr="002B294C">
        <w:rPr>
          <w:rFonts w:cs="David"/>
          <w:szCs w:val="22"/>
        </w:rPr>
        <w:t>terrain</w:t>
      </w:r>
      <w:r w:rsidRPr="002B294C">
        <w:rPr>
          <w:rFonts w:cs="David"/>
          <w:szCs w:val="22"/>
        </w:rPr>
        <w:t xml:space="preserve">. </w:t>
      </w:r>
      <w:r w:rsidRPr="002B294C">
        <w:rPr>
          <w:rFonts w:cs="David"/>
          <w:i/>
          <w:iCs/>
          <w:szCs w:val="22"/>
        </w:rPr>
        <w:t>Educational R</w:t>
      </w:r>
      <w:r w:rsidRPr="002B294C">
        <w:rPr>
          <w:rFonts w:cs="David"/>
          <w:i/>
          <w:iCs/>
          <w:szCs w:val="22"/>
        </w:rPr>
        <w:t>e</w:t>
      </w:r>
      <w:r w:rsidRPr="002B294C">
        <w:rPr>
          <w:rFonts w:cs="David"/>
          <w:i/>
          <w:iCs/>
          <w:szCs w:val="22"/>
        </w:rPr>
        <w:t>searcher Journal, 33</w:t>
      </w:r>
      <w:r w:rsidRPr="002B294C">
        <w:rPr>
          <w:rFonts w:cs="David"/>
          <w:szCs w:val="22"/>
        </w:rPr>
        <w:t>(8), 3-15.</w:t>
      </w:r>
    </w:p>
    <w:p w:rsidR="002F5212" w:rsidRPr="002B294C" w:rsidRDefault="002F5212" w:rsidP="00DB1A87">
      <w:pPr>
        <w:pStyle w:val="RefJournal"/>
        <w:rPr>
          <w:szCs w:val="22"/>
        </w:rPr>
      </w:pPr>
      <w:r w:rsidRPr="002B294C">
        <w:rPr>
          <w:szCs w:val="22"/>
        </w:rPr>
        <w:t>Black, G., Smith, K.</w:t>
      </w:r>
      <w:r w:rsidR="00E13B4F">
        <w:rPr>
          <w:szCs w:val="22"/>
        </w:rPr>
        <w:t>,</w:t>
      </w:r>
      <w:r w:rsidRPr="002B294C">
        <w:rPr>
          <w:szCs w:val="22"/>
        </w:rPr>
        <w:t xml:space="preserve"> &amp; </w:t>
      </w:r>
      <w:proofErr w:type="spellStart"/>
      <w:r w:rsidRPr="002B294C">
        <w:rPr>
          <w:szCs w:val="22"/>
        </w:rPr>
        <w:t>Lamshed</w:t>
      </w:r>
      <w:proofErr w:type="spellEnd"/>
      <w:r w:rsidRPr="002B294C">
        <w:rPr>
          <w:szCs w:val="22"/>
        </w:rPr>
        <w:t xml:space="preserve">, R. (2009). </w:t>
      </w:r>
      <w:r w:rsidRPr="00E13B4F">
        <w:rPr>
          <w:i/>
          <w:szCs w:val="22"/>
        </w:rPr>
        <w:t>Hot topic: ICT in pre-service teacher training – strategic ICT advisory service</w:t>
      </w:r>
      <w:r w:rsidRPr="002B294C">
        <w:rPr>
          <w:szCs w:val="22"/>
        </w:rPr>
        <w:t xml:space="preserve">. Adelaide, Australia: Australian Government Department of Education, Employment and Workplace Relations. Retrieved Aug. 2016 from </w:t>
      </w:r>
      <w:hyperlink r:id="rId14" w:history="1">
        <w:r w:rsidRPr="002B294C">
          <w:rPr>
            <w:rStyle w:val="Hyperlink"/>
            <w:szCs w:val="22"/>
          </w:rPr>
          <w:t>http://apo.org.au/files/Resource/ict_in_pre-service_teacher_training.pdf</w:t>
        </w:r>
      </w:hyperlink>
    </w:p>
    <w:p w:rsidR="00C25066" w:rsidRPr="002B294C" w:rsidRDefault="00C25066" w:rsidP="00DB1A87">
      <w:pPr>
        <w:pStyle w:val="RefJournal"/>
        <w:rPr>
          <w:szCs w:val="22"/>
        </w:rPr>
      </w:pPr>
      <w:proofErr w:type="spellStart"/>
      <w:r w:rsidRPr="002B294C">
        <w:rPr>
          <w:szCs w:val="22"/>
        </w:rPr>
        <w:t>Brzycki</w:t>
      </w:r>
      <w:proofErr w:type="spellEnd"/>
      <w:r w:rsidRPr="002B294C">
        <w:rPr>
          <w:szCs w:val="22"/>
        </w:rPr>
        <w:t>, D.</w:t>
      </w:r>
      <w:r w:rsidR="00E13B4F">
        <w:rPr>
          <w:szCs w:val="22"/>
        </w:rPr>
        <w:t>,</w:t>
      </w:r>
      <w:r w:rsidRPr="002B294C">
        <w:rPr>
          <w:szCs w:val="22"/>
        </w:rPr>
        <w:t xml:space="preserve"> &amp; </w:t>
      </w:r>
      <w:proofErr w:type="spellStart"/>
      <w:r w:rsidRPr="002B294C">
        <w:rPr>
          <w:szCs w:val="22"/>
        </w:rPr>
        <w:t>Dudt</w:t>
      </w:r>
      <w:proofErr w:type="spellEnd"/>
      <w:r w:rsidRPr="002B294C">
        <w:rPr>
          <w:szCs w:val="22"/>
        </w:rPr>
        <w:t>, K.</w:t>
      </w:r>
      <w:r w:rsidR="00E13B4F">
        <w:rPr>
          <w:szCs w:val="22"/>
        </w:rPr>
        <w:t xml:space="preserve"> (2005). Overcoming b</w:t>
      </w:r>
      <w:r w:rsidRPr="002B294C">
        <w:rPr>
          <w:szCs w:val="22"/>
        </w:rPr>
        <w:t xml:space="preserve">arriers to technology use in teacher preparation programs. </w:t>
      </w:r>
      <w:r w:rsidRPr="00E13B4F">
        <w:rPr>
          <w:i/>
          <w:szCs w:val="22"/>
        </w:rPr>
        <w:t>Journal of Technology and Teacher Education, 13</w:t>
      </w:r>
      <w:r w:rsidRPr="002B294C">
        <w:rPr>
          <w:szCs w:val="22"/>
        </w:rPr>
        <w:t>(4), 619-641.</w:t>
      </w:r>
    </w:p>
    <w:p w:rsidR="008B33A1" w:rsidRPr="002B294C" w:rsidRDefault="008B33A1" w:rsidP="00DB1A87">
      <w:pPr>
        <w:pStyle w:val="RefJournal"/>
        <w:rPr>
          <w:rFonts w:cs="David"/>
          <w:szCs w:val="22"/>
        </w:rPr>
      </w:pPr>
      <w:r w:rsidRPr="002B294C">
        <w:rPr>
          <w:rFonts w:cs="David"/>
          <w:szCs w:val="22"/>
        </w:rPr>
        <w:t>Chong, S., Low, E.</w:t>
      </w:r>
      <w:r w:rsidR="00E13B4F">
        <w:rPr>
          <w:rFonts w:cs="David"/>
          <w:szCs w:val="22"/>
        </w:rPr>
        <w:t xml:space="preserve"> </w:t>
      </w:r>
      <w:r w:rsidRPr="002B294C">
        <w:rPr>
          <w:rFonts w:cs="David"/>
          <w:szCs w:val="22"/>
        </w:rPr>
        <w:t>L., &amp; Goh, K.</w:t>
      </w:r>
      <w:r w:rsidR="00E13B4F">
        <w:rPr>
          <w:rFonts w:cs="David"/>
          <w:szCs w:val="22"/>
        </w:rPr>
        <w:t xml:space="preserve"> </w:t>
      </w:r>
      <w:r w:rsidRPr="002B294C">
        <w:rPr>
          <w:rFonts w:cs="David"/>
          <w:szCs w:val="22"/>
        </w:rPr>
        <w:t xml:space="preserve">C. (2011). Emerging </w:t>
      </w:r>
      <w:r w:rsidR="00E13B4F" w:rsidRPr="002B294C">
        <w:rPr>
          <w:rFonts w:cs="David"/>
          <w:szCs w:val="22"/>
        </w:rPr>
        <w:t>professional teacher identity of pre-service teac</w:t>
      </w:r>
      <w:r w:rsidR="00E13B4F" w:rsidRPr="002B294C">
        <w:rPr>
          <w:rFonts w:cs="David"/>
          <w:szCs w:val="22"/>
        </w:rPr>
        <w:t>h</w:t>
      </w:r>
      <w:r w:rsidR="00E13B4F" w:rsidRPr="002B294C">
        <w:rPr>
          <w:rFonts w:cs="David"/>
          <w:szCs w:val="22"/>
        </w:rPr>
        <w:t>ers</w:t>
      </w:r>
      <w:r w:rsidRPr="002B294C">
        <w:rPr>
          <w:rFonts w:cs="David"/>
          <w:szCs w:val="22"/>
        </w:rPr>
        <w:t>. </w:t>
      </w:r>
      <w:r w:rsidRPr="002B294C">
        <w:rPr>
          <w:rFonts w:cs="David"/>
          <w:i/>
          <w:iCs/>
          <w:szCs w:val="22"/>
        </w:rPr>
        <w:t>Australian Journal of Teacher Education, 36</w:t>
      </w:r>
      <w:r w:rsidRPr="002B294C">
        <w:rPr>
          <w:rFonts w:cs="David"/>
          <w:szCs w:val="22"/>
        </w:rPr>
        <w:t>(8), 50-64.</w:t>
      </w:r>
    </w:p>
    <w:p w:rsidR="00C25066" w:rsidRPr="002B294C" w:rsidRDefault="00C25066" w:rsidP="00DB1A87">
      <w:pPr>
        <w:pStyle w:val="RefJournal"/>
        <w:rPr>
          <w:rFonts w:cs="David"/>
          <w:szCs w:val="22"/>
        </w:rPr>
      </w:pPr>
      <w:r w:rsidRPr="002B294C">
        <w:rPr>
          <w:rFonts w:cs="David"/>
          <w:szCs w:val="22"/>
        </w:rPr>
        <w:t>Cook, J., Holley, D., &amp; Andrew, D. (2007). A stakeholder approach to implementing e-learning in a unive</w:t>
      </w:r>
      <w:r w:rsidRPr="002B294C">
        <w:rPr>
          <w:rFonts w:cs="David"/>
          <w:szCs w:val="22"/>
        </w:rPr>
        <w:t>r</w:t>
      </w:r>
      <w:r w:rsidRPr="002B294C">
        <w:rPr>
          <w:rFonts w:cs="David"/>
          <w:szCs w:val="22"/>
        </w:rPr>
        <w:t xml:space="preserve">sity. </w:t>
      </w:r>
      <w:r w:rsidRPr="002B294C">
        <w:rPr>
          <w:rFonts w:cs="David"/>
          <w:i/>
          <w:iCs/>
          <w:szCs w:val="22"/>
        </w:rPr>
        <w:t>British Journal of Educational Technology</w:t>
      </w:r>
      <w:r w:rsidRPr="002B294C">
        <w:rPr>
          <w:rFonts w:cs="David"/>
          <w:szCs w:val="22"/>
        </w:rPr>
        <w:t xml:space="preserve">, </w:t>
      </w:r>
      <w:r w:rsidRPr="002B294C">
        <w:rPr>
          <w:rFonts w:cs="David"/>
          <w:i/>
          <w:iCs/>
          <w:szCs w:val="22"/>
        </w:rPr>
        <w:t>38</w:t>
      </w:r>
      <w:r w:rsidRPr="002B294C">
        <w:rPr>
          <w:rFonts w:cs="David"/>
          <w:szCs w:val="22"/>
        </w:rPr>
        <w:t>(5), 784-794.</w:t>
      </w:r>
    </w:p>
    <w:p w:rsidR="00354029" w:rsidRPr="002B294C" w:rsidRDefault="00CB2E8B" w:rsidP="00DB1A87">
      <w:pPr>
        <w:pStyle w:val="RefJournal"/>
        <w:rPr>
          <w:rFonts w:cs="David"/>
          <w:szCs w:val="22"/>
        </w:rPr>
      </w:pPr>
      <w:r w:rsidRPr="002B294C">
        <w:rPr>
          <w:rFonts w:cs="David"/>
          <w:szCs w:val="22"/>
        </w:rPr>
        <w:t>Cummings, T.</w:t>
      </w:r>
      <w:r w:rsidR="00E13B4F">
        <w:rPr>
          <w:rFonts w:cs="David"/>
          <w:szCs w:val="22"/>
        </w:rPr>
        <w:t>,</w:t>
      </w:r>
      <w:r w:rsidR="00354029" w:rsidRPr="002B294C">
        <w:rPr>
          <w:rFonts w:cs="David"/>
          <w:szCs w:val="22"/>
        </w:rPr>
        <w:t xml:space="preserve"> &amp; Worley, C. (2015). </w:t>
      </w:r>
      <w:r w:rsidR="00354029" w:rsidRPr="00E13B4F">
        <w:rPr>
          <w:rFonts w:cs="David"/>
          <w:i/>
          <w:szCs w:val="22"/>
        </w:rPr>
        <w:t>Organization development and change</w:t>
      </w:r>
      <w:r w:rsidR="00354029" w:rsidRPr="002B294C">
        <w:rPr>
          <w:rFonts w:cs="David"/>
          <w:szCs w:val="22"/>
        </w:rPr>
        <w:t>. Cengage learning. US: Ce</w:t>
      </w:r>
      <w:r w:rsidR="00354029" w:rsidRPr="002B294C">
        <w:rPr>
          <w:rFonts w:cs="David"/>
          <w:szCs w:val="22"/>
        </w:rPr>
        <w:t>n</w:t>
      </w:r>
      <w:r w:rsidR="00354029" w:rsidRPr="002B294C">
        <w:rPr>
          <w:rFonts w:cs="David"/>
          <w:szCs w:val="22"/>
        </w:rPr>
        <w:t>gage Learning</w:t>
      </w:r>
      <w:r w:rsidRPr="002B294C">
        <w:rPr>
          <w:rFonts w:cs="David"/>
          <w:szCs w:val="22"/>
        </w:rPr>
        <w:t>.</w:t>
      </w:r>
    </w:p>
    <w:p w:rsidR="00C25066" w:rsidRPr="002B294C" w:rsidRDefault="00C25066" w:rsidP="00DB1A87">
      <w:pPr>
        <w:pStyle w:val="RefJournal"/>
        <w:rPr>
          <w:rFonts w:cs="David"/>
          <w:szCs w:val="22"/>
        </w:rPr>
      </w:pPr>
      <w:r w:rsidRPr="002B294C">
        <w:rPr>
          <w:rFonts w:cs="David"/>
          <w:szCs w:val="22"/>
        </w:rPr>
        <w:t xml:space="preserve">Darling-Hammond, L. (2000). Policy and </w:t>
      </w:r>
      <w:r w:rsidR="00E13B4F" w:rsidRPr="002B294C">
        <w:rPr>
          <w:rFonts w:cs="David"/>
          <w:szCs w:val="22"/>
        </w:rPr>
        <w:t>change</w:t>
      </w:r>
      <w:r w:rsidRPr="002B294C">
        <w:rPr>
          <w:rFonts w:cs="David"/>
          <w:szCs w:val="22"/>
        </w:rPr>
        <w:t xml:space="preserve">: Getting </w:t>
      </w:r>
      <w:r w:rsidR="00E13B4F" w:rsidRPr="002B294C">
        <w:rPr>
          <w:rFonts w:cs="David"/>
          <w:szCs w:val="22"/>
        </w:rPr>
        <w:t>beyond bureaucracy</w:t>
      </w:r>
      <w:r w:rsidRPr="002B294C">
        <w:rPr>
          <w:rFonts w:cs="David"/>
          <w:szCs w:val="22"/>
        </w:rPr>
        <w:t>. In</w:t>
      </w:r>
      <w:r w:rsidR="00E13B4F">
        <w:rPr>
          <w:rFonts w:cs="David"/>
          <w:szCs w:val="22"/>
        </w:rPr>
        <w:t xml:space="preserve"> A.</w:t>
      </w:r>
      <w:r w:rsidRPr="002B294C">
        <w:rPr>
          <w:rFonts w:cs="David"/>
          <w:szCs w:val="22"/>
        </w:rPr>
        <w:t xml:space="preserve"> Hargreaves, </w:t>
      </w:r>
      <w:r w:rsidR="00E13B4F">
        <w:rPr>
          <w:rFonts w:cs="David"/>
          <w:szCs w:val="22"/>
        </w:rPr>
        <w:t xml:space="preserve">A. </w:t>
      </w:r>
      <w:proofErr w:type="spellStart"/>
      <w:r w:rsidRPr="002B294C">
        <w:rPr>
          <w:rFonts w:cs="David"/>
          <w:szCs w:val="22"/>
        </w:rPr>
        <w:t>Liberman</w:t>
      </w:r>
      <w:proofErr w:type="spellEnd"/>
      <w:r w:rsidRPr="002B294C">
        <w:rPr>
          <w:rFonts w:cs="David"/>
          <w:szCs w:val="22"/>
        </w:rPr>
        <w:t xml:space="preserve">, </w:t>
      </w:r>
      <w:r w:rsidR="00E13B4F">
        <w:rPr>
          <w:rFonts w:cs="David"/>
          <w:szCs w:val="22"/>
        </w:rPr>
        <w:t xml:space="preserve">M. </w:t>
      </w:r>
      <w:proofErr w:type="spellStart"/>
      <w:r w:rsidRPr="002B294C">
        <w:rPr>
          <w:rFonts w:cs="David"/>
          <w:szCs w:val="22"/>
        </w:rPr>
        <w:t>Fullen</w:t>
      </w:r>
      <w:proofErr w:type="spellEnd"/>
      <w:r w:rsidRPr="002B294C">
        <w:rPr>
          <w:rFonts w:cs="David"/>
          <w:szCs w:val="22"/>
        </w:rPr>
        <w:t>, &amp;</w:t>
      </w:r>
      <w:r w:rsidR="00E13B4F">
        <w:rPr>
          <w:rFonts w:cs="David"/>
          <w:szCs w:val="22"/>
        </w:rPr>
        <w:t xml:space="preserve"> D.</w:t>
      </w:r>
      <w:r w:rsidRPr="002B294C">
        <w:rPr>
          <w:rFonts w:cs="David"/>
          <w:szCs w:val="22"/>
        </w:rPr>
        <w:t xml:space="preserve"> Hopkins (Eds.)</w:t>
      </w:r>
      <w:r w:rsidR="00E13B4F">
        <w:rPr>
          <w:rFonts w:cs="David"/>
          <w:szCs w:val="22"/>
        </w:rPr>
        <w:t>,</w:t>
      </w:r>
      <w:r w:rsidRPr="002B294C">
        <w:rPr>
          <w:rFonts w:cs="David"/>
          <w:szCs w:val="22"/>
        </w:rPr>
        <w:t xml:space="preserve"> </w:t>
      </w:r>
      <w:r w:rsidRPr="002B294C">
        <w:rPr>
          <w:rFonts w:cs="David"/>
          <w:i/>
          <w:iCs/>
          <w:szCs w:val="22"/>
        </w:rPr>
        <w:t xml:space="preserve">International </w:t>
      </w:r>
      <w:r w:rsidR="00E13B4F" w:rsidRPr="002B294C">
        <w:rPr>
          <w:rFonts w:cs="David"/>
          <w:i/>
          <w:iCs/>
          <w:szCs w:val="22"/>
        </w:rPr>
        <w:t xml:space="preserve">handbook of educational change </w:t>
      </w:r>
      <w:r w:rsidR="00E13B4F">
        <w:rPr>
          <w:rFonts w:cs="David"/>
          <w:szCs w:val="22"/>
        </w:rPr>
        <w:t>(</w:t>
      </w:r>
      <w:r w:rsidRPr="002B294C">
        <w:rPr>
          <w:rFonts w:cs="David"/>
          <w:szCs w:val="22"/>
        </w:rPr>
        <w:t>pp. 642-667). Kluwer Academic Publishers.</w:t>
      </w:r>
    </w:p>
    <w:p w:rsidR="00C25066" w:rsidRPr="002B294C" w:rsidRDefault="00C25066" w:rsidP="00DB1A87">
      <w:pPr>
        <w:pStyle w:val="RefJournal"/>
        <w:rPr>
          <w:rFonts w:cs="David"/>
          <w:szCs w:val="22"/>
        </w:rPr>
      </w:pPr>
      <w:r w:rsidRPr="002B294C">
        <w:rPr>
          <w:rFonts w:cs="David"/>
          <w:szCs w:val="22"/>
        </w:rPr>
        <w:t>Darling-Hammond, L. (2006). Constructing 21</w:t>
      </w:r>
      <w:r w:rsidRPr="002B294C">
        <w:rPr>
          <w:rFonts w:cs="David"/>
          <w:szCs w:val="22"/>
          <w:vertAlign w:val="superscript"/>
        </w:rPr>
        <w:t>st</w:t>
      </w:r>
      <w:r w:rsidRPr="002B294C">
        <w:rPr>
          <w:rFonts w:cs="David"/>
          <w:szCs w:val="22"/>
        </w:rPr>
        <w:t xml:space="preserve"> – century teacher education. </w:t>
      </w:r>
      <w:r w:rsidRPr="002B294C">
        <w:rPr>
          <w:rFonts w:cs="David"/>
          <w:i/>
          <w:iCs/>
          <w:szCs w:val="22"/>
        </w:rPr>
        <w:t>Journal of Teacher Educ</w:t>
      </w:r>
      <w:r w:rsidRPr="002B294C">
        <w:rPr>
          <w:rFonts w:cs="David"/>
          <w:i/>
          <w:iCs/>
          <w:szCs w:val="22"/>
        </w:rPr>
        <w:t>a</w:t>
      </w:r>
      <w:r w:rsidRPr="002B294C">
        <w:rPr>
          <w:rFonts w:cs="David"/>
          <w:i/>
          <w:iCs/>
          <w:szCs w:val="22"/>
        </w:rPr>
        <w:t>tion, 57</w:t>
      </w:r>
      <w:r w:rsidRPr="002B294C">
        <w:rPr>
          <w:rFonts w:cs="David"/>
          <w:szCs w:val="22"/>
        </w:rPr>
        <w:t>(3), 300-314.</w:t>
      </w:r>
    </w:p>
    <w:p w:rsidR="00525A51" w:rsidRPr="002B294C" w:rsidRDefault="00525A51" w:rsidP="00DB1A87">
      <w:pPr>
        <w:pStyle w:val="RefJournal"/>
        <w:rPr>
          <w:rStyle w:val="longtext"/>
          <w:szCs w:val="22"/>
        </w:rPr>
      </w:pPr>
      <w:r w:rsidRPr="002B294C">
        <w:rPr>
          <w:rStyle w:val="longtext"/>
          <w:szCs w:val="22"/>
        </w:rPr>
        <w:lastRenderedPageBreak/>
        <w:t>Day, C., Elliot, B., &amp; Kington, A. (2005). Reform, standards and teacher</w:t>
      </w:r>
      <w:r w:rsidR="00E13B4F">
        <w:rPr>
          <w:rStyle w:val="longtext"/>
          <w:szCs w:val="22"/>
        </w:rPr>
        <w:t xml:space="preserve"> </w:t>
      </w:r>
      <w:r w:rsidRPr="002B294C">
        <w:rPr>
          <w:rStyle w:val="longtext"/>
          <w:szCs w:val="22"/>
        </w:rPr>
        <w:t xml:space="preserve">identity: Challenges of sustaining commitment. </w:t>
      </w:r>
      <w:r w:rsidRPr="002B294C">
        <w:rPr>
          <w:rStyle w:val="longtext"/>
          <w:i/>
          <w:iCs/>
          <w:szCs w:val="22"/>
        </w:rPr>
        <w:t>Teaching and Teacher Education, 21</w:t>
      </w:r>
      <w:r w:rsidRPr="002B294C">
        <w:rPr>
          <w:rStyle w:val="longtext"/>
          <w:szCs w:val="22"/>
        </w:rPr>
        <w:t>(5), 563–577.</w:t>
      </w:r>
    </w:p>
    <w:p w:rsidR="00E13B4F" w:rsidRPr="002B294C" w:rsidRDefault="00E13B4F" w:rsidP="00E13B4F">
      <w:pPr>
        <w:pStyle w:val="RefJournal"/>
        <w:rPr>
          <w:rStyle w:val="longtext"/>
          <w:szCs w:val="22"/>
        </w:rPr>
      </w:pPr>
      <w:r w:rsidRPr="002B294C">
        <w:rPr>
          <w:rStyle w:val="longtext"/>
          <w:szCs w:val="22"/>
        </w:rPr>
        <w:t xml:space="preserve">Day, C., &amp; Lindsey. (2009). The effects of reform: Have teachers really lost their sense of professionalism? </w:t>
      </w:r>
      <w:hyperlink r:id="rId15" w:history="1">
        <w:r w:rsidRPr="002B294C">
          <w:rPr>
            <w:rStyle w:val="longtext"/>
            <w:i/>
            <w:iCs/>
            <w:szCs w:val="22"/>
          </w:rPr>
          <w:t>Journal of Educational Change</w:t>
        </w:r>
      </w:hyperlink>
      <w:r>
        <w:rPr>
          <w:rStyle w:val="longtext"/>
          <w:i/>
          <w:iCs/>
          <w:szCs w:val="22"/>
        </w:rPr>
        <w:t>,</w:t>
      </w:r>
      <w:r w:rsidRPr="00E13B4F">
        <w:rPr>
          <w:rStyle w:val="longtext"/>
          <w:i/>
          <w:szCs w:val="22"/>
        </w:rPr>
        <w:t xml:space="preserve"> 10</w:t>
      </w:r>
      <w:r w:rsidRPr="002B294C">
        <w:rPr>
          <w:rStyle w:val="longtext"/>
          <w:szCs w:val="22"/>
        </w:rPr>
        <w:t xml:space="preserve">(2-3), 141-157. </w:t>
      </w:r>
    </w:p>
    <w:p w:rsidR="006907F4" w:rsidRPr="002B294C" w:rsidRDefault="006907F4" w:rsidP="00DB1A87">
      <w:pPr>
        <w:pStyle w:val="RefJournal"/>
        <w:rPr>
          <w:rFonts w:cs="David"/>
          <w:szCs w:val="22"/>
        </w:rPr>
      </w:pPr>
      <w:proofErr w:type="spellStart"/>
      <w:r w:rsidRPr="002B294C">
        <w:rPr>
          <w:rFonts w:cs="David"/>
          <w:szCs w:val="22"/>
        </w:rPr>
        <w:t>Drent</w:t>
      </w:r>
      <w:proofErr w:type="spellEnd"/>
      <w:r w:rsidRPr="002B294C">
        <w:rPr>
          <w:rFonts w:cs="David"/>
          <w:szCs w:val="22"/>
        </w:rPr>
        <w:t xml:space="preserve">, M., &amp; </w:t>
      </w:r>
      <w:proofErr w:type="spellStart"/>
      <w:r w:rsidRPr="002B294C">
        <w:rPr>
          <w:rFonts w:cs="David"/>
          <w:szCs w:val="22"/>
        </w:rPr>
        <w:t>Meelissen</w:t>
      </w:r>
      <w:proofErr w:type="spellEnd"/>
      <w:r w:rsidRPr="002B294C">
        <w:rPr>
          <w:rFonts w:cs="David"/>
          <w:szCs w:val="22"/>
        </w:rPr>
        <w:t>, M. (2008). Which factors obstruct or stimulate teacher educators to use ICT inn</w:t>
      </w:r>
      <w:r w:rsidRPr="002B294C">
        <w:rPr>
          <w:rFonts w:cs="David"/>
          <w:szCs w:val="22"/>
        </w:rPr>
        <w:t>o</w:t>
      </w:r>
      <w:r w:rsidRPr="002B294C">
        <w:rPr>
          <w:rFonts w:cs="David"/>
          <w:szCs w:val="22"/>
        </w:rPr>
        <w:t>vatively? </w:t>
      </w:r>
      <w:r w:rsidRPr="002B294C">
        <w:rPr>
          <w:rFonts w:cs="David"/>
          <w:i/>
          <w:iCs/>
          <w:szCs w:val="22"/>
        </w:rPr>
        <w:t>Computers &amp; Education, 51</w:t>
      </w:r>
      <w:r w:rsidRPr="002B294C">
        <w:rPr>
          <w:rFonts w:cs="David"/>
          <w:szCs w:val="22"/>
        </w:rPr>
        <w:t>(1), 187-199.</w:t>
      </w:r>
    </w:p>
    <w:p w:rsidR="00C25066" w:rsidRPr="002B294C" w:rsidRDefault="00C25066" w:rsidP="00DB1A87">
      <w:pPr>
        <w:pStyle w:val="RefJournal"/>
        <w:rPr>
          <w:rFonts w:cs="David"/>
          <w:szCs w:val="22"/>
        </w:rPr>
      </w:pPr>
      <w:proofErr w:type="spellStart"/>
      <w:r w:rsidRPr="002B294C">
        <w:rPr>
          <w:rFonts w:cs="David"/>
          <w:szCs w:val="22"/>
        </w:rPr>
        <w:t>Ertmer</w:t>
      </w:r>
      <w:proofErr w:type="spellEnd"/>
      <w:r w:rsidRPr="002B294C">
        <w:rPr>
          <w:rFonts w:cs="David"/>
          <w:szCs w:val="22"/>
        </w:rPr>
        <w:t>, P. A.</w:t>
      </w:r>
      <w:r w:rsidR="00E13B4F">
        <w:rPr>
          <w:rFonts w:cs="David"/>
          <w:szCs w:val="22"/>
        </w:rPr>
        <w:t>,</w:t>
      </w:r>
      <w:r w:rsidRPr="002B294C">
        <w:rPr>
          <w:rFonts w:cs="David"/>
          <w:szCs w:val="22"/>
        </w:rPr>
        <w:t xml:space="preserve"> &amp; </w:t>
      </w:r>
      <w:proofErr w:type="spellStart"/>
      <w:r w:rsidRPr="002B294C">
        <w:rPr>
          <w:rFonts w:cs="David"/>
          <w:szCs w:val="22"/>
        </w:rPr>
        <w:t>Ottenbreit-Leftwich</w:t>
      </w:r>
      <w:proofErr w:type="spellEnd"/>
      <w:r w:rsidRPr="002B294C">
        <w:rPr>
          <w:rFonts w:cs="David"/>
          <w:szCs w:val="22"/>
        </w:rPr>
        <w:t>, A. T. (2010). Teacher technology change: How knowledge, conf</w:t>
      </w:r>
      <w:r w:rsidRPr="002B294C">
        <w:rPr>
          <w:rFonts w:cs="David"/>
          <w:szCs w:val="22"/>
        </w:rPr>
        <w:t>i</w:t>
      </w:r>
      <w:r w:rsidRPr="002B294C">
        <w:rPr>
          <w:rFonts w:cs="David"/>
          <w:szCs w:val="22"/>
        </w:rPr>
        <w:t xml:space="preserve">dence, beliefs, and culture intersect. </w:t>
      </w:r>
      <w:r w:rsidRPr="002B294C">
        <w:rPr>
          <w:rFonts w:cs="David"/>
          <w:i/>
          <w:iCs/>
          <w:szCs w:val="22"/>
        </w:rPr>
        <w:t>Journal of Research on Technology in Education, 42</w:t>
      </w:r>
      <w:r w:rsidRPr="002B294C">
        <w:rPr>
          <w:rFonts w:cs="David"/>
          <w:szCs w:val="22"/>
        </w:rPr>
        <w:t>(3), 255-284.</w:t>
      </w:r>
    </w:p>
    <w:p w:rsidR="00C25066" w:rsidRPr="002B294C" w:rsidRDefault="00C25066" w:rsidP="00DB1A87">
      <w:pPr>
        <w:pStyle w:val="RefJournal"/>
        <w:rPr>
          <w:szCs w:val="22"/>
        </w:rPr>
      </w:pPr>
      <w:r w:rsidRPr="002B294C">
        <w:rPr>
          <w:szCs w:val="22"/>
        </w:rPr>
        <w:t>Finley, L., &amp; Hartman, D. (2004). Institutional change and resistance: Teacher preparatory faculty and technology integration.</w:t>
      </w:r>
      <w:r w:rsidRPr="002B294C">
        <w:rPr>
          <w:i/>
          <w:iCs/>
          <w:szCs w:val="22"/>
        </w:rPr>
        <w:t xml:space="preserve"> Journal of Technology and Teacher Education, 12</w:t>
      </w:r>
      <w:r w:rsidRPr="002B294C">
        <w:rPr>
          <w:szCs w:val="22"/>
        </w:rPr>
        <w:t>(3), 319-337.</w:t>
      </w:r>
    </w:p>
    <w:p w:rsidR="009F3D4E" w:rsidRDefault="009F3D4E" w:rsidP="00DB1A87">
      <w:pPr>
        <w:pStyle w:val="RefJournal"/>
        <w:rPr>
          <w:rFonts w:cs="David"/>
          <w:szCs w:val="22"/>
        </w:rPr>
      </w:pPr>
      <w:r w:rsidRPr="009F3D4E">
        <w:rPr>
          <w:rFonts w:cs="David"/>
          <w:szCs w:val="22"/>
        </w:rPr>
        <w:t xml:space="preserve">Fraley, R. C., &amp; Hudson, N. W. (2014). Review of </w:t>
      </w:r>
      <w:r w:rsidR="00B2196B" w:rsidRPr="009F3D4E">
        <w:rPr>
          <w:rFonts w:cs="David"/>
          <w:szCs w:val="22"/>
        </w:rPr>
        <w:t>intensive longitudinal methods</w:t>
      </w:r>
      <w:r w:rsidRPr="009F3D4E">
        <w:rPr>
          <w:rFonts w:cs="David"/>
          <w:szCs w:val="22"/>
        </w:rPr>
        <w:t xml:space="preserve">: An </w:t>
      </w:r>
      <w:r w:rsidR="00B2196B" w:rsidRPr="009F3D4E">
        <w:rPr>
          <w:rFonts w:cs="David"/>
          <w:szCs w:val="22"/>
        </w:rPr>
        <w:t>introduction to diary and experience sampling research</w:t>
      </w:r>
      <w:r w:rsidRPr="009F3D4E">
        <w:rPr>
          <w:rFonts w:cs="David"/>
          <w:szCs w:val="22"/>
        </w:rPr>
        <w:t xml:space="preserve">. </w:t>
      </w:r>
      <w:r w:rsidRPr="009F3D4E">
        <w:rPr>
          <w:rFonts w:cs="David"/>
          <w:i/>
          <w:iCs/>
          <w:szCs w:val="22"/>
        </w:rPr>
        <w:t>The Journal of Social Psychology, 154</w:t>
      </w:r>
      <w:r w:rsidRPr="009F3D4E">
        <w:rPr>
          <w:rFonts w:cs="David"/>
          <w:szCs w:val="22"/>
        </w:rPr>
        <w:t>(1), 89-91.</w:t>
      </w:r>
    </w:p>
    <w:p w:rsidR="00BC0EAC" w:rsidRPr="002B294C" w:rsidRDefault="00C25066" w:rsidP="00DB1A87">
      <w:pPr>
        <w:pStyle w:val="RefJournal"/>
        <w:rPr>
          <w:color w:val="222222"/>
          <w:shd w:val="clear" w:color="auto" w:fill="FFFFFF"/>
        </w:rPr>
      </w:pPr>
      <w:r w:rsidRPr="002B294C">
        <w:rPr>
          <w:rFonts w:cs="David"/>
          <w:szCs w:val="22"/>
        </w:rPr>
        <w:t>Fullan, M.</w:t>
      </w:r>
      <w:r w:rsidR="00E13B4F">
        <w:rPr>
          <w:rFonts w:cs="David"/>
          <w:szCs w:val="22"/>
        </w:rPr>
        <w:t xml:space="preserve"> </w:t>
      </w:r>
      <w:r w:rsidRPr="002B294C">
        <w:rPr>
          <w:rFonts w:cs="David"/>
          <w:szCs w:val="22"/>
        </w:rPr>
        <w:t xml:space="preserve">G. (2001). </w:t>
      </w:r>
      <w:r w:rsidRPr="002B294C">
        <w:rPr>
          <w:rFonts w:cs="David"/>
          <w:i/>
          <w:iCs/>
          <w:szCs w:val="22"/>
        </w:rPr>
        <w:t>The new meaning of educational change</w:t>
      </w:r>
      <w:r w:rsidRPr="002B294C">
        <w:rPr>
          <w:rFonts w:cs="David"/>
          <w:szCs w:val="22"/>
        </w:rPr>
        <w:t xml:space="preserve"> (3</w:t>
      </w:r>
      <w:r w:rsidR="00E13B4F">
        <w:rPr>
          <w:rFonts w:cs="David"/>
          <w:szCs w:val="22"/>
        </w:rPr>
        <w:t>rd</w:t>
      </w:r>
      <w:r w:rsidRPr="002B294C">
        <w:rPr>
          <w:rFonts w:cs="David"/>
          <w:szCs w:val="22"/>
        </w:rPr>
        <w:t xml:space="preserve"> ed.). New York: Teachers College Press.</w:t>
      </w:r>
    </w:p>
    <w:p w:rsidR="00F04326" w:rsidRPr="00E13B4F" w:rsidRDefault="00F04326" w:rsidP="00DB1A87">
      <w:pPr>
        <w:pStyle w:val="RefJournal"/>
      </w:pPr>
      <w:proofErr w:type="spellStart"/>
      <w:r w:rsidRPr="00E13B4F">
        <w:rPr>
          <w:shd w:val="clear" w:color="auto" w:fill="FFFFFF"/>
        </w:rPr>
        <w:t>Gilster</w:t>
      </w:r>
      <w:proofErr w:type="spellEnd"/>
      <w:r w:rsidRPr="00E13B4F">
        <w:rPr>
          <w:shd w:val="clear" w:color="auto" w:fill="FFFFFF"/>
        </w:rPr>
        <w:t>, P. (1997).</w:t>
      </w:r>
      <w:r w:rsidRPr="00E13B4F">
        <w:rPr>
          <w:rStyle w:val="apple-converted-space"/>
          <w:shd w:val="clear" w:color="auto" w:fill="FFFFFF"/>
        </w:rPr>
        <w:t> </w:t>
      </w:r>
      <w:r w:rsidRPr="00E13B4F">
        <w:rPr>
          <w:i/>
          <w:iCs/>
          <w:shd w:val="clear" w:color="auto" w:fill="FFFFFF"/>
        </w:rPr>
        <w:t>Digital literacy</w:t>
      </w:r>
      <w:r w:rsidRPr="00E13B4F">
        <w:rPr>
          <w:shd w:val="clear" w:color="auto" w:fill="FFFFFF"/>
        </w:rPr>
        <w:t xml:space="preserve">. </w:t>
      </w:r>
      <w:r w:rsidRPr="00E13B4F">
        <w:t>John Wiley &amp; Sons, Inc.</w:t>
      </w:r>
      <w:r w:rsidRPr="00E13B4F">
        <w:rPr>
          <w:shd w:val="clear" w:color="auto" w:fill="FFFFFF"/>
        </w:rPr>
        <w:t xml:space="preserve"> Wiley Computer Publications.</w:t>
      </w:r>
      <w:r w:rsidRPr="00E13B4F">
        <w:rPr>
          <w:shd w:val="clear" w:color="auto" w:fill="FFFFFF"/>
          <w:rtl/>
        </w:rPr>
        <w:t>‏</w:t>
      </w:r>
      <w:r w:rsidRPr="00E13B4F">
        <w:t xml:space="preserve"> </w:t>
      </w:r>
    </w:p>
    <w:p w:rsidR="00C25066" w:rsidRPr="002B294C" w:rsidRDefault="00C25066" w:rsidP="00DB1A87">
      <w:pPr>
        <w:pStyle w:val="RefJournal"/>
        <w:rPr>
          <w:szCs w:val="22"/>
        </w:rPr>
      </w:pPr>
      <w:proofErr w:type="spellStart"/>
      <w:r w:rsidRPr="002B294C">
        <w:rPr>
          <w:szCs w:val="22"/>
        </w:rPr>
        <w:t>Goktas</w:t>
      </w:r>
      <w:proofErr w:type="spellEnd"/>
      <w:r w:rsidRPr="002B294C">
        <w:rPr>
          <w:szCs w:val="22"/>
        </w:rPr>
        <w:t xml:space="preserve">, Y., </w:t>
      </w:r>
      <w:proofErr w:type="spellStart"/>
      <w:r w:rsidRPr="002B294C">
        <w:rPr>
          <w:szCs w:val="22"/>
        </w:rPr>
        <w:t>Yildirim</w:t>
      </w:r>
      <w:proofErr w:type="spellEnd"/>
      <w:r w:rsidRPr="002B294C">
        <w:rPr>
          <w:szCs w:val="22"/>
        </w:rPr>
        <w:t xml:space="preserve">, S., &amp; </w:t>
      </w:r>
      <w:proofErr w:type="spellStart"/>
      <w:r w:rsidRPr="002B294C">
        <w:rPr>
          <w:szCs w:val="22"/>
        </w:rPr>
        <w:t>Yildirim</w:t>
      </w:r>
      <w:proofErr w:type="spellEnd"/>
      <w:r w:rsidRPr="002B294C">
        <w:rPr>
          <w:szCs w:val="22"/>
        </w:rPr>
        <w:t xml:space="preserve">, Z. (2009). Main barriers and possible enablers of ICTs integration into pre-service teacher education Programs. </w:t>
      </w:r>
      <w:r w:rsidRPr="002B294C">
        <w:rPr>
          <w:i/>
          <w:iCs/>
          <w:szCs w:val="22"/>
        </w:rPr>
        <w:t>Educational Technology &amp; Society, 12</w:t>
      </w:r>
      <w:r w:rsidRPr="002B294C">
        <w:rPr>
          <w:szCs w:val="22"/>
        </w:rPr>
        <w:t>(1), 193–204.</w:t>
      </w:r>
    </w:p>
    <w:p w:rsidR="00C25066" w:rsidRPr="002B294C" w:rsidRDefault="00C25066" w:rsidP="00DB1A87">
      <w:pPr>
        <w:pStyle w:val="RefJournal"/>
        <w:rPr>
          <w:szCs w:val="22"/>
        </w:rPr>
      </w:pPr>
      <w:r w:rsidRPr="002B294C">
        <w:rPr>
          <w:szCs w:val="22"/>
        </w:rPr>
        <w:t xml:space="preserve">Goldstein, O., Waldman, N., Tesler, B., Forkosh-Baruch, A., Shonfeld, M., Mor, N., </w:t>
      </w:r>
      <w:proofErr w:type="spellStart"/>
      <w:r w:rsidRPr="002B294C">
        <w:rPr>
          <w:szCs w:val="22"/>
        </w:rPr>
        <w:t>Heilweil</w:t>
      </w:r>
      <w:proofErr w:type="spellEnd"/>
      <w:r w:rsidRPr="002B294C">
        <w:rPr>
          <w:szCs w:val="22"/>
        </w:rPr>
        <w:t xml:space="preserve">, I., </w:t>
      </w:r>
      <w:proofErr w:type="spellStart"/>
      <w:r w:rsidRPr="002B294C">
        <w:rPr>
          <w:szCs w:val="22"/>
        </w:rPr>
        <w:t>Zelkovitz</w:t>
      </w:r>
      <w:proofErr w:type="spellEnd"/>
      <w:r w:rsidRPr="002B294C">
        <w:rPr>
          <w:szCs w:val="22"/>
        </w:rPr>
        <w:t xml:space="preserve">., Z., </w:t>
      </w:r>
      <w:proofErr w:type="spellStart"/>
      <w:r w:rsidRPr="002B294C">
        <w:rPr>
          <w:szCs w:val="22"/>
        </w:rPr>
        <w:t>Zidan</w:t>
      </w:r>
      <w:proofErr w:type="spellEnd"/>
      <w:r w:rsidRPr="002B294C">
        <w:rPr>
          <w:szCs w:val="22"/>
        </w:rPr>
        <w:t>, W.</w:t>
      </w:r>
      <w:r w:rsidR="00E13B4F">
        <w:rPr>
          <w:szCs w:val="22"/>
        </w:rPr>
        <w:t>,</w:t>
      </w:r>
      <w:r w:rsidRPr="002B294C">
        <w:rPr>
          <w:szCs w:val="22"/>
        </w:rPr>
        <w:t xml:space="preserve"> </w:t>
      </w:r>
      <w:r w:rsidR="00E13B4F">
        <w:rPr>
          <w:szCs w:val="22"/>
        </w:rPr>
        <w:t>&amp;</w:t>
      </w:r>
      <w:r w:rsidRPr="002B294C">
        <w:rPr>
          <w:szCs w:val="22"/>
        </w:rPr>
        <w:t xml:space="preserve"> </w:t>
      </w:r>
      <w:proofErr w:type="spellStart"/>
      <w:r w:rsidRPr="002B294C">
        <w:rPr>
          <w:szCs w:val="22"/>
        </w:rPr>
        <w:t>Kozminsky</w:t>
      </w:r>
      <w:proofErr w:type="spellEnd"/>
      <w:r w:rsidRPr="002B294C">
        <w:rPr>
          <w:szCs w:val="22"/>
        </w:rPr>
        <w:t>, L. (2011). </w:t>
      </w:r>
      <w:hyperlink r:id="rId16" w:history="1">
        <w:r w:rsidRPr="002B294C">
          <w:rPr>
            <w:szCs w:val="22"/>
          </w:rPr>
          <w:t>The current state of pre-service teachers training for ICT based teaching in Israel: 2008-2009</w:t>
        </w:r>
      </w:hyperlink>
      <w:r w:rsidRPr="002B294C">
        <w:rPr>
          <w:szCs w:val="22"/>
        </w:rPr>
        <w:t xml:space="preserve">. </w:t>
      </w:r>
      <w:r w:rsidRPr="002B294C">
        <w:rPr>
          <w:i/>
          <w:iCs/>
          <w:szCs w:val="22"/>
        </w:rPr>
        <w:t>Proceedings of Global TIME: Global Conference on Technology, Innovation, Media &amp; Education</w:t>
      </w:r>
      <w:r w:rsidRPr="002B294C">
        <w:rPr>
          <w:szCs w:val="22"/>
        </w:rPr>
        <w:t xml:space="preserve"> (February, 22-24, 2011), AACE.</w:t>
      </w:r>
    </w:p>
    <w:p w:rsidR="00C25066" w:rsidRPr="002B294C" w:rsidRDefault="00C25066" w:rsidP="00DB1A87">
      <w:pPr>
        <w:pStyle w:val="RefJournal"/>
        <w:rPr>
          <w:szCs w:val="22"/>
        </w:rPr>
      </w:pPr>
      <w:r w:rsidRPr="002B294C">
        <w:rPr>
          <w:szCs w:val="22"/>
        </w:rPr>
        <w:t xml:space="preserve">Goldstein, O., Waldman, N., Tesler, B., Shonfeld, M., Forkosh-Baruch, A., </w:t>
      </w:r>
      <w:proofErr w:type="spellStart"/>
      <w:r w:rsidRPr="002B294C">
        <w:rPr>
          <w:szCs w:val="22"/>
        </w:rPr>
        <w:t>Zelkovitz</w:t>
      </w:r>
      <w:proofErr w:type="spellEnd"/>
      <w:r w:rsidRPr="002B294C">
        <w:rPr>
          <w:szCs w:val="22"/>
        </w:rPr>
        <w:t xml:space="preserve">., Z., Mor, N., </w:t>
      </w:r>
      <w:proofErr w:type="spellStart"/>
      <w:r w:rsidRPr="002B294C">
        <w:rPr>
          <w:szCs w:val="22"/>
        </w:rPr>
        <w:t>Hei</w:t>
      </w:r>
      <w:r w:rsidRPr="002B294C">
        <w:rPr>
          <w:szCs w:val="22"/>
        </w:rPr>
        <w:t>l</w:t>
      </w:r>
      <w:r w:rsidRPr="002B294C">
        <w:rPr>
          <w:szCs w:val="22"/>
        </w:rPr>
        <w:t>weil</w:t>
      </w:r>
      <w:proofErr w:type="spellEnd"/>
      <w:r w:rsidRPr="002B294C">
        <w:rPr>
          <w:szCs w:val="22"/>
        </w:rPr>
        <w:t xml:space="preserve">, I., </w:t>
      </w:r>
      <w:proofErr w:type="spellStart"/>
      <w:r w:rsidRPr="002B294C">
        <w:rPr>
          <w:szCs w:val="22"/>
        </w:rPr>
        <w:t>Kozminsky</w:t>
      </w:r>
      <w:proofErr w:type="spellEnd"/>
      <w:r w:rsidRPr="002B294C">
        <w:rPr>
          <w:szCs w:val="22"/>
        </w:rPr>
        <w:t>, L.</w:t>
      </w:r>
      <w:r w:rsidR="00E13B4F">
        <w:rPr>
          <w:szCs w:val="22"/>
        </w:rPr>
        <w:t>,</w:t>
      </w:r>
      <w:r w:rsidRPr="002B294C">
        <w:rPr>
          <w:szCs w:val="22"/>
        </w:rPr>
        <w:t xml:space="preserve"> </w:t>
      </w:r>
      <w:r w:rsidR="00E13B4F">
        <w:rPr>
          <w:szCs w:val="22"/>
        </w:rPr>
        <w:t>&amp;</w:t>
      </w:r>
      <w:r w:rsidRPr="002B294C">
        <w:rPr>
          <w:szCs w:val="22"/>
        </w:rPr>
        <w:t xml:space="preserve"> </w:t>
      </w:r>
      <w:proofErr w:type="spellStart"/>
      <w:r w:rsidRPr="002B294C">
        <w:rPr>
          <w:szCs w:val="22"/>
        </w:rPr>
        <w:t>Zidan</w:t>
      </w:r>
      <w:proofErr w:type="spellEnd"/>
      <w:r w:rsidRPr="002B294C">
        <w:rPr>
          <w:szCs w:val="22"/>
        </w:rPr>
        <w:t xml:space="preserve">, W. (2012). Training pre-service teachers for ICT-based teaching and implementation of ICT in colleges of education: state in 2009. </w:t>
      </w:r>
      <w:proofErr w:type="spellStart"/>
      <w:r w:rsidRPr="002B294C">
        <w:rPr>
          <w:i/>
          <w:iCs/>
          <w:szCs w:val="22"/>
        </w:rPr>
        <w:t>Dapim</w:t>
      </w:r>
      <w:proofErr w:type="spellEnd"/>
      <w:r w:rsidRPr="002B294C">
        <w:rPr>
          <w:i/>
          <w:iCs/>
          <w:szCs w:val="22"/>
        </w:rPr>
        <w:t>, 54</w:t>
      </w:r>
      <w:r w:rsidRPr="002B294C">
        <w:rPr>
          <w:szCs w:val="22"/>
        </w:rPr>
        <w:t>, 20-67. [Hebrew]</w:t>
      </w:r>
    </w:p>
    <w:p w:rsidR="00C25066" w:rsidRPr="002B294C" w:rsidRDefault="00EE34B7" w:rsidP="00DB1A87">
      <w:pPr>
        <w:pStyle w:val="RefJournal"/>
        <w:rPr>
          <w:szCs w:val="22"/>
        </w:rPr>
      </w:pPr>
      <w:r>
        <w:rPr>
          <w:szCs w:val="22"/>
        </w:rPr>
        <w:t xml:space="preserve">Gomez, L. M., </w:t>
      </w:r>
      <w:proofErr w:type="spellStart"/>
      <w:r w:rsidR="00C25066" w:rsidRPr="002B294C">
        <w:rPr>
          <w:szCs w:val="22"/>
        </w:rPr>
        <w:t>Sherin</w:t>
      </w:r>
      <w:proofErr w:type="spellEnd"/>
      <w:r>
        <w:rPr>
          <w:szCs w:val="22"/>
        </w:rPr>
        <w:t>,</w:t>
      </w:r>
      <w:r w:rsidR="00C25066" w:rsidRPr="002B294C">
        <w:rPr>
          <w:szCs w:val="22"/>
        </w:rPr>
        <w:t xml:space="preserve"> M. G., </w:t>
      </w:r>
      <w:proofErr w:type="spellStart"/>
      <w:r w:rsidR="00C25066" w:rsidRPr="002B294C">
        <w:rPr>
          <w:szCs w:val="22"/>
        </w:rPr>
        <w:t>Griesdorn</w:t>
      </w:r>
      <w:proofErr w:type="spellEnd"/>
      <w:r w:rsidR="00C25066" w:rsidRPr="002B294C">
        <w:rPr>
          <w:szCs w:val="22"/>
        </w:rPr>
        <w:t>, J.,</w:t>
      </w:r>
      <w:r>
        <w:rPr>
          <w:szCs w:val="22"/>
        </w:rPr>
        <w:t xml:space="preserve"> &amp;</w:t>
      </w:r>
      <w:r w:rsidR="00C25066" w:rsidRPr="002B294C">
        <w:rPr>
          <w:szCs w:val="22"/>
        </w:rPr>
        <w:t xml:space="preserve"> Finn, L. (2008). Creating social relationships: The role of technology in preservice teacher preparation. </w:t>
      </w:r>
      <w:r w:rsidR="00C25066" w:rsidRPr="002B294C">
        <w:rPr>
          <w:i/>
          <w:iCs/>
          <w:szCs w:val="22"/>
        </w:rPr>
        <w:t>Journal of Teacher Education, 59</w:t>
      </w:r>
      <w:r w:rsidR="00C25066" w:rsidRPr="002B294C">
        <w:rPr>
          <w:szCs w:val="22"/>
        </w:rPr>
        <w:t>(2), 117-131.</w:t>
      </w:r>
    </w:p>
    <w:p w:rsidR="002F5212" w:rsidRPr="002B294C" w:rsidRDefault="002F5212" w:rsidP="00DB1A87">
      <w:pPr>
        <w:pStyle w:val="RefJournal"/>
        <w:rPr>
          <w:szCs w:val="22"/>
        </w:rPr>
      </w:pPr>
      <w:r w:rsidRPr="002B294C">
        <w:rPr>
          <w:szCs w:val="22"/>
        </w:rPr>
        <w:t>Govender, D. W. (2012). A model to predict educators</w:t>
      </w:r>
      <w:r w:rsidR="00804085" w:rsidRPr="002B294C">
        <w:rPr>
          <w:szCs w:val="22"/>
        </w:rPr>
        <w:t>’</w:t>
      </w:r>
      <w:r w:rsidRPr="002B294C">
        <w:rPr>
          <w:szCs w:val="22"/>
        </w:rPr>
        <w:t xml:space="preserve"> attitudes towards technology and thus technology adoption. </w:t>
      </w:r>
      <w:r w:rsidRPr="002B294C">
        <w:rPr>
          <w:i/>
          <w:iCs/>
          <w:szCs w:val="22"/>
        </w:rPr>
        <w:t>Africa Education Review, 9</w:t>
      </w:r>
      <w:r w:rsidRPr="002B294C">
        <w:rPr>
          <w:szCs w:val="22"/>
        </w:rPr>
        <w:t>(3), 548-568.</w:t>
      </w:r>
    </w:p>
    <w:p w:rsidR="00C25066" w:rsidRPr="002B294C" w:rsidRDefault="00C25066" w:rsidP="00DB1A87">
      <w:pPr>
        <w:pStyle w:val="RefJournal"/>
        <w:rPr>
          <w:szCs w:val="22"/>
        </w:rPr>
      </w:pPr>
      <w:r w:rsidRPr="002B294C">
        <w:rPr>
          <w:szCs w:val="22"/>
        </w:rPr>
        <w:t xml:space="preserve">Guri-Rosenblit, S. (2002). A </w:t>
      </w:r>
      <w:r w:rsidR="00EE34B7" w:rsidRPr="002B294C">
        <w:rPr>
          <w:szCs w:val="22"/>
        </w:rPr>
        <w:t xml:space="preserve">top-down strategy to enhance information technologies </w:t>
      </w:r>
      <w:r w:rsidRPr="002B294C">
        <w:rPr>
          <w:szCs w:val="22"/>
        </w:rPr>
        <w:t xml:space="preserve">into Israeli </w:t>
      </w:r>
      <w:r w:rsidR="00EE34B7" w:rsidRPr="002B294C">
        <w:rPr>
          <w:szCs w:val="22"/>
        </w:rPr>
        <w:t>higher e</w:t>
      </w:r>
      <w:r w:rsidR="00EE34B7" w:rsidRPr="002B294C">
        <w:rPr>
          <w:szCs w:val="22"/>
        </w:rPr>
        <w:t>d</w:t>
      </w:r>
      <w:r w:rsidR="00EE34B7" w:rsidRPr="002B294C">
        <w:rPr>
          <w:szCs w:val="22"/>
        </w:rPr>
        <w:t>ucation</w:t>
      </w:r>
      <w:r w:rsidRPr="002B294C">
        <w:rPr>
          <w:szCs w:val="22"/>
        </w:rPr>
        <w:t xml:space="preserve">. </w:t>
      </w:r>
      <w:r w:rsidRPr="002B294C">
        <w:rPr>
          <w:i/>
          <w:iCs/>
          <w:szCs w:val="22"/>
        </w:rPr>
        <w:t>International Review of Research in Open and Distance Learning, 2</w:t>
      </w:r>
      <w:r w:rsidRPr="002B294C">
        <w:rPr>
          <w:szCs w:val="22"/>
        </w:rPr>
        <w:t>(2), 76-91.</w:t>
      </w:r>
    </w:p>
    <w:p w:rsidR="00C25066" w:rsidRPr="002B294C" w:rsidRDefault="00C25066" w:rsidP="00DB1A87">
      <w:pPr>
        <w:pStyle w:val="RefJournal"/>
        <w:rPr>
          <w:szCs w:val="22"/>
        </w:rPr>
      </w:pPr>
      <w:r w:rsidRPr="002B294C">
        <w:rPr>
          <w:szCs w:val="22"/>
        </w:rPr>
        <w:t>Hall, G. E.</w:t>
      </w:r>
      <w:r w:rsidR="00EE34B7">
        <w:rPr>
          <w:szCs w:val="22"/>
        </w:rPr>
        <w:t>,</w:t>
      </w:r>
      <w:r w:rsidRPr="002B294C">
        <w:rPr>
          <w:szCs w:val="22"/>
        </w:rPr>
        <w:t xml:space="preserve"> &amp; </w:t>
      </w:r>
      <w:proofErr w:type="spellStart"/>
      <w:r w:rsidRPr="002B294C">
        <w:rPr>
          <w:szCs w:val="22"/>
        </w:rPr>
        <w:t>Hord</w:t>
      </w:r>
      <w:proofErr w:type="spellEnd"/>
      <w:r w:rsidRPr="002B294C">
        <w:rPr>
          <w:szCs w:val="22"/>
        </w:rPr>
        <w:t xml:space="preserve">, S. M. (1987). </w:t>
      </w:r>
      <w:r w:rsidRPr="002B294C">
        <w:rPr>
          <w:i/>
          <w:iCs/>
          <w:szCs w:val="22"/>
        </w:rPr>
        <w:t>Change in schools: Facilitating the process</w:t>
      </w:r>
      <w:r w:rsidRPr="002B294C">
        <w:rPr>
          <w:szCs w:val="22"/>
        </w:rPr>
        <w:t xml:space="preserve"> (pp. 1-22). Albany: SUNY Press.</w:t>
      </w:r>
    </w:p>
    <w:p w:rsidR="00C25066" w:rsidRPr="002B294C" w:rsidRDefault="00C25066" w:rsidP="00DB1A87">
      <w:pPr>
        <w:pStyle w:val="RefJournal"/>
        <w:rPr>
          <w:szCs w:val="22"/>
        </w:rPr>
      </w:pPr>
      <w:proofErr w:type="spellStart"/>
      <w:r w:rsidRPr="002B294C">
        <w:rPr>
          <w:szCs w:val="22"/>
          <w:shd w:val="clear" w:color="auto" w:fill="FFFFFF"/>
        </w:rPr>
        <w:t>Hanus</w:t>
      </w:r>
      <w:proofErr w:type="spellEnd"/>
      <w:r w:rsidRPr="002B294C">
        <w:rPr>
          <w:szCs w:val="22"/>
          <w:shd w:val="clear" w:color="auto" w:fill="FFFFFF"/>
        </w:rPr>
        <w:t>, M. D., &amp; Fox, J. (2015). Assessing the effects of gamification in the classroom: A longitudinal study on intrinsic motivation, social comparison, satisfaction, effort, and academic performance.</w:t>
      </w:r>
      <w:r w:rsidR="00EE34B7">
        <w:rPr>
          <w:szCs w:val="22"/>
          <w:shd w:val="clear" w:color="auto" w:fill="FFFFFF"/>
        </w:rPr>
        <w:t xml:space="preserve"> </w:t>
      </w:r>
      <w:r w:rsidRPr="002B294C">
        <w:rPr>
          <w:i/>
          <w:iCs/>
          <w:szCs w:val="22"/>
          <w:shd w:val="clear" w:color="auto" w:fill="FFFFFF"/>
        </w:rPr>
        <w:t>Co</w:t>
      </w:r>
      <w:r w:rsidRPr="002B294C">
        <w:rPr>
          <w:i/>
          <w:iCs/>
          <w:szCs w:val="22"/>
          <w:shd w:val="clear" w:color="auto" w:fill="FFFFFF"/>
        </w:rPr>
        <w:t>m</w:t>
      </w:r>
      <w:r w:rsidRPr="002B294C">
        <w:rPr>
          <w:i/>
          <w:iCs/>
          <w:szCs w:val="22"/>
          <w:shd w:val="clear" w:color="auto" w:fill="FFFFFF"/>
        </w:rPr>
        <w:t>puters &amp; Education</w:t>
      </w:r>
      <w:r w:rsidRPr="002B294C">
        <w:rPr>
          <w:szCs w:val="22"/>
          <w:shd w:val="clear" w:color="auto" w:fill="FFFFFF"/>
        </w:rPr>
        <w:t>,</w:t>
      </w:r>
      <w:r w:rsidRPr="002B294C">
        <w:rPr>
          <w:rStyle w:val="apple-converted-space"/>
          <w:szCs w:val="22"/>
          <w:shd w:val="clear" w:color="auto" w:fill="FFFFFF"/>
        </w:rPr>
        <w:t> </w:t>
      </w:r>
      <w:r w:rsidRPr="002B294C">
        <w:rPr>
          <w:i/>
          <w:iCs/>
          <w:szCs w:val="22"/>
          <w:shd w:val="clear" w:color="auto" w:fill="FFFFFF"/>
        </w:rPr>
        <w:t>80</w:t>
      </w:r>
      <w:r w:rsidRPr="002B294C">
        <w:rPr>
          <w:szCs w:val="22"/>
          <w:shd w:val="clear" w:color="auto" w:fill="FFFFFF"/>
        </w:rPr>
        <w:t>, 152-161.</w:t>
      </w:r>
      <w:r w:rsidRPr="002B294C">
        <w:rPr>
          <w:szCs w:val="22"/>
          <w:shd w:val="clear" w:color="auto" w:fill="FFFFFF"/>
          <w:rtl/>
        </w:rPr>
        <w:t>‏</w:t>
      </w:r>
    </w:p>
    <w:p w:rsidR="00681474" w:rsidRPr="002B294C" w:rsidRDefault="00681474" w:rsidP="00DB1A87">
      <w:pPr>
        <w:pStyle w:val="RefJournal"/>
        <w:rPr>
          <w:szCs w:val="22"/>
        </w:rPr>
      </w:pPr>
      <w:r w:rsidRPr="002B294C">
        <w:rPr>
          <w:szCs w:val="22"/>
        </w:rPr>
        <w:t xml:space="preserve">Harari, H. </w:t>
      </w:r>
      <w:r w:rsidR="00EE34B7" w:rsidRPr="002B294C">
        <w:rPr>
          <w:szCs w:val="22"/>
        </w:rPr>
        <w:t>(Ed.).</w:t>
      </w:r>
      <w:r w:rsidR="00EE34B7">
        <w:rPr>
          <w:szCs w:val="22"/>
        </w:rPr>
        <w:t xml:space="preserve"> </w:t>
      </w:r>
      <w:r w:rsidRPr="002B294C">
        <w:rPr>
          <w:szCs w:val="22"/>
        </w:rPr>
        <w:t>(1992)</w:t>
      </w:r>
      <w:r w:rsidR="00EE34B7">
        <w:rPr>
          <w:szCs w:val="22"/>
        </w:rPr>
        <w:t>.</w:t>
      </w:r>
      <w:r w:rsidRPr="002B294C">
        <w:rPr>
          <w:szCs w:val="22"/>
        </w:rPr>
        <w:t xml:space="preserve"> </w:t>
      </w:r>
      <w:r w:rsidRPr="002B294C">
        <w:rPr>
          <w:i/>
          <w:iCs/>
          <w:szCs w:val="22"/>
        </w:rPr>
        <w:t xml:space="preserve">Report of the Highest Committee for Science and Technology Education </w:t>
      </w:r>
      <w:r w:rsidR="00804085" w:rsidRPr="002B294C">
        <w:rPr>
          <w:i/>
          <w:iCs/>
          <w:szCs w:val="22"/>
        </w:rPr>
        <w:t>“</w:t>
      </w:r>
      <w:r w:rsidRPr="002B294C">
        <w:rPr>
          <w:i/>
          <w:iCs/>
          <w:szCs w:val="22"/>
        </w:rPr>
        <w:t>Tomo</w:t>
      </w:r>
      <w:r w:rsidRPr="002B294C">
        <w:rPr>
          <w:i/>
          <w:iCs/>
          <w:szCs w:val="22"/>
        </w:rPr>
        <w:t>r</w:t>
      </w:r>
      <w:r w:rsidRPr="002B294C">
        <w:rPr>
          <w:i/>
          <w:iCs/>
          <w:szCs w:val="22"/>
        </w:rPr>
        <w:t>row 98</w:t>
      </w:r>
      <w:r w:rsidR="00804085" w:rsidRPr="002B294C">
        <w:rPr>
          <w:i/>
          <w:iCs/>
          <w:szCs w:val="22"/>
        </w:rPr>
        <w:t>”</w:t>
      </w:r>
      <w:r w:rsidRPr="002B294C">
        <w:rPr>
          <w:szCs w:val="22"/>
        </w:rPr>
        <w:t>. Jerusalem: MOE. [Hebrew]</w:t>
      </w:r>
    </w:p>
    <w:p w:rsidR="00321450" w:rsidRPr="002B294C" w:rsidRDefault="00321450" w:rsidP="00DB1A87">
      <w:pPr>
        <w:pStyle w:val="RefJournal"/>
        <w:rPr>
          <w:rFonts w:cs="David"/>
          <w:szCs w:val="22"/>
        </w:rPr>
      </w:pPr>
      <w:r w:rsidRPr="002B294C">
        <w:rPr>
          <w:rFonts w:cs="David"/>
          <w:szCs w:val="22"/>
        </w:rPr>
        <w:t>Hardy, I. (2010). Critiquing teacher professional development: Teacher learning within the field of teac</w:t>
      </w:r>
      <w:r w:rsidRPr="002B294C">
        <w:rPr>
          <w:rFonts w:cs="David"/>
          <w:szCs w:val="22"/>
        </w:rPr>
        <w:t>h</w:t>
      </w:r>
      <w:r w:rsidRPr="002B294C">
        <w:rPr>
          <w:rFonts w:cs="David"/>
          <w:szCs w:val="22"/>
        </w:rPr>
        <w:t>ers</w:t>
      </w:r>
      <w:r w:rsidR="00804085" w:rsidRPr="002B294C">
        <w:rPr>
          <w:rFonts w:cs="David"/>
          <w:szCs w:val="22"/>
        </w:rPr>
        <w:t>’</w:t>
      </w:r>
      <w:r w:rsidRPr="002B294C">
        <w:rPr>
          <w:rFonts w:cs="David"/>
          <w:szCs w:val="22"/>
        </w:rPr>
        <w:t xml:space="preserve"> work. </w:t>
      </w:r>
      <w:r w:rsidRPr="002B294C">
        <w:rPr>
          <w:rFonts w:cs="David"/>
          <w:i/>
          <w:iCs/>
          <w:szCs w:val="22"/>
        </w:rPr>
        <w:t>Critical Studies in Education, 51</w:t>
      </w:r>
      <w:r w:rsidRPr="002B294C">
        <w:rPr>
          <w:rFonts w:cs="David"/>
          <w:szCs w:val="22"/>
        </w:rPr>
        <w:t>(1), 71-84.</w:t>
      </w:r>
    </w:p>
    <w:p w:rsidR="00C25066" w:rsidRPr="002B294C" w:rsidRDefault="00C25066" w:rsidP="00DB1A87">
      <w:pPr>
        <w:pStyle w:val="RefJournal"/>
        <w:rPr>
          <w:rFonts w:cs="David"/>
          <w:szCs w:val="22"/>
        </w:rPr>
      </w:pPr>
      <w:r w:rsidRPr="002B294C">
        <w:rPr>
          <w:rFonts w:cs="David"/>
          <w:szCs w:val="22"/>
        </w:rPr>
        <w:t>Hinde, E. R. (2004)</w:t>
      </w:r>
      <w:r w:rsidR="00EE34B7">
        <w:rPr>
          <w:rFonts w:cs="David"/>
          <w:szCs w:val="22"/>
        </w:rPr>
        <w:t>.</w:t>
      </w:r>
      <w:r w:rsidRPr="002B294C">
        <w:rPr>
          <w:rFonts w:cs="David"/>
          <w:szCs w:val="22"/>
        </w:rPr>
        <w:t xml:space="preserve"> School culture and change: An examination of the effects of school culture on the pr</w:t>
      </w:r>
      <w:r w:rsidRPr="002B294C">
        <w:rPr>
          <w:rFonts w:cs="David"/>
          <w:szCs w:val="22"/>
        </w:rPr>
        <w:t>o</w:t>
      </w:r>
      <w:r w:rsidRPr="002B294C">
        <w:rPr>
          <w:rFonts w:cs="David"/>
          <w:szCs w:val="22"/>
        </w:rPr>
        <w:t xml:space="preserve">cess of change. </w:t>
      </w:r>
      <w:hyperlink r:id="rId17" w:tgtFrame="_blank" w:history="1">
        <w:r w:rsidRPr="00EE34B7">
          <w:rPr>
            <w:rStyle w:val="Hyperlink"/>
            <w:rFonts w:cs="David"/>
            <w:i/>
            <w:iCs/>
            <w:color w:val="000000"/>
            <w:szCs w:val="22"/>
            <w:u w:val="none"/>
          </w:rPr>
          <w:t>Essays in Education</w:t>
        </w:r>
      </w:hyperlink>
      <w:r w:rsidR="00EE34B7" w:rsidRPr="00EE34B7">
        <w:rPr>
          <w:rStyle w:val="Hyperlink"/>
          <w:rFonts w:cs="David"/>
          <w:i/>
          <w:iCs/>
          <w:color w:val="000000"/>
          <w:szCs w:val="22"/>
          <w:u w:val="none"/>
        </w:rPr>
        <w:t>,</w:t>
      </w:r>
      <w:r w:rsidRPr="002B294C">
        <w:rPr>
          <w:rFonts w:cs="David"/>
          <w:szCs w:val="22"/>
        </w:rPr>
        <w:t xml:space="preserve"> </w:t>
      </w:r>
      <w:r w:rsidRPr="002B294C">
        <w:rPr>
          <w:rFonts w:cs="David"/>
          <w:i/>
          <w:iCs/>
          <w:szCs w:val="22"/>
        </w:rPr>
        <w:t>12,</w:t>
      </w:r>
      <w:r w:rsidRPr="002B294C">
        <w:rPr>
          <w:rFonts w:cs="David"/>
          <w:szCs w:val="22"/>
        </w:rPr>
        <w:t xml:space="preserve"> 1-12.</w:t>
      </w:r>
    </w:p>
    <w:p w:rsidR="00C25066" w:rsidRPr="002B294C" w:rsidRDefault="00C25066" w:rsidP="00DB1A87">
      <w:pPr>
        <w:pStyle w:val="RefJournal"/>
        <w:rPr>
          <w:rFonts w:cs="David"/>
          <w:szCs w:val="22"/>
        </w:rPr>
      </w:pPr>
      <w:proofErr w:type="spellStart"/>
      <w:r w:rsidRPr="002B294C">
        <w:rPr>
          <w:rFonts w:cs="David"/>
          <w:szCs w:val="22"/>
        </w:rPr>
        <w:t>Hultman</w:t>
      </w:r>
      <w:proofErr w:type="spellEnd"/>
      <w:r w:rsidRPr="002B294C">
        <w:rPr>
          <w:rFonts w:cs="David"/>
          <w:szCs w:val="22"/>
        </w:rPr>
        <w:t xml:space="preserve">, K. (1995). Scaling the wall of resistance. </w:t>
      </w:r>
      <w:r w:rsidRPr="00EE34B7">
        <w:rPr>
          <w:rFonts w:cs="David"/>
          <w:i/>
          <w:szCs w:val="22"/>
        </w:rPr>
        <w:t>Training .Development, 49</w:t>
      </w:r>
      <w:r w:rsidRPr="002B294C">
        <w:rPr>
          <w:rFonts w:cs="David"/>
          <w:szCs w:val="22"/>
        </w:rPr>
        <w:t>(10), 15-18.</w:t>
      </w:r>
    </w:p>
    <w:p w:rsidR="00C25066" w:rsidRPr="002B294C" w:rsidRDefault="006F2ED7" w:rsidP="00DB1A87">
      <w:pPr>
        <w:pStyle w:val="RefJournal"/>
        <w:rPr>
          <w:rFonts w:cs="David"/>
          <w:szCs w:val="22"/>
        </w:rPr>
      </w:pPr>
      <w:hyperlink r:id="rId18" w:history="1">
        <w:proofErr w:type="spellStart"/>
        <w:r w:rsidR="00C25066" w:rsidRPr="002B294C">
          <w:rPr>
            <w:rFonts w:cs="David"/>
            <w:szCs w:val="22"/>
          </w:rPr>
          <w:t>Kaniuka</w:t>
        </w:r>
        <w:proofErr w:type="spellEnd"/>
      </w:hyperlink>
      <w:r w:rsidR="00C25066" w:rsidRPr="002B294C">
        <w:rPr>
          <w:rFonts w:cs="David"/>
          <w:szCs w:val="22"/>
        </w:rPr>
        <w:t xml:space="preserve">, T. S., (2012). </w:t>
      </w:r>
      <w:hyperlink r:id="rId19" w:history="1">
        <w:r w:rsidR="00C25066" w:rsidRPr="002B294C">
          <w:rPr>
            <w:rFonts w:cs="David"/>
            <w:szCs w:val="22"/>
          </w:rPr>
          <w:t>Toward an understanding of how teachers change during school reform: Consider</w:t>
        </w:r>
        <w:r w:rsidR="00C25066" w:rsidRPr="002B294C">
          <w:rPr>
            <w:rFonts w:cs="David"/>
            <w:szCs w:val="22"/>
          </w:rPr>
          <w:t>a</w:t>
        </w:r>
        <w:r w:rsidR="00C25066" w:rsidRPr="002B294C">
          <w:rPr>
            <w:rFonts w:cs="David"/>
            <w:szCs w:val="22"/>
          </w:rPr>
          <w:t>tions for educational leadership and school improvement</w:t>
        </w:r>
      </w:hyperlink>
      <w:r w:rsidR="00C25066" w:rsidRPr="002B294C">
        <w:rPr>
          <w:rFonts w:cs="David"/>
          <w:szCs w:val="22"/>
        </w:rPr>
        <w:t xml:space="preserve">. </w:t>
      </w:r>
      <w:r w:rsidR="00C25066" w:rsidRPr="002B294C">
        <w:rPr>
          <w:rFonts w:cs="David"/>
          <w:i/>
          <w:iCs/>
          <w:szCs w:val="22"/>
        </w:rPr>
        <w:t>Journal of Educational Change</w:t>
      </w:r>
      <w:r w:rsidR="00C25066" w:rsidRPr="002B294C">
        <w:rPr>
          <w:rFonts w:cs="David"/>
          <w:szCs w:val="22"/>
        </w:rPr>
        <w:t xml:space="preserve">. </w:t>
      </w:r>
      <w:r w:rsidR="00C25066" w:rsidRPr="002B294C">
        <w:rPr>
          <w:rFonts w:cs="David"/>
          <w:i/>
          <w:iCs/>
          <w:szCs w:val="22"/>
        </w:rPr>
        <w:t>13</w:t>
      </w:r>
      <w:r w:rsidR="00C25066" w:rsidRPr="002B294C">
        <w:rPr>
          <w:rFonts w:cs="David"/>
          <w:szCs w:val="22"/>
        </w:rPr>
        <w:t>(3), 327-346.</w:t>
      </w:r>
    </w:p>
    <w:p w:rsidR="00C25066" w:rsidRPr="002B294C" w:rsidRDefault="00C25066" w:rsidP="00DB1A87">
      <w:pPr>
        <w:pStyle w:val="RefJournal"/>
        <w:rPr>
          <w:rFonts w:cs="David"/>
          <w:szCs w:val="22"/>
        </w:rPr>
      </w:pPr>
      <w:r w:rsidRPr="002B294C">
        <w:rPr>
          <w:rFonts w:cs="David"/>
          <w:szCs w:val="22"/>
        </w:rPr>
        <w:lastRenderedPageBreak/>
        <w:t>Kay, R. H. (2006). Evaluating strategies used to incorporate technology into preservice education: A r</w:t>
      </w:r>
      <w:r w:rsidRPr="002B294C">
        <w:rPr>
          <w:rFonts w:cs="David"/>
          <w:szCs w:val="22"/>
        </w:rPr>
        <w:t>e</w:t>
      </w:r>
      <w:r w:rsidRPr="002B294C">
        <w:rPr>
          <w:rFonts w:cs="David"/>
          <w:szCs w:val="22"/>
        </w:rPr>
        <w:t xml:space="preserve">view of the literature. </w:t>
      </w:r>
      <w:r w:rsidRPr="002B294C">
        <w:rPr>
          <w:rFonts w:cs="David"/>
          <w:i/>
          <w:iCs/>
          <w:szCs w:val="22"/>
        </w:rPr>
        <w:t>Journal of Research on Technology in Education, 38</w:t>
      </w:r>
      <w:r w:rsidRPr="002B294C">
        <w:rPr>
          <w:rFonts w:cs="David"/>
          <w:szCs w:val="22"/>
        </w:rPr>
        <w:t>(4), 383-408.</w:t>
      </w:r>
    </w:p>
    <w:p w:rsidR="00C25066" w:rsidRPr="00FE636F" w:rsidRDefault="00C25066" w:rsidP="00DB1A87">
      <w:pPr>
        <w:pStyle w:val="RefJournal"/>
        <w:rPr>
          <w:szCs w:val="22"/>
        </w:rPr>
      </w:pPr>
      <w:r w:rsidRPr="00FE636F">
        <w:rPr>
          <w:szCs w:val="22"/>
          <w:shd w:val="clear" w:color="auto" w:fill="FFFFFF"/>
        </w:rPr>
        <w:t xml:space="preserve">Kelly, A. E., </w:t>
      </w:r>
      <w:proofErr w:type="spellStart"/>
      <w:r w:rsidRPr="00FE636F">
        <w:rPr>
          <w:szCs w:val="22"/>
          <w:shd w:val="clear" w:color="auto" w:fill="FFFFFF"/>
        </w:rPr>
        <w:t>Lesh</w:t>
      </w:r>
      <w:proofErr w:type="spellEnd"/>
      <w:r w:rsidRPr="00FE636F">
        <w:rPr>
          <w:szCs w:val="22"/>
          <w:shd w:val="clear" w:color="auto" w:fill="FFFFFF"/>
        </w:rPr>
        <w:t xml:space="preserve">, R. A., &amp; </w:t>
      </w:r>
      <w:proofErr w:type="spellStart"/>
      <w:r w:rsidRPr="00FE636F">
        <w:rPr>
          <w:szCs w:val="22"/>
          <w:shd w:val="clear" w:color="auto" w:fill="FFFFFF"/>
        </w:rPr>
        <w:t>Baek</w:t>
      </w:r>
      <w:proofErr w:type="spellEnd"/>
      <w:r w:rsidRPr="00FE636F">
        <w:rPr>
          <w:szCs w:val="22"/>
          <w:shd w:val="clear" w:color="auto" w:fill="FFFFFF"/>
        </w:rPr>
        <w:t>, J. Y. (2014).</w:t>
      </w:r>
      <w:r w:rsidRPr="00FE636F">
        <w:rPr>
          <w:rStyle w:val="apple-converted-space"/>
          <w:szCs w:val="22"/>
          <w:shd w:val="clear" w:color="auto" w:fill="FFFFFF"/>
        </w:rPr>
        <w:t> </w:t>
      </w:r>
      <w:r w:rsidRPr="00FE636F">
        <w:rPr>
          <w:i/>
          <w:iCs/>
          <w:szCs w:val="22"/>
          <w:shd w:val="clear" w:color="auto" w:fill="FFFFFF"/>
        </w:rPr>
        <w:t>Handbook of design research methods in education: Inn</w:t>
      </w:r>
      <w:r w:rsidRPr="00FE636F">
        <w:rPr>
          <w:i/>
          <w:iCs/>
          <w:szCs w:val="22"/>
          <w:shd w:val="clear" w:color="auto" w:fill="FFFFFF"/>
        </w:rPr>
        <w:t>o</w:t>
      </w:r>
      <w:r w:rsidRPr="00FE636F">
        <w:rPr>
          <w:i/>
          <w:iCs/>
          <w:szCs w:val="22"/>
          <w:shd w:val="clear" w:color="auto" w:fill="FFFFFF"/>
        </w:rPr>
        <w:t>vations in science, technology, engineering, and mathematics learning and teaching</w:t>
      </w:r>
      <w:r w:rsidRPr="00FE636F">
        <w:rPr>
          <w:szCs w:val="22"/>
          <w:shd w:val="clear" w:color="auto" w:fill="FFFFFF"/>
        </w:rPr>
        <w:t>. Routledge.</w:t>
      </w:r>
      <w:r w:rsidRPr="00FE636F">
        <w:rPr>
          <w:szCs w:val="22"/>
          <w:shd w:val="clear" w:color="auto" w:fill="FFFFFF"/>
          <w:rtl/>
        </w:rPr>
        <w:t>‏</w:t>
      </w:r>
    </w:p>
    <w:p w:rsidR="00C25066" w:rsidRPr="002B294C" w:rsidRDefault="00C25066" w:rsidP="00DB1A87">
      <w:pPr>
        <w:pStyle w:val="RefJournal"/>
        <w:rPr>
          <w:rFonts w:cs="David"/>
          <w:szCs w:val="22"/>
        </w:rPr>
      </w:pPr>
      <w:proofErr w:type="spellStart"/>
      <w:r w:rsidRPr="002B294C">
        <w:rPr>
          <w:rFonts w:cs="David"/>
          <w:szCs w:val="22"/>
        </w:rPr>
        <w:t>Koster</w:t>
      </w:r>
      <w:proofErr w:type="spellEnd"/>
      <w:r w:rsidRPr="002B294C">
        <w:rPr>
          <w:rFonts w:cs="David"/>
          <w:szCs w:val="22"/>
        </w:rPr>
        <w:t xml:space="preserve">, B., </w:t>
      </w:r>
      <w:proofErr w:type="spellStart"/>
      <w:r w:rsidRPr="002B294C">
        <w:rPr>
          <w:rFonts w:cs="David"/>
          <w:szCs w:val="22"/>
        </w:rPr>
        <w:t>Brekelmans</w:t>
      </w:r>
      <w:proofErr w:type="spellEnd"/>
      <w:r w:rsidRPr="002B294C">
        <w:rPr>
          <w:rFonts w:cs="David"/>
          <w:szCs w:val="22"/>
        </w:rPr>
        <w:t>,</w:t>
      </w:r>
      <w:r w:rsidR="00FE636F">
        <w:rPr>
          <w:rFonts w:cs="David"/>
          <w:szCs w:val="22"/>
        </w:rPr>
        <w:t xml:space="preserve"> M.,</w:t>
      </w:r>
      <w:r w:rsidRPr="002B294C">
        <w:rPr>
          <w:rFonts w:cs="David"/>
          <w:szCs w:val="22"/>
        </w:rPr>
        <w:t xml:space="preserve"> Korthagen</w:t>
      </w:r>
      <w:r w:rsidR="00FE636F">
        <w:rPr>
          <w:rFonts w:cs="David"/>
          <w:szCs w:val="22"/>
        </w:rPr>
        <w:t>, F.,</w:t>
      </w:r>
      <w:r w:rsidRPr="002B294C">
        <w:rPr>
          <w:rFonts w:cs="David"/>
          <w:szCs w:val="22"/>
        </w:rPr>
        <w:t xml:space="preserve"> &amp; </w:t>
      </w:r>
      <w:proofErr w:type="spellStart"/>
      <w:r w:rsidRPr="002B294C">
        <w:rPr>
          <w:rFonts w:cs="David"/>
          <w:szCs w:val="22"/>
        </w:rPr>
        <w:t>Wubbels</w:t>
      </w:r>
      <w:proofErr w:type="spellEnd"/>
      <w:r w:rsidRPr="002B294C">
        <w:rPr>
          <w:rFonts w:cs="David"/>
          <w:szCs w:val="22"/>
        </w:rPr>
        <w:t>,</w:t>
      </w:r>
      <w:r w:rsidR="00FE636F">
        <w:rPr>
          <w:rFonts w:cs="David"/>
          <w:szCs w:val="22"/>
        </w:rPr>
        <w:t xml:space="preserve"> T.</w:t>
      </w:r>
      <w:r w:rsidRPr="002B294C">
        <w:rPr>
          <w:rFonts w:cs="David"/>
          <w:szCs w:val="22"/>
        </w:rPr>
        <w:t xml:space="preserve"> (2005). Quality requirements for teacher educ</w:t>
      </w:r>
      <w:r w:rsidRPr="002B294C">
        <w:rPr>
          <w:rFonts w:cs="David"/>
          <w:szCs w:val="22"/>
        </w:rPr>
        <w:t>a</w:t>
      </w:r>
      <w:r w:rsidR="00FE636F">
        <w:rPr>
          <w:rFonts w:cs="David"/>
          <w:szCs w:val="22"/>
        </w:rPr>
        <w:t>tors.</w:t>
      </w:r>
      <w:r w:rsidRPr="002B294C">
        <w:rPr>
          <w:rFonts w:cs="David"/>
          <w:szCs w:val="22"/>
        </w:rPr>
        <w:t xml:space="preserve"> </w:t>
      </w:r>
      <w:r w:rsidRPr="002B294C">
        <w:rPr>
          <w:rStyle w:val="Emphasis"/>
          <w:rFonts w:cs="David"/>
          <w:szCs w:val="22"/>
        </w:rPr>
        <w:t>Teaching and Teacher Education,</w:t>
      </w:r>
      <w:r w:rsidRPr="002B294C">
        <w:rPr>
          <w:rFonts w:cs="David"/>
          <w:szCs w:val="22"/>
        </w:rPr>
        <w:t xml:space="preserve"> </w:t>
      </w:r>
      <w:r w:rsidRPr="002B294C">
        <w:rPr>
          <w:rFonts w:cs="David"/>
          <w:i/>
          <w:iCs/>
          <w:szCs w:val="22"/>
        </w:rPr>
        <w:t>21</w:t>
      </w:r>
      <w:r w:rsidRPr="002B294C">
        <w:rPr>
          <w:rFonts w:cs="David"/>
          <w:szCs w:val="22"/>
        </w:rPr>
        <w:t>, 157-176.</w:t>
      </w:r>
    </w:p>
    <w:p w:rsidR="00354029" w:rsidRPr="002B294C" w:rsidRDefault="00354029" w:rsidP="00DB1A87">
      <w:pPr>
        <w:pStyle w:val="RefJournal"/>
        <w:rPr>
          <w:rFonts w:cs="David"/>
          <w:szCs w:val="22"/>
        </w:rPr>
      </w:pPr>
      <w:r w:rsidRPr="002B294C">
        <w:rPr>
          <w:rFonts w:cs="David"/>
          <w:szCs w:val="22"/>
        </w:rPr>
        <w:t>Kotter, J.</w:t>
      </w:r>
      <w:r w:rsidR="00FE636F">
        <w:rPr>
          <w:rFonts w:cs="David"/>
          <w:szCs w:val="22"/>
        </w:rPr>
        <w:t xml:space="preserve"> </w:t>
      </w:r>
      <w:r w:rsidRPr="002B294C">
        <w:rPr>
          <w:rFonts w:cs="David"/>
          <w:szCs w:val="22"/>
        </w:rPr>
        <w:t>P., &amp; Cohen, D.</w:t>
      </w:r>
      <w:r w:rsidR="00FE636F">
        <w:rPr>
          <w:rFonts w:cs="David"/>
          <w:szCs w:val="22"/>
        </w:rPr>
        <w:t xml:space="preserve"> </w:t>
      </w:r>
      <w:r w:rsidRPr="002B294C">
        <w:rPr>
          <w:rFonts w:cs="David"/>
          <w:szCs w:val="22"/>
        </w:rPr>
        <w:t>S. (2012). </w:t>
      </w:r>
      <w:r w:rsidRPr="002B294C">
        <w:rPr>
          <w:rFonts w:cs="David"/>
          <w:i/>
          <w:iCs/>
          <w:szCs w:val="22"/>
        </w:rPr>
        <w:t>The heart of change: Real-life stories of how people change their o</w:t>
      </w:r>
      <w:r w:rsidRPr="002B294C">
        <w:rPr>
          <w:rFonts w:cs="David"/>
          <w:i/>
          <w:iCs/>
          <w:szCs w:val="22"/>
        </w:rPr>
        <w:t>r</w:t>
      </w:r>
      <w:r w:rsidRPr="002B294C">
        <w:rPr>
          <w:rFonts w:cs="David"/>
          <w:i/>
          <w:iCs/>
          <w:szCs w:val="22"/>
        </w:rPr>
        <w:t>ganizations</w:t>
      </w:r>
      <w:r w:rsidRPr="002B294C">
        <w:rPr>
          <w:rFonts w:cs="David"/>
          <w:szCs w:val="22"/>
        </w:rPr>
        <w:t>. Boston: Harvard Business Press.</w:t>
      </w:r>
    </w:p>
    <w:p w:rsidR="004B3A28" w:rsidRPr="002B294C" w:rsidRDefault="004B3A28" w:rsidP="00DB1A87">
      <w:pPr>
        <w:pStyle w:val="RefJournal"/>
        <w:rPr>
          <w:rFonts w:cs="David"/>
          <w:szCs w:val="22"/>
        </w:rPr>
      </w:pPr>
      <w:proofErr w:type="spellStart"/>
      <w:r w:rsidRPr="002B294C">
        <w:rPr>
          <w:rFonts w:cs="David"/>
          <w:szCs w:val="22"/>
        </w:rPr>
        <w:t>Krumsvik</w:t>
      </w:r>
      <w:proofErr w:type="spellEnd"/>
      <w:r w:rsidRPr="002B294C">
        <w:rPr>
          <w:rFonts w:cs="David"/>
          <w:szCs w:val="22"/>
        </w:rPr>
        <w:t>, R. J. (2014). Teacher educators</w:t>
      </w:r>
      <w:r w:rsidR="00804085" w:rsidRPr="002B294C">
        <w:rPr>
          <w:rFonts w:cs="David"/>
          <w:szCs w:val="22"/>
        </w:rPr>
        <w:t>’</w:t>
      </w:r>
      <w:r w:rsidRPr="002B294C">
        <w:rPr>
          <w:rFonts w:cs="David"/>
          <w:szCs w:val="22"/>
        </w:rPr>
        <w:t xml:space="preserve"> digital competence. </w:t>
      </w:r>
      <w:r w:rsidRPr="002B294C">
        <w:rPr>
          <w:rFonts w:cs="David"/>
          <w:i/>
          <w:iCs/>
          <w:szCs w:val="22"/>
        </w:rPr>
        <w:t>Scandinavian Journal of Educational R</w:t>
      </w:r>
      <w:r w:rsidRPr="002B294C">
        <w:rPr>
          <w:rFonts w:cs="David"/>
          <w:i/>
          <w:iCs/>
          <w:szCs w:val="22"/>
        </w:rPr>
        <w:t>e</w:t>
      </w:r>
      <w:r w:rsidR="00FE636F">
        <w:rPr>
          <w:rFonts w:cs="David"/>
          <w:i/>
          <w:iCs/>
          <w:szCs w:val="22"/>
        </w:rPr>
        <w:t xml:space="preserve">search, </w:t>
      </w:r>
      <w:r w:rsidRPr="002B294C">
        <w:rPr>
          <w:rFonts w:cs="David"/>
          <w:i/>
          <w:iCs/>
          <w:szCs w:val="22"/>
        </w:rPr>
        <w:t>58</w:t>
      </w:r>
      <w:r w:rsidRPr="002B294C">
        <w:rPr>
          <w:rFonts w:cs="David"/>
          <w:szCs w:val="22"/>
        </w:rPr>
        <w:t>(3), 269-280.</w:t>
      </w:r>
    </w:p>
    <w:p w:rsidR="008B33A1" w:rsidRPr="002B294C" w:rsidRDefault="008B33A1" w:rsidP="00DB1A87">
      <w:pPr>
        <w:pStyle w:val="RefJournal"/>
        <w:rPr>
          <w:rFonts w:cs="David"/>
          <w:szCs w:val="22"/>
        </w:rPr>
      </w:pPr>
      <w:proofErr w:type="spellStart"/>
      <w:r w:rsidRPr="002B294C">
        <w:rPr>
          <w:rFonts w:cs="David"/>
          <w:szCs w:val="22"/>
        </w:rPr>
        <w:t>Lamote</w:t>
      </w:r>
      <w:proofErr w:type="spellEnd"/>
      <w:r w:rsidRPr="002B294C">
        <w:rPr>
          <w:rFonts w:cs="David"/>
          <w:szCs w:val="22"/>
        </w:rPr>
        <w:t>, C., &amp; Engels, N. (2010). The development of student teachers</w:t>
      </w:r>
      <w:r w:rsidR="00804085" w:rsidRPr="002B294C">
        <w:rPr>
          <w:rFonts w:cs="David"/>
          <w:szCs w:val="22"/>
        </w:rPr>
        <w:t>’</w:t>
      </w:r>
      <w:r w:rsidRPr="002B294C">
        <w:rPr>
          <w:rFonts w:cs="David"/>
          <w:szCs w:val="22"/>
        </w:rPr>
        <w:t xml:space="preserve"> professional identity.</w:t>
      </w:r>
      <w:r w:rsidR="00FE636F">
        <w:rPr>
          <w:rFonts w:cs="David"/>
          <w:szCs w:val="22"/>
        </w:rPr>
        <w:t xml:space="preserve"> </w:t>
      </w:r>
      <w:r w:rsidRPr="002B294C">
        <w:rPr>
          <w:rFonts w:cs="David"/>
          <w:i/>
          <w:iCs/>
          <w:szCs w:val="22"/>
        </w:rPr>
        <w:t>European Journal of Teacher Education, 33</w:t>
      </w:r>
      <w:r w:rsidRPr="002B294C">
        <w:rPr>
          <w:rFonts w:cs="David"/>
          <w:szCs w:val="22"/>
        </w:rPr>
        <w:t>(1), 3-18.</w:t>
      </w:r>
    </w:p>
    <w:p w:rsidR="00092984" w:rsidRPr="002B294C" w:rsidRDefault="00092984" w:rsidP="00DB1A87">
      <w:pPr>
        <w:pStyle w:val="RefJournal"/>
        <w:rPr>
          <w:rFonts w:cs="David"/>
          <w:szCs w:val="22"/>
        </w:rPr>
      </w:pPr>
      <w:r w:rsidRPr="002B294C">
        <w:rPr>
          <w:rFonts w:cs="David"/>
          <w:szCs w:val="22"/>
        </w:rPr>
        <w:t>Lee, Y., &amp; Lee, J. (2014). Enhancing pre-service teachers</w:t>
      </w:r>
      <w:r w:rsidR="00804085" w:rsidRPr="002B294C">
        <w:rPr>
          <w:rFonts w:cs="David"/>
          <w:szCs w:val="22"/>
        </w:rPr>
        <w:t>’</w:t>
      </w:r>
      <w:r w:rsidRPr="002B294C">
        <w:rPr>
          <w:rFonts w:cs="David"/>
          <w:szCs w:val="22"/>
        </w:rPr>
        <w:t xml:space="preserve"> self-efficacy beliefs for technology integration through lesson planning practice. </w:t>
      </w:r>
      <w:r w:rsidRPr="002B294C">
        <w:rPr>
          <w:rFonts w:cs="David"/>
          <w:i/>
          <w:iCs/>
          <w:szCs w:val="22"/>
        </w:rPr>
        <w:t>Computers &amp; Education, 73</w:t>
      </w:r>
      <w:r w:rsidRPr="002B294C">
        <w:rPr>
          <w:rFonts w:cs="David"/>
          <w:szCs w:val="22"/>
        </w:rPr>
        <w:t>, 121-128.</w:t>
      </w:r>
    </w:p>
    <w:p w:rsidR="00C25066" w:rsidRPr="002B294C" w:rsidRDefault="00C25066" w:rsidP="00DB1A87">
      <w:pPr>
        <w:pStyle w:val="RefJournal"/>
        <w:rPr>
          <w:rFonts w:cs="David"/>
          <w:szCs w:val="22"/>
        </w:rPr>
      </w:pPr>
      <w:r w:rsidRPr="002B294C">
        <w:rPr>
          <w:rFonts w:cs="David"/>
          <w:szCs w:val="22"/>
        </w:rPr>
        <w:t xml:space="preserve">Lewin, K. (1951). </w:t>
      </w:r>
      <w:r w:rsidRPr="00FE636F">
        <w:rPr>
          <w:rFonts w:cs="David"/>
          <w:i/>
          <w:szCs w:val="22"/>
        </w:rPr>
        <w:t>Field theory in social science: Selected theoretical papers</w:t>
      </w:r>
      <w:r w:rsidRPr="002B294C">
        <w:rPr>
          <w:rFonts w:cs="David"/>
          <w:szCs w:val="22"/>
        </w:rPr>
        <w:t>. New York: Harper.</w:t>
      </w:r>
    </w:p>
    <w:p w:rsidR="00C25066" w:rsidRPr="002B294C" w:rsidRDefault="00C25066" w:rsidP="00DB1A87">
      <w:pPr>
        <w:pStyle w:val="RefJournal"/>
        <w:rPr>
          <w:color w:val="1A1A1A"/>
          <w:szCs w:val="22"/>
        </w:rPr>
      </w:pPr>
      <w:r w:rsidRPr="002B294C">
        <w:rPr>
          <w:szCs w:val="22"/>
        </w:rPr>
        <w:t>Lim, C. P., Chai, C. S., &amp; Churchill, D. (2011). A framework for developing pre-service teachers</w:t>
      </w:r>
      <w:r w:rsidR="00804085" w:rsidRPr="002B294C">
        <w:rPr>
          <w:szCs w:val="22"/>
        </w:rPr>
        <w:t>’</w:t>
      </w:r>
      <w:r w:rsidRPr="002B294C">
        <w:rPr>
          <w:szCs w:val="22"/>
        </w:rPr>
        <w:t xml:space="preserve"> comp</w:t>
      </w:r>
      <w:r w:rsidRPr="002B294C">
        <w:rPr>
          <w:szCs w:val="22"/>
        </w:rPr>
        <w:t>e</w:t>
      </w:r>
      <w:r w:rsidRPr="002B294C">
        <w:rPr>
          <w:szCs w:val="22"/>
        </w:rPr>
        <w:t xml:space="preserve">tencies in using technologies to enhance teaching and learning. </w:t>
      </w:r>
      <w:r w:rsidRPr="002B294C">
        <w:rPr>
          <w:i/>
          <w:szCs w:val="22"/>
        </w:rPr>
        <w:t>Educational Media International, 48</w:t>
      </w:r>
      <w:r w:rsidRPr="002B294C">
        <w:rPr>
          <w:szCs w:val="22"/>
        </w:rPr>
        <w:t>(2), 69-83.</w:t>
      </w:r>
    </w:p>
    <w:p w:rsidR="008A6A2E" w:rsidRPr="002B294C" w:rsidRDefault="008A6A2E" w:rsidP="00DB1A87">
      <w:pPr>
        <w:pStyle w:val="RefJournal"/>
        <w:rPr>
          <w:rFonts w:cs="David"/>
          <w:szCs w:val="22"/>
        </w:rPr>
      </w:pPr>
      <w:r w:rsidRPr="002B294C">
        <w:rPr>
          <w:rFonts w:cs="David"/>
          <w:szCs w:val="22"/>
        </w:rPr>
        <w:t>Liu, S.</w:t>
      </w:r>
      <w:r w:rsidR="00FE636F">
        <w:rPr>
          <w:rFonts w:cs="David"/>
          <w:szCs w:val="22"/>
        </w:rPr>
        <w:t xml:space="preserve"> </w:t>
      </w:r>
      <w:r w:rsidRPr="002B294C">
        <w:rPr>
          <w:rFonts w:cs="David"/>
          <w:szCs w:val="22"/>
        </w:rPr>
        <w:t>H. (2011). Factors related to pedagogical beliefs of teach</w:t>
      </w:r>
      <w:r w:rsidR="00FE636F">
        <w:rPr>
          <w:rFonts w:cs="David"/>
          <w:szCs w:val="22"/>
        </w:rPr>
        <w:t xml:space="preserve">ers and technology integration. </w:t>
      </w:r>
      <w:r w:rsidRPr="002B294C">
        <w:rPr>
          <w:rFonts w:cs="David"/>
          <w:i/>
          <w:iCs/>
          <w:szCs w:val="22"/>
        </w:rPr>
        <w:t>Computers &amp; Education, 56</w:t>
      </w:r>
      <w:r w:rsidRPr="002B294C">
        <w:rPr>
          <w:rFonts w:cs="David"/>
          <w:szCs w:val="22"/>
        </w:rPr>
        <w:t>(4), 1012-1022.</w:t>
      </w:r>
    </w:p>
    <w:p w:rsidR="00EC5A12" w:rsidRPr="002B294C" w:rsidRDefault="00EC5A12" w:rsidP="00DB1A87">
      <w:pPr>
        <w:pStyle w:val="RefJournal"/>
        <w:rPr>
          <w:rFonts w:cs="David"/>
          <w:szCs w:val="22"/>
        </w:rPr>
      </w:pPr>
      <w:proofErr w:type="spellStart"/>
      <w:r w:rsidRPr="002B294C">
        <w:rPr>
          <w:rFonts w:cs="David"/>
          <w:szCs w:val="22"/>
        </w:rPr>
        <w:t>Loughran</w:t>
      </w:r>
      <w:proofErr w:type="spellEnd"/>
      <w:r w:rsidRPr="002B294C">
        <w:rPr>
          <w:rFonts w:cs="David"/>
          <w:szCs w:val="22"/>
        </w:rPr>
        <w:t xml:space="preserve">, J. (2014). Professionally developing as a teacher educator. </w:t>
      </w:r>
      <w:r w:rsidRPr="002B294C">
        <w:rPr>
          <w:rFonts w:cs="David"/>
          <w:i/>
          <w:iCs/>
          <w:szCs w:val="22"/>
        </w:rPr>
        <w:t>Journal of Teacher Education, 65</w:t>
      </w:r>
      <w:r w:rsidRPr="002B294C">
        <w:rPr>
          <w:rFonts w:cs="David"/>
          <w:szCs w:val="22"/>
        </w:rPr>
        <w:t>(4), 271-283. </w:t>
      </w:r>
    </w:p>
    <w:p w:rsidR="00C25066" w:rsidRPr="002B294C" w:rsidRDefault="00C25066" w:rsidP="00DB1A87">
      <w:pPr>
        <w:pStyle w:val="RefJournal"/>
        <w:rPr>
          <w:szCs w:val="22"/>
        </w:rPr>
      </w:pPr>
      <w:proofErr w:type="spellStart"/>
      <w:r w:rsidRPr="002B294C">
        <w:rPr>
          <w:szCs w:val="22"/>
        </w:rPr>
        <w:t>Mandinach</w:t>
      </w:r>
      <w:proofErr w:type="spellEnd"/>
      <w:r w:rsidRPr="002B294C">
        <w:rPr>
          <w:szCs w:val="22"/>
        </w:rPr>
        <w:t>, B.</w:t>
      </w:r>
      <w:r w:rsidR="00FE636F">
        <w:rPr>
          <w:szCs w:val="22"/>
        </w:rPr>
        <w:t xml:space="preserve"> </w:t>
      </w:r>
      <w:r w:rsidRPr="002B294C">
        <w:rPr>
          <w:szCs w:val="22"/>
        </w:rPr>
        <w:t xml:space="preserve">E. (2005). The </w:t>
      </w:r>
      <w:r w:rsidR="00FE636F" w:rsidRPr="002B294C">
        <w:rPr>
          <w:szCs w:val="22"/>
        </w:rPr>
        <w:t>development of effective evaluation methods for e-learning</w:t>
      </w:r>
      <w:r w:rsidRPr="002B294C">
        <w:rPr>
          <w:szCs w:val="22"/>
        </w:rPr>
        <w:t xml:space="preserve">: A </w:t>
      </w:r>
      <w:r w:rsidR="00FE636F" w:rsidRPr="002B294C">
        <w:rPr>
          <w:szCs w:val="22"/>
        </w:rPr>
        <w:t>concept paper and action plan</w:t>
      </w:r>
      <w:r w:rsidRPr="002B294C">
        <w:rPr>
          <w:szCs w:val="22"/>
        </w:rPr>
        <w:t>. </w:t>
      </w:r>
      <w:r w:rsidRPr="002B294C">
        <w:rPr>
          <w:i/>
          <w:szCs w:val="22"/>
        </w:rPr>
        <w:t>Teachers</w:t>
      </w:r>
      <w:r w:rsidR="00804085" w:rsidRPr="002B294C">
        <w:rPr>
          <w:i/>
          <w:szCs w:val="22"/>
        </w:rPr>
        <w:t>’</w:t>
      </w:r>
      <w:r w:rsidRPr="002B294C">
        <w:rPr>
          <w:i/>
          <w:szCs w:val="22"/>
        </w:rPr>
        <w:t xml:space="preserve"> College Record, 107</w:t>
      </w:r>
      <w:r w:rsidRPr="002B294C">
        <w:rPr>
          <w:szCs w:val="22"/>
        </w:rPr>
        <w:t>(8), 1814-1835.</w:t>
      </w:r>
    </w:p>
    <w:p w:rsidR="00967095" w:rsidRPr="002B294C" w:rsidRDefault="00967095" w:rsidP="00DB1A87">
      <w:pPr>
        <w:pStyle w:val="RefJournal"/>
        <w:rPr>
          <w:rFonts w:cs="David"/>
          <w:szCs w:val="22"/>
        </w:rPr>
      </w:pPr>
      <w:r w:rsidRPr="002B294C">
        <w:rPr>
          <w:rFonts w:cs="David"/>
          <w:szCs w:val="22"/>
        </w:rPr>
        <w:t xml:space="preserve">Martin, B. (2015). </w:t>
      </w:r>
      <w:r w:rsidRPr="002B294C">
        <w:rPr>
          <w:szCs w:val="22"/>
        </w:rPr>
        <w:t>Successful</w:t>
      </w:r>
      <w:r w:rsidRPr="002B294C">
        <w:rPr>
          <w:rFonts w:cs="David"/>
          <w:szCs w:val="22"/>
        </w:rPr>
        <w:t xml:space="preserve"> </w:t>
      </w:r>
      <w:r w:rsidR="00FE636F" w:rsidRPr="002B294C">
        <w:rPr>
          <w:rFonts w:cs="David"/>
          <w:szCs w:val="22"/>
        </w:rPr>
        <w:t xml:space="preserve">implementation </w:t>
      </w:r>
      <w:r w:rsidRPr="002B294C">
        <w:rPr>
          <w:rFonts w:cs="David"/>
          <w:szCs w:val="22"/>
        </w:rPr>
        <w:t xml:space="preserve">of TPACK in </w:t>
      </w:r>
      <w:r w:rsidR="00FE636F" w:rsidRPr="002B294C">
        <w:rPr>
          <w:rFonts w:cs="David"/>
          <w:szCs w:val="22"/>
        </w:rPr>
        <w:t>teacher preparation programs</w:t>
      </w:r>
      <w:r w:rsidRPr="002B294C">
        <w:rPr>
          <w:rFonts w:cs="David"/>
          <w:szCs w:val="22"/>
        </w:rPr>
        <w:t xml:space="preserve">. </w:t>
      </w:r>
      <w:r w:rsidRPr="002B294C">
        <w:rPr>
          <w:rFonts w:cs="David"/>
          <w:i/>
          <w:iCs/>
          <w:szCs w:val="22"/>
        </w:rPr>
        <w:t>International Journal on Integrating Technology in Education, 4</w:t>
      </w:r>
      <w:r w:rsidRPr="002B294C">
        <w:rPr>
          <w:rFonts w:cs="David"/>
          <w:szCs w:val="22"/>
        </w:rPr>
        <w:t>(1), 17-26.</w:t>
      </w:r>
    </w:p>
    <w:p w:rsidR="00A2347A" w:rsidRPr="002B294C" w:rsidRDefault="00A2347A" w:rsidP="00DB1A87">
      <w:pPr>
        <w:pStyle w:val="RefJournal"/>
        <w:rPr>
          <w:rFonts w:cs="David"/>
          <w:szCs w:val="22"/>
        </w:rPr>
      </w:pPr>
      <w:proofErr w:type="spellStart"/>
      <w:r w:rsidRPr="002B294C">
        <w:rPr>
          <w:rFonts w:cs="David"/>
          <w:szCs w:val="22"/>
        </w:rPr>
        <w:t>Mckeon</w:t>
      </w:r>
      <w:proofErr w:type="spellEnd"/>
      <w:r w:rsidRPr="002B294C">
        <w:rPr>
          <w:rFonts w:cs="David"/>
          <w:szCs w:val="22"/>
        </w:rPr>
        <w:t>, F.</w:t>
      </w:r>
      <w:r w:rsidR="00FE636F">
        <w:rPr>
          <w:rFonts w:cs="David"/>
          <w:szCs w:val="22"/>
        </w:rPr>
        <w:t>,</w:t>
      </w:r>
      <w:r w:rsidRPr="002B294C">
        <w:rPr>
          <w:rFonts w:cs="David"/>
          <w:szCs w:val="22"/>
        </w:rPr>
        <w:t xml:space="preserve"> &amp; Harrison, J. (2011). Developing pedagogical practices and professional identities of begi</w:t>
      </w:r>
      <w:r w:rsidRPr="002B294C">
        <w:rPr>
          <w:rFonts w:cs="David"/>
          <w:szCs w:val="22"/>
        </w:rPr>
        <w:t>n</w:t>
      </w:r>
      <w:r w:rsidRPr="002B294C">
        <w:rPr>
          <w:rFonts w:cs="David"/>
          <w:szCs w:val="22"/>
        </w:rPr>
        <w:t>ning teacher educators. In</w:t>
      </w:r>
      <w:r w:rsidR="00FE636F">
        <w:rPr>
          <w:rFonts w:cs="David"/>
          <w:szCs w:val="22"/>
        </w:rPr>
        <w:t xml:space="preserve"> T.</w:t>
      </w:r>
      <w:r w:rsidRPr="002B294C">
        <w:rPr>
          <w:rFonts w:cs="David"/>
          <w:szCs w:val="22"/>
        </w:rPr>
        <w:t xml:space="preserve"> Bates, </w:t>
      </w:r>
      <w:r w:rsidR="00FE636F">
        <w:rPr>
          <w:rFonts w:cs="David"/>
          <w:szCs w:val="22"/>
        </w:rPr>
        <w:t xml:space="preserve">A. </w:t>
      </w:r>
      <w:proofErr w:type="spellStart"/>
      <w:r w:rsidR="00FE636F">
        <w:rPr>
          <w:rFonts w:cs="David"/>
          <w:szCs w:val="22"/>
        </w:rPr>
        <w:t>Swennen</w:t>
      </w:r>
      <w:proofErr w:type="spellEnd"/>
      <w:r w:rsidR="00FE636F">
        <w:rPr>
          <w:rFonts w:cs="David"/>
          <w:szCs w:val="22"/>
        </w:rPr>
        <w:t xml:space="preserve">, </w:t>
      </w:r>
      <w:r w:rsidRPr="002B294C">
        <w:rPr>
          <w:rFonts w:cs="David"/>
          <w:szCs w:val="22"/>
        </w:rPr>
        <w:t>&amp;</w:t>
      </w:r>
      <w:r w:rsidR="00FE636F">
        <w:rPr>
          <w:rFonts w:cs="David"/>
          <w:szCs w:val="22"/>
        </w:rPr>
        <w:t xml:space="preserve"> K.</w:t>
      </w:r>
      <w:r w:rsidRPr="002B294C">
        <w:rPr>
          <w:rFonts w:cs="David"/>
          <w:szCs w:val="22"/>
        </w:rPr>
        <w:t xml:space="preserve"> Jones (Eds.), </w:t>
      </w:r>
      <w:r w:rsidRPr="002B294C">
        <w:rPr>
          <w:rFonts w:cs="David"/>
          <w:i/>
          <w:iCs/>
          <w:szCs w:val="22"/>
        </w:rPr>
        <w:t>The professional development of teacher educators</w:t>
      </w:r>
      <w:r w:rsidRPr="002B294C">
        <w:rPr>
          <w:rFonts w:cs="David"/>
          <w:szCs w:val="22"/>
        </w:rPr>
        <w:t>. London: Routledge.</w:t>
      </w:r>
    </w:p>
    <w:p w:rsidR="005A1158" w:rsidRPr="002B294C" w:rsidRDefault="005A1158" w:rsidP="00DB1A87">
      <w:pPr>
        <w:pStyle w:val="RefJournal"/>
        <w:rPr>
          <w:rFonts w:cs="David"/>
          <w:szCs w:val="22"/>
        </w:rPr>
      </w:pPr>
      <w:proofErr w:type="spellStart"/>
      <w:r w:rsidRPr="002B294C">
        <w:rPr>
          <w:rFonts w:cs="David"/>
          <w:szCs w:val="22"/>
        </w:rPr>
        <w:t>Merseth</w:t>
      </w:r>
      <w:proofErr w:type="spellEnd"/>
      <w:r w:rsidRPr="002B294C">
        <w:rPr>
          <w:rFonts w:cs="David"/>
          <w:szCs w:val="22"/>
        </w:rPr>
        <w:t>, K.</w:t>
      </w:r>
      <w:r w:rsidR="00FE636F">
        <w:rPr>
          <w:rFonts w:cs="David"/>
          <w:szCs w:val="22"/>
        </w:rPr>
        <w:t xml:space="preserve"> </w:t>
      </w:r>
      <w:r w:rsidRPr="002B294C">
        <w:rPr>
          <w:rFonts w:cs="David"/>
          <w:szCs w:val="22"/>
        </w:rPr>
        <w:t>K., Sommer, J., &amp; Dickstein, S. (2008). Bridging worlds: Changes in personal and professional identities of pre-service urban teachers. </w:t>
      </w:r>
      <w:r w:rsidRPr="002B294C">
        <w:rPr>
          <w:rFonts w:cs="David"/>
          <w:i/>
          <w:iCs/>
          <w:szCs w:val="22"/>
        </w:rPr>
        <w:t>Teacher Education Quarterly, 35</w:t>
      </w:r>
      <w:r w:rsidRPr="002B294C">
        <w:rPr>
          <w:rFonts w:cs="David"/>
          <w:szCs w:val="22"/>
        </w:rPr>
        <w:t>(3), 89-108.</w:t>
      </w:r>
    </w:p>
    <w:p w:rsidR="00455D42" w:rsidRPr="002B294C" w:rsidRDefault="00455D42" w:rsidP="00DB1A87">
      <w:pPr>
        <w:pStyle w:val="RefJournal"/>
        <w:rPr>
          <w:szCs w:val="22"/>
        </w:rPr>
      </w:pPr>
      <w:r w:rsidRPr="002B294C">
        <w:rPr>
          <w:szCs w:val="22"/>
        </w:rPr>
        <w:t>Ministry of Education</w:t>
      </w:r>
      <w:r w:rsidR="00FE636F">
        <w:rPr>
          <w:szCs w:val="22"/>
        </w:rPr>
        <w:t>.</w:t>
      </w:r>
      <w:r w:rsidRPr="002B294C">
        <w:rPr>
          <w:szCs w:val="22"/>
        </w:rPr>
        <w:t xml:space="preserve"> (2003). </w:t>
      </w:r>
      <w:r w:rsidRPr="00FE636F">
        <w:rPr>
          <w:i/>
          <w:szCs w:val="22"/>
        </w:rPr>
        <w:t xml:space="preserve">The </w:t>
      </w:r>
      <w:r w:rsidR="00FE636F" w:rsidRPr="00FE636F">
        <w:rPr>
          <w:i/>
          <w:szCs w:val="22"/>
        </w:rPr>
        <w:t>program for computerization of the education system</w:t>
      </w:r>
      <w:r w:rsidRPr="00FE636F">
        <w:rPr>
          <w:i/>
          <w:szCs w:val="22"/>
        </w:rPr>
        <w:t>: stage 3</w:t>
      </w:r>
      <w:r w:rsidRPr="002B294C">
        <w:rPr>
          <w:szCs w:val="22"/>
        </w:rPr>
        <w:t>. Israel: MOE.</w:t>
      </w:r>
    </w:p>
    <w:p w:rsidR="007A6BC9" w:rsidRPr="002B294C" w:rsidRDefault="007A6BC9" w:rsidP="00DB1A87">
      <w:pPr>
        <w:pStyle w:val="RefJournal"/>
        <w:rPr>
          <w:szCs w:val="22"/>
        </w:rPr>
      </w:pPr>
      <w:r w:rsidRPr="002B294C">
        <w:rPr>
          <w:szCs w:val="22"/>
        </w:rPr>
        <w:t>Ministry of Education</w:t>
      </w:r>
      <w:r w:rsidR="00FE636F">
        <w:rPr>
          <w:szCs w:val="22"/>
        </w:rPr>
        <w:t>.</w:t>
      </w:r>
      <w:r w:rsidRPr="002B294C">
        <w:rPr>
          <w:szCs w:val="22"/>
        </w:rPr>
        <w:t xml:space="preserve"> (2011). </w:t>
      </w:r>
      <w:r w:rsidRPr="00FE636F">
        <w:rPr>
          <w:i/>
          <w:szCs w:val="22"/>
        </w:rPr>
        <w:t xml:space="preserve">The Adaptation of the Education System to the 21st </w:t>
      </w:r>
      <w:r w:rsidR="00FE636F" w:rsidRPr="00FE636F">
        <w:rPr>
          <w:i/>
          <w:szCs w:val="22"/>
        </w:rPr>
        <w:t>century – A</w:t>
      </w:r>
      <w:r w:rsidRPr="00FE636F">
        <w:rPr>
          <w:i/>
          <w:szCs w:val="22"/>
        </w:rPr>
        <w:t xml:space="preserve"> masterplan</w:t>
      </w:r>
      <w:r w:rsidRPr="002B294C">
        <w:rPr>
          <w:szCs w:val="22"/>
        </w:rPr>
        <w:t>. Jerusalem: MOE.</w:t>
      </w:r>
    </w:p>
    <w:p w:rsidR="00C25066" w:rsidRPr="002B294C" w:rsidRDefault="00455D42" w:rsidP="00DB1A87">
      <w:pPr>
        <w:pStyle w:val="RefJournal"/>
        <w:rPr>
          <w:szCs w:val="22"/>
          <w:highlight w:val="yellow"/>
        </w:rPr>
      </w:pPr>
      <w:r w:rsidRPr="002B294C">
        <w:rPr>
          <w:szCs w:val="22"/>
        </w:rPr>
        <w:t>Ministry of Education</w:t>
      </w:r>
      <w:r w:rsidR="00FE636F">
        <w:rPr>
          <w:szCs w:val="22"/>
        </w:rPr>
        <w:t>.</w:t>
      </w:r>
      <w:r w:rsidRPr="002B294C">
        <w:rPr>
          <w:szCs w:val="22"/>
        </w:rPr>
        <w:t xml:space="preserve"> </w:t>
      </w:r>
      <w:r w:rsidR="00C25066" w:rsidRPr="002B294C">
        <w:rPr>
          <w:szCs w:val="22"/>
        </w:rPr>
        <w:t>(201</w:t>
      </w:r>
      <w:r w:rsidR="00525A51" w:rsidRPr="002B294C">
        <w:rPr>
          <w:szCs w:val="22"/>
        </w:rPr>
        <w:t>2</w:t>
      </w:r>
      <w:r w:rsidR="00C25066" w:rsidRPr="002B294C">
        <w:rPr>
          <w:szCs w:val="22"/>
        </w:rPr>
        <w:t>). Regulations of the department for teacher training: preparation for deplo</w:t>
      </w:r>
      <w:r w:rsidR="00C25066" w:rsidRPr="002B294C">
        <w:rPr>
          <w:szCs w:val="22"/>
        </w:rPr>
        <w:t>y</w:t>
      </w:r>
      <w:r w:rsidR="00C25066" w:rsidRPr="002B294C">
        <w:rPr>
          <w:szCs w:val="22"/>
        </w:rPr>
        <w:t xml:space="preserve">ment of the plan for adapting education colleges to education in the 21st century. </w:t>
      </w:r>
      <w:r w:rsidRPr="002B294C">
        <w:rPr>
          <w:szCs w:val="22"/>
        </w:rPr>
        <w:t xml:space="preserve">Israel: MOE. </w:t>
      </w:r>
      <w:r w:rsidR="00C25066" w:rsidRPr="002B294C">
        <w:rPr>
          <w:szCs w:val="22"/>
        </w:rPr>
        <w:t>[H</w:t>
      </w:r>
      <w:r w:rsidR="00C25066" w:rsidRPr="002B294C">
        <w:rPr>
          <w:szCs w:val="22"/>
        </w:rPr>
        <w:t>e</w:t>
      </w:r>
      <w:r w:rsidR="00C25066" w:rsidRPr="002B294C">
        <w:rPr>
          <w:szCs w:val="22"/>
        </w:rPr>
        <w:t>brew]</w:t>
      </w:r>
      <w:r w:rsidR="00FE636F">
        <w:rPr>
          <w:szCs w:val="22"/>
        </w:rPr>
        <w:t>.</w:t>
      </w:r>
      <w:r w:rsidR="00C25066" w:rsidRPr="002B294C">
        <w:rPr>
          <w:szCs w:val="22"/>
        </w:rPr>
        <w:t xml:space="preserve"> Retrieved Dec. 2013 from </w:t>
      </w:r>
      <w:hyperlink r:id="rId20" w:history="1">
        <w:r w:rsidR="00C25066" w:rsidRPr="002B294C">
          <w:rPr>
            <w:rStyle w:val="Hyperlink"/>
            <w:szCs w:val="22"/>
          </w:rPr>
          <w:t>http://cms.education.gov.il/EducationCMS/Units/HachsharatOvdeyHoraa/Hozrim/HearchutMumanuyot21.htm</w:t>
        </w:r>
      </w:hyperlink>
    </w:p>
    <w:p w:rsidR="00307DC3" w:rsidRPr="002B294C" w:rsidRDefault="00307DC3" w:rsidP="00DB1A87">
      <w:pPr>
        <w:pStyle w:val="RefJournal"/>
        <w:rPr>
          <w:rFonts w:cs="David"/>
          <w:szCs w:val="22"/>
        </w:rPr>
      </w:pPr>
      <w:r w:rsidRPr="002B294C">
        <w:rPr>
          <w:rFonts w:cs="David"/>
          <w:szCs w:val="22"/>
        </w:rPr>
        <w:t xml:space="preserve">Ministry of Education. (2015). </w:t>
      </w:r>
      <w:r w:rsidRPr="00FE636F">
        <w:rPr>
          <w:rFonts w:cs="David"/>
          <w:i/>
          <w:szCs w:val="22"/>
        </w:rPr>
        <w:t>The Academia Kita Program</w:t>
      </w:r>
      <w:r w:rsidRPr="002B294C">
        <w:rPr>
          <w:rFonts w:cs="David"/>
          <w:szCs w:val="22"/>
        </w:rPr>
        <w:t xml:space="preserve">. </w:t>
      </w:r>
      <w:r w:rsidRPr="002B294C">
        <w:rPr>
          <w:szCs w:val="22"/>
        </w:rPr>
        <w:t xml:space="preserve">Retrieved October 2016 from </w:t>
      </w:r>
      <w:hyperlink r:id="rId21" w:history="1">
        <w:r w:rsidR="003E18A8" w:rsidRPr="002B294C">
          <w:rPr>
            <w:rStyle w:val="Hyperlink"/>
            <w:rFonts w:cs="David"/>
            <w:szCs w:val="22"/>
          </w:rPr>
          <w:t>http://academia-kita.macam.ac.il/eng/Pages/default.aspx</w:t>
        </w:r>
      </w:hyperlink>
    </w:p>
    <w:p w:rsidR="00290544" w:rsidRPr="002B294C" w:rsidRDefault="003E18A8" w:rsidP="00DB1A87">
      <w:pPr>
        <w:pStyle w:val="RefJournal"/>
        <w:rPr>
          <w:rFonts w:cs="David"/>
          <w:szCs w:val="22"/>
        </w:rPr>
      </w:pPr>
      <w:proofErr w:type="spellStart"/>
      <w:r w:rsidRPr="002B294C">
        <w:rPr>
          <w:rFonts w:cs="David"/>
          <w:szCs w:val="22"/>
        </w:rPr>
        <w:t>Mioduser</w:t>
      </w:r>
      <w:proofErr w:type="spellEnd"/>
      <w:r w:rsidRPr="002B294C">
        <w:rPr>
          <w:rFonts w:cs="David"/>
          <w:szCs w:val="22"/>
        </w:rPr>
        <w:t xml:space="preserve">, D., </w:t>
      </w:r>
      <w:proofErr w:type="spellStart"/>
      <w:r w:rsidRPr="002B294C">
        <w:rPr>
          <w:rFonts w:cs="David"/>
          <w:szCs w:val="22"/>
        </w:rPr>
        <w:t>Nachmias</w:t>
      </w:r>
      <w:proofErr w:type="spellEnd"/>
      <w:r w:rsidRPr="002B294C">
        <w:rPr>
          <w:rFonts w:cs="David"/>
          <w:szCs w:val="22"/>
        </w:rPr>
        <w:t xml:space="preserve">, R., &amp; Forkosh-Baruch, A. (2008). New literacies for the knowledge society. In </w:t>
      </w:r>
      <w:r w:rsidR="00FE636F">
        <w:rPr>
          <w:rFonts w:cs="David"/>
          <w:szCs w:val="22"/>
        </w:rPr>
        <w:t xml:space="preserve">J. </w:t>
      </w:r>
      <w:proofErr w:type="spellStart"/>
      <w:r w:rsidRPr="002B294C">
        <w:rPr>
          <w:rFonts w:cs="David"/>
          <w:szCs w:val="22"/>
        </w:rPr>
        <w:t>Knezek</w:t>
      </w:r>
      <w:proofErr w:type="spellEnd"/>
      <w:r w:rsidR="00FE636F">
        <w:rPr>
          <w:rFonts w:cs="David"/>
          <w:szCs w:val="22"/>
        </w:rPr>
        <w:t xml:space="preserve"> &amp; </w:t>
      </w:r>
      <w:proofErr w:type="spellStart"/>
      <w:r w:rsidR="00FE636F">
        <w:rPr>
          <w:rFonts w:cs="David"/>
          <w:szCs w:val="22"/>
        </w:rPr>
        <w:t>J.</w:t>
      </w:r>
      <w:r w:rsidRPr="002B294C">
        <w:rPr>
          <w:rFonts w:cs="David"/>
          <w:szCs w:val="22"/>
        </w:rPr>
        <w:t>Voogt</w:t>
      </w:r>
      <w:proofErr w:type="spellEnd"/>
      <w:r w:rsidRPr="002B294C">
        <w:rPr>
          <w:rFonts w:cs="David"/>
          <w:szCs w:val="22"/>
        </w:rPr>
        <w:t xml:space="preserve"> (</w:t>
      </w:r>
      <w:r w:rsidR="00A762B5">
        <w:rPr>
          <w:rFonts w:cs="David"/>
          <w:szCs w:val="22"/>
        </w:rPr>
        <w:t>E</w:t>
      </w:r>
      <w:r w:rsidRPr="002B294C">
        <w:rPr>
          <w:rFonts w:cs="David"/>
          <w:szCs w:val="22"/>
        </w:rPr>
        <w:t>ds.)</w:t>
      </w:r>
      <w:r w:rsidR="00A762B5">
        <w:rPr>
          <w:rFonts w:cs="David"/>
          <w:szCs w:val="22"/>
        </w:rPr>
        <w:t>,</w:t>
      </w:r>
      <w:r w:rsidRPr="002B294C">
        <w:rPr>
          <w:rFonts w:cs="David"/>
          <w:szCs w:val="22"/>
        </w:rPr>
        <w:t xml:space="preserve"> </w:t>
      </w:r>
      <w:r w:rsidRPr="002B294C">
        <w:rPr>
          <w:rFonts w:cs="David"/>
          <w:i/>
          <w:iCs/>
          <w:szCs w:val="22"/>
        </w:rPr>
        <w:t>International handbook of information technology in education</w:t>
      </w:r>
      <w:r w:rsidRPr="002B294C">
        <w:rPr>
          <w:rFonts w:cs="David"/>
          <w:szCs w:val="22"/>
        </w:rPr>
        <w:t xml:space="preserve"> (pp. 23-42). NY: Springer.</w:t>
      </w:r>
    </w:p>
    <w:p w:rsidR="00967095" w:rsidRPr="002B294C" w:rsidRDefault="00967095" w:rsidP="00DB1A87">
      <w:pPr>
        <w:pStyle w:val="RefJournal"/>
        <w:rPr>
          <w:rFonts w:cs="David"/>
          <w:szCs w:val="22"/>
        </w:rPr>
      </w:pPr>
      <w:proofErr w:type="spellStart"/>
      <w:r w:rsidRPr="002B294C">
        <w:rPr>
          <w:rFonts w:cs="David"/>
          <w:szCs w:val="22"/>
        </w:rPr>
        <w:lastRenderedPageBreak/>
        <w:t>Mumtaz</w:t>
      </w:r>
      <w:proofErr w:type="spellEnd"/>
      <w:r w:rsidRPr="002B294C">
        <w:rPr>
          <w:rFonts w:cs="David"/>
          <w:szCs w:val="22"/>
        </w:rPr>
        <w:t>, S. (2000). Factors affecting teachers</w:t>
      </w:r>
      <w:r w:rsidR="00804085" w:rsidRPr="002B294C">
        <w:rPr>
          <w:rFonts w:cs="David"/>
          <w:szCs w:val="22"/>
        </w:rPr>
        <w:t>’</w:t>
      </w:r>
      <w:r w:rsidRPr="002B294C">
        <w:rPr>
          <w:rFonts w:cs="David"/>
          <w:szCs w:val="22"/>
        </w:rPr>
        <w:t xml:space="preserve"> use of information and communications technology: A r</w:t>
      </w:r>
      <w:r w:rsidRPr="002B294C">
        <w:rPr>
          <w:rFonts w:cs="David"/>
          <w:szCs w:val="22"/>
        </w:rPr>
        <w:t>e</w:t>
      </w:r>
      <w:r w:rsidRPr="002B294C">
        <w:rPr>
          <w:rFonts w:cs="David"/>
          <w:szCs w:val="22"/>
        </w:rPr>
        <w:t xml:space="preserve">view of the literature. </w:t>
      </w:r>
      <w:r w:rsidRPr="002B294C">
        <w:rPr>
          <w:rFonts w:cs="David"/>
          <w:i/>
          <w:iCs/>
          <w:szCs w:val="22"/>
        </w:rPr>
        <w:t>Journal of Information Technology for Teacher Education, 9</w:t>
      </w:r>
      <w:r w:rsidRPr="002B294C">
        <w:rPr>
          <w:rFonts w:cs="David"/>
          <w:szCs w:val="22"/>
        </w:rPr>
        <w:t>(3), 319–341.</w:t>
      </w:r>
    </w:p>
    <w:p w:rsidR="00441FEA" w:rsidRPr="002B294C" w:rsidRDefault="00441FEA" w:rsidP="00DB1A87">
      <w:pPr>
        <w:pStyle w:val="RefJournal"/>
        <w:rPr>
          <w:rFonts w:cs="David"/>
          <w:szCs w:val="22"/>
        </w:rPr>
      </w:pPr>
      <w:proofErr w:type="spellStart"/>
      <w:r w:rsidRPr="002B294C">
        <w:rPr>
          <w:rFonts w:cs="David"/>
          <w:szCs w:val="22"/>
        </w:rPr>
        <w:t>Plomp</w:t>
      </w:r>
      <w:proofErr w:type="spellEnd"/>
      <w:r w:rsidRPr="002B294C">
        <w:rPr>
          <w:rFonts w:cs="David"/>
          <w:szCs w:val="22"/>
        </w:rPr>
        <w:t>, T., Anderson, R.E., Law, N.</w:t>
      </w:r>
      <w:r w:rsidR="00146854">
        <w:rPr>
          <w:rFonts w:cs="David"/>
          <w:szCs w:val="22"/>
        </w:rPr>
        <w:t>,</w:t>
      </w:r>
      <w:r w:rsidRPr="002B294C">
        <w:rPr>
          <w:rFonts w:cs="David"/>
          <w:szCs w:val="22"/>
        </w:rPr>
        <w:t xml:space="preserve"> </w:t>
      </w:r>
      <w:r w:rsidR="005D542E" w:rsidRPr="002B294C">
        <w:rPr>
          <w:rFonts w:cs="David"/>
          <w:szCs w:val="22"/>
        </w:rPr>
        <w:t>&amp;</w:t>
      </w:r>
      <w:r w:rsidRPr="002B294C">
        <w:rPr>
          <w:rFonts w:cs="David"/>
          <w:szCs w:val="22"/>
        </w:rPr>
        <w:t xml:space="preserve"> Quale, A. (</w:t>
      </w:r>
      <w:proofErr w:type="spellStart"/>
      <w:r w:rsidRPr="002B294C">
        <w:rPr>
          <w:rFonts w:cs="David"/>
          <w:szCs w:val="22"/>
        </w:rPr>
        <w:t>Eds</w:t>
      </w:r>
      <w:proofErr w:type="spellEnd"/>
      <w:r w:rsidRPr="002B294C">
        <w:rPr>
          <w:rFonts w:cs="David"/>
          <w:szCs w:val="22"/>
        </w:rPr>
        <w:t>)</w:t>
      </w:r>
      <w:r w:rsidR="00146854">
        <w:rPr>
          <w:rFonts w:cs="David"/>
          <w:szCs w:val="22"/>
        </w:rPr>
        <w:t>.</w:t>
      </w:r>
      <w:r w:rsidRPr="002B294C">
        <w:rPr>
          <w:rFonts w:cs="David"/>
          <w:szCs w:val="22"/>
        </w:rPr>
        <w:t xml:space="preserve"> (2009). </w:t>
      </w:r>
      <w:r w:rsidRPr="002B294C">
        <w:rPr>
          <w:rFonts w:cs="David"/>
          <w:i/>
          <w:iCs/>
          <w:szCs w:val="22"/>
        </w:rPr>
        <w:t>Cross-</w:t>
      </w:r>
      <w:r w:rsidR="00146854" w:rsidRPr="002B294C">
        <w:rPr>
          <w:rFonts w:cs="David"/>
          <w:i/>
          <w:iCs/>
          <w:szCs w:val="22"/>
        </w:rPr>
        <w:t>national information and commun</w:t>
      </w:r>
      <w:r w:rsidR="00146854" w:rsidRPr="002B294C">
        <w:rPr>
          <w:rFonts w:cs="David"/>
          <w:i/>
          <w:iCs/>
          <w:szCs w:val="22"/>
        </w:rPr>
        <w:t>i</w:t>
      </w:r>
      <w:r w:rsidR="00146854" w:rsidRPr="002B294C">
        <w:rPr>
          <w:rFonts w:cs="David"/>
          <w:i/>
          <w:iCs/>
          <w:szCs w:val="22"/>
        </w:rPr>
        <w:t>cation technology policy and practices in education</w:t>
      </w:r>
      <w:r w:rsidR="00146854" w:rsidRPr="002B294C">
        <w:rPr>
          <w:rFonts w:cs="David"/>
          <w:szCs w:val="22"/>
        </w:rPr>
        <w:t xml:space="preserve"> </w:t>
      </w:r>
      <w:r w:rsidRPr="002B294C">
        <w:rPr>
          <w:rFonts w:cs="David"/>
          <w:szCs w:val="22"/>
        </w:rPr>
        <w:t>(2nd ed</w:t>
      </w:r>
      <w:r w:rsidR="005D542E" w:rsidRPr="002B294C">
        <w:rPr>
          <w:rFonts w:cs="David"/>
          <w:szCs w:val="22"/>
        </w:rPr>
        <w:t>.</w:t>
      </w:r>
      <w:r w:rsidRPr="002B294C">
        <w:rPr>
          <w:rFonts w:cs="David"/>
          <w:szCs w:val="22"/>
        </w:rPr>
        <w:t>). US: Information Age Publishing Inc.</w:t>
      </w:r>
    </w:p>
    <w:p w:rsidR="00C25066" w:rsidRPr="002B294C" w:rsidRDefault="00C25066" w:rsidP="00DB1A87">
      <w:pPr>
        <w:pStyle w:val="RefJournal"/>
        <w:rPr>
          <w:rFonts w:cs="David"/>
          <w:szCs w:val="22"/>
        </w:rPr>
      </w:pPr>
      <w:r w:rsidRPr="002B294C">
        <w:rPr>
          <w:rFonts w:cs="David"/>
          <w:szCs w:val="22"/>
        </w:rPr>
        <w:t>Pope, M., Hare, D.</w:t>
      </w:r>
      <w:r w:rsidR="00146854">
        <w:rPr>
          <w:rFonts w:cs="David"/>
          <w:szCs w:val="22"/>
        </w:rPr>
        <w:t>,</w:t>
      </w:r>
      <w:r w:rsidRPr="002B294C">
        <w:rPr>
          <w:rFonts w:cs="David"/>
          <w:szCs w:val="22"/>
        </w:rPr>
        <w:t xml:space="preserve"> &amp; Howard, E. (2005). Enhancing </w:t>
      </w:r>
      <w:r w:rsidR="00146854" w:rsidRPr="002B294C">
        <w:rPr>
          <w:rFonts w:cs="David"/>
          <w:szCs w:val="22"/>
        </w:rPr>
        <w:t>technology use in student teaching</w:t>
      </w:r>
      <w:r w:rsidRPr="002B294C">
        <w:rPr>
          <w:rFonts w:cs="David"/>
          <w:szCs w:val="22"/>
        </w:rPr>
        <w:t xml:space="preserve">: A </w:t>
      </w:r>
      <w:r w:rsidR="00146854" w:rsidRPr="002B294C">
        <w:rPr>
          <w:rFonts w:cs="David"/>
          <w:szCs w:val="22"/>
        </w:rPr>
        <w:t>case study</w:t>
      </w:r>
      <w:r w:rsidRPr="002B294C">
        <w:rPr>
          <w:rFonts w:cs="David"/>
          <w:szCs w:val="22"/>
        </w:rPr>
        <w:t xml:space="preserve">. </w:t>
      </w:r>
      <w:r w:rsidRPr="002B294C">
        <w:rPr>
          <w:rFonts w:cs="David"/>
          <w:i/>
          <w:iCs/>
          <w:szCs w:val="22"/>
        </w:rPr>
        <w:t>Journal of Technology and Teacher Education, 13</w:t>
      </w:r>
      <w:r w:rsidRPr="002B294C">
        <w:rPr>
          <w:rFonts w:cs="David"/>
          <w:szCs w:val="22"/>
        </w:rPr>
        <w:t>(4), 573-618.</w:t>
      </w:r>
      <w:r w:rsidRPr="002B294C">
        <w:rPr>
          <w:rFonts w:cs="David"/>
          <w:b/>
          <w:bCs/>
          <w:i/>
          <w:iCs/>
          <w:szCs w:val="22"/>
        </w:rPr>
        <w:t xml:space="preserve"> </w:t>
      </w:r>
    </w:p>
    <w:p w:rsidR="00C25066" w:rsidRPr="002B294C" w:rsidRDefault="00C25066" w:rsidP="00DB1A87">
      <w:pPr>
        <w:pStyle w:val="RefJournal"/>
        <w:rPr>
          <w:szCs w:val="22"/>
          <w:highlight w:val="yellow"/>
        </w:rPr>
      </w:pPr>
      <w:proofErr w:type="spellStart"/>
      <w:r w:rsidRPr="002B294C">
        <w:rPr>
          <w:szCs w:val="22"/>
        </w:rPr>
        <w:t>Rimon</w:t>
      </w:r>
      <w:proofErr w:type="spellEnd"/>
      <w:r w:rsidRPr="002B294C">
        <w:rPr>
          <w:szCs w:val="22"/>
        </w:rPr>
        <w:t>, O. (2010). Adaptation of the educati</w:t>
      </w:r>
      <w:r w:rsidR="00146854">
        <w:rPr>
          <w:szCs w:val="22"/>
        </w:rPr>
        <w:t>on system to the 21st century: T</w:t>
      </w:r>
      <w:r w:rsidRPr="002B294C">
        <w:rPr>
          <w:szCs w:val="22"/>
        </w:rPr>
        <w:t xml:space="preserve">he new plan of the Ministry of Education. </w:t>
      </w:r>
      <w:proofErr w:type="spellStart"/>
      <w:r w:rsidRPr="00146854">
        <w:rPr>
          <w:i/>
          <w:szCs w:val="22"/>
        </w:rPr>
        <w:t>Hed</w:t>
      </w:r>
      <w:proofErr w:type="spellEnd"/>
      <w:r w:rsidRPr="00146854">
        <w:rPr>
          <w:i/>
          <w:szCs w:val="22"/>
        </w:rPr>
        <w:t xml:space="preserve"> </w:t>
      </w:r>
      <w:proofErr w:type="spellStart"/>
      <w:r w:rsidRPr="00146854">
        <w:rPr>
          <w:i/>
          <w:szCs w:val="22"/>
        </w:rPr>
        <w:t>Hachinuch</w:t>
      </w:r>
      <w:proofErr w:type="spellEnd"/>
      <w:r w:rsidRPr="00146854">
        <w:rPr>
          <w:i/>
          <w:szCs w:val="22"/>
        </w:rPr>
        <w:t>, 12</w:t>
      </w:r>
      <w:r w:rsidRPr="002B294C">
        <w:rPr>
          <w:szCs w:val="22"/>
        </w:rPr>
        <w:t xml:space="preserve">, 40-45. [Hebrew] Retrieved Dec. 2013 from </w:t>
      </w:r>
      <w:hyperlink r:id="rId22" w:history="1">
        <w:r w:rsidRPr="002B294C">
          <w:rPr>
            <w:rStyle w:val="Hyperlink"/>
            <w:szCs w:val="22"/>
          </w:rPr>
          <w:t>http://cms.education.gov.il/NR/rdonlyres/62E534AB-E474-4C60-B03A-FC02440B33B4/125568/Hinucdigitali.pdf</w:t>
        </w:r>
      </w:hyperlink>
    </w:p>
    <w:p w:rsidR="00C25066" w:rsidRPr="002B294C" w:rsidRDefault="00C25066" w:rsidP="00DB1A87">
      <w:pPr>
        <w:pStyle w:val="RefJournal"/>
        <w:rPr>
          <w:rFonts w:cs="David"/>
          <w:szCs w:val="22"/>
        </w:rPr>
      </w:pPr>
      <w:r w:rsidRPr="002B294C">
        <w:rPr>
          <w:rFonts w:cs="David"/>
          <w:szCs w:val="22"/>
        </w:rPr>
        <w:t xml:space="preserve">Rogers, E. M. (1995). </w:t>
      </w:r>
      <w:r w:rsidRPr="00146854">
        <w:rPr>
          <w:rFonts w:cs="David"/>
          <w:i/>
          <w:szCs w:val="22"/>
        </w:rPr>
        <w:t>Diffusion of innovations</w:t>
      </w:r>
      <w:r w:rsidRPr="002B294C">
        <w:rPr>
          <w:rFonts w:cs="David"/>
          <w:szCs w:val="22"/>
        </w:rPr>
        <w:t xml:space="preserve"> (4th ed.). New York: The Free Press.</w:t>
      </w:r>
    </w:p>
    <w:p w:rsidR="004B6B0D" w:rsidRPr="002B294C" w:rsidRDefault="004B6B0D" w:rsidP="00DB1A87">
      <w:pPr>
        <w:pStyle w:val="RefJournal"/>
        <w:rPr>
          <w:rFonts w:cs="David"/>
          <w:szCs w:val="22"/>
        </w:rPr>
      </w:pPr>
      <w:r w:rsidRPr="002B294C">
        <w:rPr>
          <w:rFonts w:cs="David"/>
          <w:szCs w:val="22"/>
        </w:rPr>
        <w:t xml:space="preserve">Scherer, R., </w:t>
      </w:r>
      <w:proofErr w:type="spellStart"/>
      <w:r w:rsidRPr="002B294C">
        <w:rPr>
          <w:rFonts w:cs="David"/>
          <w:szCs w:val="22"/>
        </w:rPr>
        <w:t>Siddiq</w:t>
      </w:r>
      <w:proofErr w:type="spellEnd"/>
      <w:r w:rsidRPr="002B294C">
        <w:rPr>
          <w:rFonts w:cs="David"/>
          <w:szCs w:val="22"/>
        </w:rPr>
        <w:t xml:space="preserve">, F., &amp; </w:t>
      </w:r>
      <w:proofErr w:type="spellStart"/>
      <w:r w:rsidRPr="002B294C">
        <w:rPr>
          <w:rFonts w:cs="David"/>
          <w:szCs w:val="22"/>
        </w:rPr>
        <w:t>Teo</w:t>
      </w:r>
      <w:proofErr w:type="spellEnd"/>
      <w:r w:rsidRPr="002B294C">
        <w:rPr>
          <w:rFonts w:cs="David"/>
          <w:szCs w:val="22"/>
        </w:rPr>
        <w:t>, T. (2015). Becoming more specific: Measuring and modeling teachers</w:t>
      </w:r>
      <w:r w:rsidR="00804085" w:rsidRPr="002B294C">
        <w:rPr>
          <w:rFonts w:cs="David"/>
          <w:szCs w:val="22"/>
        </w:rPr>
        <w:t>’</w:t>
      </w:r>
      <w:r w:rsidRPr="002B294C">
        <w:rPr>
          <w:rFonts w:cs="David"/>
          <w:szCs w:val="22"/>
        </w:rPr>
        <w:t xml:space="preserve"> pe</w:t>
      </w:r>
      <w:r w:rsidRPr="002B294C">
        <w:rPr>
          <w:rFonts w:cs="David"/>
          <w:szCs w:val="22"/>
        </w:rPr>
        <w:t>r</w:t>
      </w:r>
      <w:r w:rsidRPr="002B294C">
        <w:rPr>
          <w:rFonts w:cs="David"/>
          <w:szCs w:val="22"/>
        </w:rPr>
        <w:t>ceived usefulness of ICT in the context of teaching and learning. </w:t>
      </w:r>
      <w:r w:rsidRPr="002B294C">
        <w:rPr>
          <w:rFonts w:cs="David"/>
          <w:i/>
          <w:iCs/>
          <w:szCs w:val="22"/>
        </w:rPr>
        <w:t>Computers &amp; Education, 88</w:t>
      </w:r>
      <w:r w:rsidRPr="002B294C">
        <w:rPr>
          <w:rFonts w:cs="David"/>
          <w:szCs w:val="22"/>
        </w:rPr>
        <w:t>, 202-214.</w:t>
      </w:r>
    </w:p>
    <w:p w:rsidR="00925E36" w:rsidRDefault="00925E36" w:rsidP="00DB1A87">
      <w:pPr>
        <w:pStyle w:val="RefJournal"/>
        <w:rPr>
          <w:szCs w:val="22"/>
          <w:shd w:val="clear" w:color="auto" w:fill="FFFFFF"/>
        </w:rPr>
      </w:pPr>
      <w:r w:rsidRPr="00925E36">
        <w:rPr>
          <w:szCs w:val="22"/>
          <w:shd w:val="clear" w:color="auto" w:fill="FFFFFF"/>
        </w:rPr>
        <w:t xml:space="preserve">Scott, W. R. (2013). </w:t>
      </w:r>
      <w:r w:rsidRPr="00925E36">
        <w:rPr>
          <w:i/>
          <w:iCs/>
          <w:szCs w:val="22"/>
          <w:shd w:val="clear" w:color="auto" w:fill="FFFFFF"/>
        </w:rPr>
        <w:t>Institutions and organizations: Ideas, interests, and identities</w:t>
      </w:r>
      <w:r w:rsidRPr="00925E36">
        <w:rPr>
          <w:szCs w:val="22"/>
          <w:shd w:val="clear" w:color="auto" w:fill="FFFFFF"/>
        </w:rPr>
        <w:t xml:space="preserve">. </w:t>
      </w:r>
      <w:r>
        <w:rPr>
          <w:szCs w:val="22"/>
          <w:shd w:val="clear" w:color="auto" w:fill="FFFFFF"/>
        </w:rPr>
        <w:t xml:space="preserve">US: </w:t>
      </w:r>
      <w:r w:rsidRPr="00925E36">
        <w:rPr>
          <w:szCs w:val="22"/>
          <w:shd w:val="clear" w:color="auto" w:fill="FFFFFF"/>
        </w:rPr>
        <w:t>Sage Publications.</w:t>
      </w:r>
    </w:p>
    <w:p w:rsidR="00C25066" w:rsidRPr="00146854" w:rsidRDefault="00C25066" w:rsidP="00DB1A87">
      <w:pPr>
        <w:pStyle w:val="RefJournal"/>
        <w:rPr>
          <w:szCs w:val="22"/>
        </w:rPr>
      </w:pPr>
      <w:r w:rsidRPr="00146854">
        <w:rPr>
          <w:szCs w:val="22"/>
          <w:shd w:val="clear" w:color="auto" w:fill="FFFFFF"/>
        </w:rPr>
        <w:t xml:space="preserve">Siemens, G., &amp; </w:t>
      </w:r>
      <w:proofErr w:type="spellStart"/>
      <w:r w:rsidRPr="00146854">
        <w:rPr>
          <w:szCs w:val="22"/>
          <w:shd w:val="clear" w:color="auto" w:fill="FFFFFF"/>
        </w:rPr>
        <w:t>Tittenberger</w:t>
      </w:r>
      <w:proofErr w:type="spellEnd"/>
      <w:r w:rsidRPr="00146854">
        <w:rPr>
          <w:szCs w:val="22"/>
          <w:shd w:val="clear" w:color="auto" w:fill="FFFFFF"/>
        </w:rPr>
        <w:t>, P. (2009).</w:t>
      </w:r>
      <w:r w:rsidRPr="00146854">
        <w:rPr>
          <w:rStyle w:val="apple-converted-space"/>
          <w:szCs w:val="22"/>
          <w:shd w:val="clear" w:color="auto" w:fill="FFFFFF"/>
        </w:rPr>
        <w:t> </w:t>
      </w:r>
      <w:r w:rsidRPr="00146854">
        <w:rPr>
          <w:i/>
          <w:iCs/>
          <w:szCs w:val="22"/>
          <w:shd w:val="clear" w:color="auto" w:fill="FFFFFF"/>
        </w:rPr>
        <w:t>Handbook of emerging technologies for learning</w:t>
      </w:r>
      <w:r w:rsidR="00146854">
        <w:rPr>
          <w:szCs w:val="22"/>
          <w:shd w:val="clear" w:color="auto" w:fill="FFFFFF"/>
        </w:rPr>
        <w:t>. Manitoba,</w:t>
      </w:r>
      <w:r w:rsidRPr="00146854">
        <w:rPr>
          <w:szCs w:val="22"/>
          <w:shd w:val="clear" w:color="auto" w:fill="FFFFFF"/>
        </w:rPr>
        <w:t xml:space="preserve"> Can</w:t>
      </w:r>
      <w:r w:rsidRPr="00146854">
        <w:rPr>
          <w:szCs w:val="22"/>
          <w:shd w:val="clear" w:color="auto" w:fill="FFFFFF"/>
        </w:rPr>
        <w:t>a</w:t>
      </w:r>
      <w:r w:rsidRPr="00146854">
        <w:rPr>
          <w:szCs w:val="22"/>
          <w:shd w:val="clear" w:color="auto" w:fill="FFFFFF"/>
        </w:rPr>
        <w:t>da: University of Manitoba.</w:t>
      </w:r>
      <w:r w:rsidRPr="00146854">
        <w:rPr>
          <w:szCs w:val="22"/>
          <w:shd w:val="clear" w:color="auto" w:fill="FFFFFF"/>
          <w:rtl/>
        </w:rPr>
        <w:t>‏</w:t>
      </w:r>
    </w:p>
    <w:p w:rsidR="0034214B" w:rsidRPr="002B294C" w:rsidRDefault="0034214B" w:rsidP="00DB1A87">
      <w:pPr>
        <w:pStyle w:val="RefJournal"/>
        <w:rPr>
          <w:rFonts w:cs="David"/>
          <w:szCs w:val="22"/>
        </w:rPr>
      </w:pPr>
      <w:r w:rsidRPr="002B294C">
        <w:rPr>
          <w:rFonts w:cs="David"/>
          <w:szCs w:val="22"/>
        </w:rPr>
        <w:t xml:space="preserve">Sung, T.K., &amp; Gibson, D.V. (2015). Knowledge and technology transfer: levels and key factors. </w:t>
      </w:r>
      <w:r w:rsidRPr="002B294C">
        <w:rPr>
          <w:rFonts w:cs="David"/>
          <w:i/>
          <w:iCs/>
          <w:szCs w:val="22"/>
        </w:rPr>
        <w:t>Intern</w:t>
      </w:r>
      <w:r w:rsidRPr="002B294C">
        <w:rPr>
          <w:rFonts w:cs="David"/>
          <w:i/>
          <w:iCs/>
          <w:szCs w:val="22"/>
        </w:rPr>
        <w:t>a</w:t>
      </w:r>
      <w:r w:rsidRPr="002B294C">
        <w:rPr>
          <w:rFonts w:cs="David"/>
          <w:i/>
          <w:iCs/>
          <w:szCs w:val="22"/>
        </w:rPr>
        <w:t>tional Conference on Technology Policy and Innovation (ICTPI)</w:t>
      </w:r>
      <w:r w:rsidRPr="002B294C">
        <w:rPr>
          <w:rFonts w:cs="David"/>
          <w:szCs w:val="22"/>
        </w:rPr>
        <w:t>. UK: Milton Keynes.</w:t>
      </w:r>
    </w:p>
    <w:p w:rsidR="00C25066" w:rsidRPr="002B294C" w:rsidRDefault="00C25066" w:rsidP="00DB1A87">
      <w:pPr>
        <w:pStyle w:val="RefJournal"/>
        <w:rPr>
          <w:szCs w:val="22"/>
        </w:rPr>
      </w:pPr>
      <w:r w:rsidRPr="002B294C">
        <w:rPr>
          <w:szCs w:val="22"/>
        </w:rPr>
        <w:t xml:space="preserve">Surry, D. W., </w:t>
      </w:r>
      <w:proofErr w:type="spellStart"/>
      <w:r w:rsidRPr="002B294C">
        <w:rPr>
          <w:szCs w:val="22"/>
        </w:rPr>
        <w:t>Ensminger</w:t>
      </w:r>
      <w:proofErr w:type="spellEnd"/>
      <w:r w:rsidRPr="002B294C">
        <w:rPr>
          <w:szCs w:val="22"/>
        </w:rPr>
        <w:t>, D. C.</w:t>
      </w:r>
      <w:r w:rsidR="00731D1A">
        <w:rPr>
          <w:szCs w:val="22"/>
        </w:rPr>
        <w:t>,</w:t>
      </w:r>
      <w:r w:rsidRPr="002B294C">
        <w:rPr>
          <w:szCs w:val="22"/>
        </w:rPr>
        <w:t xml:space="preserve"> &amp; </w:t>
      </w:r>
      <w:proofErr w:type="spellStart"/>
      <w:r w:rsidRPr="002B294C">
        <w:rPr>
          <w:szCs w:val="22"/>
        </w:rPr>
        <w:t>Haab</w:t>
      </w:r>
      <w:proofErr w:type="spellEnd"/>
      <w:r w:rsidRPr="002B294C">
        <w:rPr>
          <w:szCs w:val="22"/>
        </w:rPr>
        <w:t xml:space="preserve">, M. (2005). A </w:t>
      </w:r>
      <w:r w:rsidR="00731D1A" w:rsidRPr="002B294C">
        <w:rPr>
          <w:szCs w:val="22"/>
        </w:rPr>
        <w:t>model for integrating instructional technology into higher education</w:t>
      </w:r>
      <w:r w:rsidRPr="002B294C">
        <w:rPr>
          <w:szCs w:val="22"/>
        </w:rPr>
        <w:t>. </w:t>
      </w:r>
      <w:r w:rsidRPr="002B294C">
        <w:rPr>
          <w:i/>
          <w:iCs/>
          <w:szCs w:val="22"/>
        </w:rPr>
        <w:t>British Journal of Educational Technology, 36</w:t>
      </w:r>
      <w:r w:rsidRPr="002B294C">
        <w:rPr>
          <w:szCs w:val="22"/>
        </w:rPr>
        <w:t>(2) 327-329.</w:t>
      </w:r>
    </w:p>
    <w:p w:rsidR="00C25066" w:rsidRPr="002B294C" w:rsidRDefault="00C25066" w:rsidP="00DB1A87">
      <w:pPr>
        <w:pStyle w:val="RefJournal"/>
        <w:rPr>
          <w:rFonts w:cs="David"/>
          <w:szCs w:val="22"/>
        </w:rPr>
      </w:pPr>
      <w:r w:rsidRPr="002B294C">
        <w:rPr>
          <w:rFonts w:cs="David"/>
          <w:szCs w:val="22"/>
        </w:rPr>
        <w:t xml:space="preserve">Surry, D. W., </w:t>
      </w:r>
      <w:proofErr w:type="spellStart"/>
      <w:r w:rsidRPr="002B294C">
        <w:rPr>
          <w:rFonts w:cs="David"/>
          <w:szCs w:val="22"/>
        </w:rPr>
        <w:t>Ensminger</w:t>
      </w:r>
      <w:proofErr w:type="spellEnd"/>
      <w:r w:rsidRPr="002B294C">
        <w:rPr>
          <w:rFonts w:cs="David"/>
          <w:szCs w:val="22"/>
        </w:rPr>
        <w:t>, D. C.</w:t>
      </w:r>
      <w:r w:rsidR="00731D1A">
        <w:rPr>
          <w:rFonts w:cs="David"/>
          <w:szCs w:val="22"/>
        </w:rPr>
        <w:t>,</w:t>
      </w:r>
      <w:r w:rsidRPr="002B294C">
        <w:rPr>
          <w:rFonts w:cs="David"/>
          <w:szCs w:val="22"/>
        </w:rPr>
        <w:t xml:space="preserve"> &amp; Jones, M. (2002). </w:t>
      </w:r>
      <w:r w:rsidRPr="002B294C">
        <w:rPr>
          <w:rFonts w:cs="David"/>
          <w:i/>
          <w:iCs/>
          <w:szCs w:val="22"/>
        </w:rPr>
        <w:t xml:space="preserve">A model for integrating instructional technology into higher education. </w:t>
      </w:r>
      <w:r w:rsidRPr="002B294C">
        <w:rPr>
          <w:rFonts w:cs="David"/>
          <w:szCs w:val="22"/>
        </w:rPr>
        <w:t>Paper presented at the annual meeting of the American Educational Research Ass</w:t>
      </w:r>
      <w:r w:rsidRPr="002B294C">
        <w:rPr>
          <w:rFonts w:cs="David"/>
          <w:szCs w:val="22"/>
        </w:rPr>
        <w:t>o</w:t>
      </w:r>
      <w:r w:rsidR="00731D1A">
        <w:rPr>
          <w:rFonts w:cs="David"/>
          <w:szCs w:val="22"/>
        </w:rPr>
        <w:t>ciation, New Orl</w:t>
      </w:r>
      <w:r w:rsidRPr="002B294C">
        <w:rPr>
          <w:rFonts w:cs="David"/>
          <w:szCs w:val="22"/>
        </w:rPr>
        <w:t>eans, LA.</w:t>
      </w:r>
    </w:p>
    <w:p w:rsidR="00627F5B" w:rsidRPr="002B294C" w:rsidRDefault="00627F5B" w:rsidP="00DB1A87">
      <w:pPr>
        <w:pStyle w:val="RefJournal"/>
        <w:rPr>
          <w:szCs w:val="22"/>
        </w:rPr>
      </w:pPr>
      <w:proofErr w:type="spellStart"/>
      <w:r w:rsidRPr="002B294C">
        <w:rPr>
          <w:szCs w:val="22"/>
        </w:rPr>
        <w:t>Teclehaimanot</w:t>
      </w:r>
      <w:proofErr w:type="spellEnd"/>
      <w:r w:rsidRPr="002B294C">
        <w:rPr>
          <w:szCs w:val="22"/>
        </w:rPr>
        <w:t xml:space="preserve">, B., </w:t>
      </w:r>
      <w:proofErr w:type="spellStart"/>
      <w:r w:rsidRPr="002B294C">
        <w:rPr>
          <w:szCs w:val="22"/>
        </w:rPr>
        <w:t>Mentzer</w:t>
      </w:r>
      <w:proofErr w:type="spellEnd"/>
      <w:r w:rsidRPr="002B294C">
        <w:rPr>
          <w:szCs w:val="22"/>
        </w:rPr>
        <w:t xml:space="preserve">, G., &amp; Hickman, T. (2011). A </w:t>
      </w:r>
      <w:r w:rsidR="00731D1A" w:rsidRPr="002B294C">
        <w:rPr>
          <w:szCs w:val="22"/>
        </w:rPr>
        <w:t>mixed methods comparison of teacher education faculty perceptions of the integration of technology into their courses and student feedback on techno</w:t>
      </w:r>
      <w:r w:rsidR="00731D1A" w:rsidRPr="002B294C">
        <w:rPr>
          <w:szCs w:val="22"/>
        </w:rPr>
        <w:t>l</w:t>
      </w:r>
      <w:r w:rsidR="00731D1A" w:rsidRPr="002B294C">
        <w:rPr>
          <w:szCs w:val="22"/>
        </w:rPr>
        <w:t>ogy proficiency</w:t>
      </w:r>
      <w:r w:rsidRPr="002B294C">
        <w:rPr>
          <w:szCs w:val="22"/>
        </w:rPr>
        <w:t xml:space="preserve">. </w:t>
      </w:r>
      <w:r w:rsidRPr="002B294C">
        <w:rPr>
          <w:i/>
          <w:iCs/>
          <w:szCs w:val="22"/>
        </w:rPr>
        <w:t>Journal of Technology and Teacher Education, 19</w:t>
      </w:r>
      <w:r w:rsidRPr="002B294C">
        <w:rPr>
          <w:szCs w:val="22"/>
        </w:rPr>
        <w:t>(1), 5-21.</w:t>
      </w:r>
    </w:p>
    <w:p w:rsidR="00C25066" w:rsidRPr="002B294C" w:rsidRDefault="00C25066" w:rsidP="00DB1A87">
      <w:pPr>
        <w:pStyle w:val="RefJournal"/>
        <w:rPr>
          <w:szCs w:val="22"/>
        </w:rPr>
      </w:pPr>
      <w:proofErr w:type="spellStart"/>
      <w:r w:rsidRPr="002B294C">
        <w:rPr>
          <w:szCs w:val="22"/>
        </w:rPr>
        <w:t>Teo</w:t>
      </w:r>
      <w:proofErr w:type="spellEnd"/>
      <w:r w:rsidRPr="002B294C">
        <w:rPr>
          <w:szCs w:val="22"/>
        </w:rPr>
        <w:t>, T. (2010). A path analysis of pre-service teachers</w:t>
      </w:r>
      <w:r w:rsidR="00804085" w:rsidRPr="002B294C">
        <w:rPr>
          <w:szCs w:val="22"/>
        </w:rPr>
        <w:t>’</w:t>
      </w:r>
      <w:r w:rsidRPr="002B294C">
        <w:rPr>
          <w:szCs w:val="22"/>
        </w:rPr>
        <w:t xml:space="preserve"> attitudes to computer use: applying and extending the technology acceptance model in an educational context. </w:t>
      </w:r>
      <w:r w:rsidRPr="002B294C">
        <w:rPr>
          <w:i/>
          <w:iCs/>
          <w:szCs w:val="22"/>
        </w:rPr>
        <w:t>Interactive Learning Environments, 18</w:t>
      </w:r>
      <w:r w:rsidRPr="002B294C">
        <w:rPr>
          <w:szCs w:val="22"/>
        </w:rPr>
        <w:t>(1), 65-79.</w:t>
      </w:r>
    </w:p>
    <w:p w:rsidR="00354029" w:rsidRPr="002B294C" w:rsidRDefault="00354029" w:rsidP="00DB1A87">
      <w:pPr>
        <w:pStyle w:val="RefJournal"/>
        <w:rPr>
          <w:rFonts w:eastAsia="Calibri" w:cs="David"/>
          <w:szCs w:val="22"/>
        </w:rPr>
      </w:pPr>
      <w:proofErr w:type="spellStart"/>
      <w:r w:rsidRPr="002B294C">
        <w:rPr>
          <w:rFonts w:eastAsia="Calibri" w:cs="David"/>
          <w:szCs w:val="22"/>
        </w:rPr>
        <w:t>Teo</w:t>
      </w:r>
      <w:proofErr w:type="spellEnd"/>
      <w:r w:rsidRPr="002B294C">
        <w:rPr>
          <w:rFonts w:eastAsia="Calibri" w:cs="David"/>
          <w:szCs w:val="22"/>
        </w:rPr>
        <w:t>, T. (2011). Factors influencing teachers</w:t>
      </w:r>
      <w:r w:rsidR="00804085" w:rsidRPr="002B294C">
        <w:rPr>
          <w:rFonts w:eastAsia="Calibri" w:cs="David"/>
          <w:szCs w:val="22"/>
        </w:rPr>
        <w:t>’</w:t>
      </w:r>
      <w:r w:rsidRPr="002B294C">
        <w:rPr>
          <w:rFonts w:eastAsia="Calibri" w:cs="David"/>
          <w:szCs w:val="22"/>
        </w:rPr>
        <w:t xml:space="preserve"> intention to use technolo</w:t>
      </w:r>
      <w:r w:rsidR="00731D1A">
        <w:rPr>
          <w:rFonts w:eastAsia="Calibri" w:cs="David"/>
          <w:szCs w:val="22"/>
        </w:rPr>
        <w:t xml:space="preserve">gy: Model development and test. </w:t>
      </w:r>
      <w:r w:rsidRPr="002B294C">
        <w:rPr>
          <w:rFonts w:eastAsia="Calibri" w:cs="David"/>
          <w:i/>
          <w:iCs/>
          <w:szCs w:val="22"/>
        </w:rPr>
        <w:t>Computers &amp; Education, 57</w:t>
      </w:r>
      <w:r w:rsidRPr="002B294C">
        <w:rPr>
          <w:rFonts w:eastAsia="Calibri" w:cs="David"/>
          <w:szCs w:val="22"/>
        </w:rPr>
        <w:t>(4), 2432-2440.</w:t>
      </w:r>
    </w:p>
    <w:p w:rsidR="00261A5E" w:rsidRPr="002B294C" w:rsidRDefault="00261A5E" w:rsidP="00DB1A87">
      <w:pPr>
        <w:pStyle w:val="RefJournal"/>
        <w:rPr>
          <w:rFonts w:eastAsia="Calibri" w:cs="David"/>
          <w:szCs w:val="22"/>
        </w:rPr>
      </w:pPr>
      <w:r w:rsidRPr="002B294C">
        <w:rPr>
          <w:rFonts w:eastAsia="Calibri" w:cs="David"/>
          <w:szCs w:val="22"/>
        </w:rPr>
        <w:t xml:space="preserve">Thomas, T., Herring, M., Redmond, P., &amp; </w:t>
      </w:r>
      <w:proofErr w:type="spellStart"/>
      <w:r w:rsidRPr="002B294C">
        <w:rPr>
          <w:rFonts w:eastAsia="Calibri" w:cs="David"/>
          <w:szCs w:val="22"/>
        </w:rPr>
        <w:t>Smaldino</w:t>
      </w:r>
      <w:proofErr w:type="spellEnd"/>
      <w:r w:rsidRPr="002B294C">
        <w:rPr>
          <w:rFonts w:eastAsia="Calibri" w:cs="David"/>
          <w:szCs w:val="22"/>
        </w:rPr>
        <w:t>, S. (2013). Leading change and innovation in teacher preparation: A blueprint for developing TPACK ready teacher candidates. </w:t>
      </w:r>
      <w:proofErr w:type="spellStart"/>
      <w:r w:rsidRPr="002B294C">
        <w:rPr>
          <w:rFonts w:eastAsia="Calibri" w:cs="David"/>
          <w:i/>
          <w:iCs/>
          <w:szCs w:val="22"/>
        </w:rPr>
        <w:t>TechTrends</w:t>
      </w:r>
      <w:proofErr w:type="spellEnd"/>
      <w:r w:rsidRPr="002B294C">
        <w:rPr>
          <w:rFonts w:eastAsia="Calibri" w:cs="David"/>
          <w:i/>
          <w:iCs/>
          <w:szCs w:val="22"/>
        </w:rPr>
        <w:t>, 57</w:t>
      </w:r>
      <w:r w:rsidRPr="002B294C">
        <w:rPr>
          <w:rFonts w:eastAsia="Calibri" w:cs="David"/>
          <w:szCs w:val="22"/>
        </w:rPr>
        <w:t>(5), 55-63.</w:t>
      </w:r>
    </w:p>
    <w:p w:rsidR="00C25066" w:rsidRPr="002B294C" w:rsidRDefault="00C25066" w:rsidP="00DB1A87">
      <w:pPr>
        <w:pStyle w:val="RefJournal"/>
        <w:rPr>
          <w:rFonts w:eastAsia="Calibri" w:cs="David"/>
          <w:szCs w:val="22"/>
        </w:rPr>
      </w:pPr>
      <w:r w:rsidRPr="002B294C">
        <w:rPr>
          <w:rFonts w:eastAsia="Calibri" w:cs="David"/>
          <w:szCs w:val="22"/>
        </w:rPr>
        <w:t>Toledo, C. (2005). A five-stage model of computer technology integration into teacher education curric</w:t>
      </w:r>
      <w:r w:rsidRPr="002B294C">
        <w:rPr>
          <w:rFonts w:eastAsia="Calibri" w:cs="David"/>
          <w:szCs w:val="22"/>
        </w:rPr>
        <w:t>u</w:t>
      </w:r>
      <w:r w:rsidRPr="002B294C">
        <w:rPr>
          <w:rFonts w:eastAsia="Calibri" w:cs="David"/>
          <w:szCs w:val="22"/>
        </w:rPr>
        <w:t xml:space="preserve">lum. </w:t>
      </w:r>
      <w:r w:rsidRPr="002B294C">
        <w:rPr>
          <w:rFonts w:eastAsia="Calibri" w:cs="David"/>
          <w:i/>
          <w:iCs/>
          <w:szCs w:val="22"/>
        </w:rPr>
        <w:t>Contemporary Issues in Technology and Teacher Education</w:t>
      </w:r>
      <w:r w:rsidRPr="002B294C">
        <w:rPr>
          <w:rFonts w:eastAsia="Calibri" w:cs="David"/>
          <w:szCs w:val="22"/>
        </w:rPr>
        <w:t xml:space="preserve">, </w:t>
      </w:r>
      <w:r w:rsidRPr="002B294C">
        <w:rPr>
          <w:rFonts w:eastAsia="Calibri" w:cs="David"/>
          <w:i/>
          <w:iCs/>
          <w:szCs w:val="22"/>
        </w:rPr>
        <w:t>5</w:t>
      </w:r>
      <w:r w:rsidRPr="002B294C">
        <w:rPr>
          <w:rFonts w:eastAsia="Calibri" w:cs="David"/>
          <w:szCs w:val="22"/>
        </w:rPr>
        <w:t>(2), 177-191.</w:t>
      </w:r>
    </w:p>
    <w:p w:rsidR="00C25066" w:rsidRPr="002B294C" w:rsidRDefault="00C25066" w:rsidP="00DB1A87">
      <w:pPr>
        <w:pStyle w:val="RefJournal"/>
        <w:rPr>
          <w:szCs w:val="22"/>
        </w:rPr>
      </w:pPr>
      <w:proofErr w:type="spellStart"/>
      <w:r w:rsidRPr="002B294C">
        <w:rPr>
          <w:szCs w:val="22"/>
        </w:rPr>
        <w:t>Tondeur</w:t>
      </w:r>
      <w:proofErr w:type="spellEnd"/>
      <w:r w:rsidRPr="002B294C">
        <w:rPr>
          <w:szCs w:val="22"/>
        </w:rPr>
        <w:t xml:space="preserve">, J., van </w:t>
      </w:r>
      <w:proofErr w:type="spellStart"/>
      <w:r w:rsidRPr="002B294C">
        <w:rPr>
          <w:szCs w:val="22"/>
        </w:rPr>
        <w:t>Braak</w:t>
      </w:r>
      <w:proofErr w:type="spellEnd"/>
      <w:r w:rsidRPr="002B294C">
        <w:rPr>
          <w:szCs w:val="22"/>
        </w:rPr>
        <w:t xml:space="preserve">, J., Sang, G., </w:t>
      </w:r>
      <w:proofErr w:type="spellStart"/>
      <w:r w:rsidRPr="002B294C">
        <w:rPr>
          <w:szCs w:val="22"/>
        </w:rPr>
        <w:t>Voogt</w:t>
      </w:r>
      <w:proofErr w:type="spellEnd"/>
      <w:r w:rsidRPr="002B294C">
        <w:rPr>
          <w:szCs w:val="22"/>
        </w:rPr>
        <w:t xml:space="preserve">, J., Fisser, P., &amp; </w:t>
      </w:r>
      <w:proofErr w:type="spellStart"/>
      <w:r w:rsidRPr="002B294C">
        <w:rPr>
          <w:szCs w:val="22"/>
        </w:rPr>
        <w:t>Ottenbreit-Leftwich</w:t>
      </w:r>
      <w:proofErr w:type="spellEnd"/>
      <w:r w:rsidRPr="002B294C">
        <w:rPr>
          <w:szCs w:val="22"/>
        </w:rPr>
        <w:t xml:space="preserve">, A. (2012). Preparing pre-service teachers to integrate technology in education: A synthesis of qualitative evidence. </w:t>
      </w:r>
      <w:r w:rsidRPr="002B294C">
        <w:rPr>
          <w:i/>
          <w:iCs/>
          <w:szCs w:val="22"/>
        </w:rPr>
        <w:t>Computers &amp; Education, 59</w:t>
      </w:r>
      <w:r w:rsidRPr="002B294C">
        <w:rPr>
          <w:szCs w:val="22"/>
        </w:rPr>
        <w:t xml:space="preserve">(1), 134-144. </w:t>
      </w:r>
    </w:p>
    <w:p w:rsidR="00C25066" w:rsidRPr="002B294C" w:rsidRDefault="00C25066" w:rsidP="00DB1A87">
      <w:pPr>
        <w:pStyle w:val="RefJournal"/>
        <w:rPr>
          <w:rFonts w:cs="David"/>
          <w:szCs w:val="22"/>
        </w:rPr>
      </w:pPr>
      <w:r w:rsidRPr="002B294C">
        <w:rPr>
          <w:rFonts w:cs="David"/>
          <w:szCs w:val="22"/>
        </w:rPr>
        <w:t xml:space="preserve">UNESCO, (2009). </w:t>
      </w:r>
      <w:r w:rsidRPr="002B294C">
        <w:rPr>
          <w:rFonts w:cs="David"/>
          <w:i/>
          <w:iCs/>
          <w:szCs w:val="22"/>
        </w:rPr>
        <w:t>Guide to measuring information and communication technology (</w:t>
      </w:r>
      <w:r w:rsidR="00731D1A" w:rsidRPr="002B294C">
        <w:rPr>
          <w:rFonts w:cs="David"/>
          <w:i/>
          <w:iCs/>
          <w:szCs w:val="22"/>
        </w:rPr>
        <w:t>ICT</w:t>
      </w:r>
      <w:r w:rsidRPr="002B294C">
        <w:rPr>
          <w:rFonts w:cs="David"/>
          <w:i/>
          <w:iCs/>
          <w:szCs w:val="22"/>
        </w:rPr>
        <w:t>) in education.</w:t>
      </w:r>
      <w:r w:rsidRPr="002B294C">
        <w:rPr>
          <w:rFonts w:cs="David"/>
          <w:szCs w:val="22"/>
        </w:rPr>
        <w:t xml:space="preserve"> Paris: United Educational, Scientific and Cultural Organization. Retrieved December 22, 2013 from: </w:t>
      </w:r>
      <w:hyperlink r:id="rId23" w:history="1">
        <w:r w:rsidRPr="002B294C">
          <w:rPr>
            <w:rStyle w:val="Hyperlink"/>
            <w:rFonts w:cs="David"/>
            <w:szCs w:val="22"/>
          </w:rPr>
          <w:t>http://www.uis.unsco.org/temlate/pdf/cscl/ICT/ICT_Guide_EN.pdf</w:t>
        </w:r>
      </w:hyperlink>
      <w:r w:rsidRPr="002B294C">
        <w:rPr>
          <w:rFonts w:cs="David"/>
          <w:szCs w:val="22"/>
        </w:rPr>
        <w:t xml:space="preserve"> .</w:t>
      </w:r>
    </w:p>
    <w:p w:rsidR="00C1142C" w:rsidRPr="002B294C" w:rsidRDefault="00C1142C" w:rsidP="00DB1A87">
      <w:pPr>
        <w:pStyle w:val="RefJournal"/>
        <w:rPr>
          <w:szCs w:val="22"/>
        </w:rPr>
      </w:pPr>
      <w:proofErr w:type="spellStart"/>
      <w:r w:rsidRPr="002B294C">
        <w:rPr>
          <w:szCs w:val="22"/>
        </w:rPr>
        <w:t>Voogt</w:t>
      </w:r>
      <w:proofErr w:type="spellEnd"/>
      <w:r w:rsidRPr="002B294C">
        <w:rPr>
          <w:szCs w:val="22"/>
        </w:rPr>
        <w:t xml:space="preserve">, J., </w:t>
      </w:r>
      <w:proofErr w:type="spellStart"/>
      <w:r w:rsidRPr="002B294C">
        <w:rPr>
          <w:szCs w:val="22"/>
        </w:rPr>
        <w:t>Knezek</w:t>
      </w:r>
      <w:proofErr w:type="spellEnd"/>
      <w:r w:rsidRPr="002B294C">
        <w:rPr>
          <w:szCs w:val="22"/>
        </w:rPr>
        <w:t xml:space="preserve">, G., Cox, M., </w:t>
      </w:r>
      <w:proofErr w:type="spellStart"/>
      <w:r w:rsidRPr="002B294C">
        <w:rPr>
          <w:szCs w:val="22"/>
        </w:rPr>
        <w:t>Knezek</w:t>
      </w:r>
      <w:proofErr w:type="spellEnd"/>
      <w:r w:rsidRPr="002B294C">
        <w:rPr>
          <w:szCs w:val="22"/>
        </w:rPr>
        <w:t xml:space="preserve">, D., &amp; ten </w:t>
      </w:r>
      <w:proofErr w:type="spellStart"/>
      <w:r w:rsidRPr="002B294C">
        <w:rPr>
          <w:szCs w:val="22"/>
        </w:rPr>
        <w:t>Brummelhuis</w:t>
      </w:r>
      <w:proofErr w:type="spellEnd"/>
      <w:r w:rsidRPr="002B294C">
        <w:rPr>
          <w:szCs w:val="22"/>
        </w:rPr>
        <w:t>, A. (2013). Under which conditions does ICT have a positive effect on teaching and learning? A call to action. </w:t>
      </w:r>
      <w:r w:rsidRPr="002B294C">
        <w:rPr>
          <w:i/>
          <w:iCs/>
          <w:szCs w:val="22"/>
        </w:rPr>
        <w:t xml:space="preserve">Journal of </w:t>
      </w:r>
      <w:r w:rsidR="00731D1A" w:rsidRPr="002B294C">
        <w:rPr>
          <w:i/>
          <w:iCs/>
          <w:szCs w:val="22"/>
        </w:rPr>
        <w:t>Computer Assisted Learning</w:t>
      </w:r>
      <w:r w:rsidRPr="002B294C">
        <w:rPr>
          <w:i/>
          <w:iCs/>
          <w:szCs w:val="22"/>
        </w:rPr>
        <w:t>,</w:t>
      </w:r>
      <w:r w:rsidR="00731D1A">
        <w:rPr>
          <w:i/>
          <w:iCs/>
          <w:szCs w:val="22"/>
        </w:rPr>
        <w:t xml:space="preserve"> </w:t>
      </w:r>
      <w:r w:rsidRPr="002B294C">
        <w:rPr>
          <w:i/>
          <w:iCs/>
          <w:szCs w:val="22"/>
        </w:rPr>
        <w:t>29</w:t>
      </w:r>
      <w:r w:rsidRPr="002B294C">
        <w:rPr>
          <w:szCs w:val="22"/>
        </w:rPr>
        <w:t>(1), 4-14.</w:t>
      </w:r>
    </w:p>
    <w:p w:rsidR="00DB1A87" w:rsidRPr="002B294C" w:rsidRDefault="00DB1A87" w:rsidP="00DB1A87">
      <w:pPr>
        <w:pStyle w:val="Heading1"/>
      </w:pPr>
      <w:r w:rsidRPr="002B294C">
        <w:lastRenderedPageBreak/>
        <w:t>Biographies</w:t>
      </w:r>
    </w:p>
    <w:p w:rsidR="00925E36" w:rsidRDefault="000E5EC8" w:rsidP="00925E36">
      <w:pPr>
        <w:bidi w:val="0"/>
      </w:pPr>
      <w:r>
        <w:rPr>
          <w:rFonts w:ascii="Arial" w:hAnsi="Arial" w:cs="David"/>
          <w:b/>
          <w:bCs/>
          <w:noProof/>
        </w:rPr>
        <w:drawing>
          <wp:anchor distT="0" distB="0" distL="114300" distR="114300" simplePos="0" relativeHeight="251661312" behindDoc="0" locked="0" layoutInCell="1" allowOverlap="1">
            <wp:simplePos x="914400" y="1186815"/>
            <wp:positionH relativeFrom="column">
              <wp:align>left</wp:align>
            </wp:positionH>
            <wp:positionV relativeFrom="paragraph">
              <wp:posOffset>0</wp:posOffset>
            </wp:positionV>
            <wp:extent cx="1371600" cy="1709928"/>
            <wp:effectExtent l="0" t="0" r="0" b="5080"/>
            <wp:wrapSquare wrapText="bothSides"/>
            <wp:docPr id="4"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371600" cy="1709928"/>
                    </a:xfrm>
                    <a:prstGeom prst="rect">
                      <a:avLst/>
                    </a:prstGeom>
                    <a:noFill/>
                    <a:ln>
                      <a:noFill/>
                    </a:ln>
                  </pic:spPr>
                </pic:pic>
              </a:graphicData>
            </a:graphic>
            <wp14:sizeRelH relativeFrom="margin">
              <wp14:pctWidth>0</wp14:pctWidth>
            </wp14:sizeRelH>
            <wp14:sizeRelV relativeFrom="margin">
              <wp14:pctHeight>0</wp14:pctHeight>
            </wp14:sizeRelV>
          </wp:anchor>
        </w:drawing>
      </w:r>
      <w:r>
        <w:rPr>
          <w:b/>
          <w:bCs/>
          <w:szCs w:val="22"/>
        </w:rPr>
        <w:t xml:space="preserve">Dr. Orit </w:t>
      </w:r>
      <w:proofErr w:type="spellStart"/>
      <w:r>
        <w:rPr>
          <w:b/>
          <w:bCs/>
          <w:szCs w:val="22"/>
        </w:rPr>
        <w:t>Avidov-Ungar</w:t>
      </w:r>
      <w:proofErr w:type="spellEnd"/>
      <w:r>
        <w:rPr>
          <w:szCs w:val="22"/>
        </w:rPr>
        <w:t xml:space="preserve"> is the Head of Research Authority and senior lecturer at the School of Education Systems Management at </w:t>
      </w:r>
      <w:proofErr w:type="spellStart"/>
      <w:r>
        <w:rPr>
          <w:szCs w:val="22"/>
        </w:rPr>
        <w:t>Achva</w:t>
      </w:r>
      <w:proofErr w:type="spellEnd"/>
      <w:r>
        <w:rPr>
          <w:szCs w:val="22"/>
        </w:rPr>
        <w:t xml:space="preserve"> Academic College she is also a member of the faculty of the Open University in Israel. She heads the specialization in professional deve</w:t>
      </w:r>
      <w:r>
        <w:rPr>
          <w:szCs w:val="22"/>
        </w:rPr>
        <w:t>l</w:t>
      </w:r>
      <w:r>
        <w:rPr>
          <w:szCs w:val="22"/>
        </w:rPr>
        <w:t xml:space="preserve">opment at the </w:t>
      </w:r>
      <w:proofErr w:type="spellStart"/>
      <w:r>
        <w:rPr>
          <w:szCs w:val="22"/>
        </w:rPr>
        <w:t>Mofet</w:t>
      </w:r>
      <w:proofErr w:type="spellEnd"/>
      <w:r>
        <w:rPr>
          <w:szCs w:val="22"/>
        </w:rPr>
        <w:t xml:space="preserve"> Institute and is the academic advisor to the Mini</w:t>
      </w:r>
      <w:r>
        <w:rPr>
          <w:szCs w:val="22"/>
        </w:rPr>
        <w:t>s</w:t>
      </w:r>
      <w:r>
        <w:rPr>
          <w:szCs w:val="22"/>
        </w:rPr>
        <w:t>try of Education in Israel management in the implementation of inn</w:t>
      </w:r>
      <w:r>
        <w:rPr>
          <w:szCs w:val="22"/>
        </w:rPr>
        <w:t>o</w:t>
      </w:r>
      <w:r>
        <w:rPr>
          <w:szCs w:val="22"/>
        </w:rPr>
        <w:t>vative technology systems and the professional development of teac</w:t>
      </w:r>
      <w:r>
        <w:rPr>
          <w:szCs w:val="22"/>
        </w:rPr>
        <w:t>h</w:t>
      </w:r>
      <w:r>
        <w:rPr>
          <w:szCs w:val="22"/>
        </w:rPr>
        <w:t>ers.  Her research studies deal with the implementation of innovative technologies in education systems, the empowerment and professional development of teachers, and leading organizational change in educ</w:t>
      </w:r>
      <w:r>
        <w:rPr>
          <w:szCs w:val="22"/>
        </w:rPr>
        <w:t>a</w:t>
      </w:r>
      <w:r>
        <w:rPr>
          <w:szCs w:val="22"/>
        </w:rPr>
        <w:t>tion systems.</w:t>
      </w:r>
    </w:p>
    <w:p w:rsidR="000E5EC8" w:rsidRDefault="000E5EC8" w:rsidP="000E5EC8">
      <w:pPr>
        <w:bidi w:val="0"/>
      </w:pPr>
      <w:r>
        <w:rPr>
          <w:rFonts w:asciiTheme="majorBidi" w:hAnsiTheme="majorBidi" w:cstheme="majorBidi"/>
          <w:b/>
          <w:bCs/>
          <w:noProof/>
        </w:rPr>
        <w:drawing>
          <wp:anchor distT="0" distB="0" distL="114300" distR="114300" simplePos="0" relativeHeight="251663360" behindDoc="0" locked="0" layoutInCell="1" allowOverlap="1" wp14:anchorId="1003B865" wp14:editId="79C5C59E">
            <wp:simplePos x="0" y="0"/>
            <wp:positionH relativeFrom="column">
              <wp:align>left</wp:align>
            </wp:positionH>
            <wp:positionV relativeFrom="paragraph">
              <wp:posOffset>38735</wp:posOffset>
            </wp:positionV>
            <wp:extent cx="1371600" cy="2002536"/>
            <wp:effectExtent l="0" t="0" r="0" b="0"/>
            <wp:wrapSquare wrapText="bothSides"/>
            <wp:docPr id="5" name="תמונה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371600" cy="2002536"/>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Pr="00AA17BF">
        <w:rPr>
          <w:rFonts w:asciiTheme="majorBidi" w:hAnsiTheme="majorBidi" w:cstheme="majorBidi"/>
          <w:b/>
          <w:bCs/>
          <w:lang w:eastAsia="en-GB"/>
        </w:rPr>
        <w:t>Alona</w:t>
      </w:r>
      <w:proofErr w:type="spellEnd"/>
      <w:r w:rsidRPr="00AA17BF">
        <w:rPr>
          <w:rFonts w:asciiTheme="majorBidi" w:hAnsiTheme="majorBidi" w:cstheme="majorBidi"/>
          <w:b/>
          <w:bCs/>
          <w:lang w:eastAsia="en-GB"/>
        </w:rPr>
        <w:t xml:space="preserve"> </w:t>
      </w:r>
      <w:proofErr w:type="spellStart"/>
      <w:r w:rsidRPr="00AA17BF">
        <w:rPr>
          <w:rFonts w:asciiTheme="majorBidi" w:hAnsiTheme="majorBidi" w:cstheme="majorBidi"/>
          <w:b/>
          <w:bCs/>
          <w:lang w:eastAsia="en-GB"/>
        </w:rPr>
        <w:t>Forkosh</w:t>
      </w:r>
      <w:proofErr w:type="spellEnd"/>
      <w:r w:rsidRPr="00AA17BF">
        <w:rPr>
          <w:rFonts w:asciiTheme="majorBidi" w:hAnsiTheme="majorBidi" w:cstheme="majorBidi"/>
          <w:b/>
          <w:bCs/>
          <w:lang w:eastAsia="en-GB"/>
        </w:rPr>
        <w:t>-Baruch</w:t>
      </w:r>
      <w:r>
        <w:rPr>
          <w:rFonts w:asciiTheme="majorBidi" w:hAnsiTheme="majorBidi" w:cstheme="majorBidi"/>
          <w:lang w:eastAsia="en-GB"/>
        </w:rPr>
        <w:t xml:space="preserve"> is a senior lecturer at the Graduate school at </w:t>
      </w:r>
      <w:proofErr w:type="spellStart"/>
      <w:r>
        <w:rPr>
          <w:rFonts w:asciiTheme="majorBidi" w:hAnsiTheme="majorBidi" w:cstheme="majorBidi"/>
          <w:lang w:eastAsia="en-GB"/>
        </w:rPr>
        <w:t>Levinsky</w:t>
      </w:r>
      <w:proofErr w:type="spellEnd"/>
      <w:r>
        <w:rPr>
          <w:rFonts w:asciiTheme="majorBidi" w:hAnsiTheme="majorBidi" w:cstheme="majorBidi"/>
          <w:lang w:eastAsia="en-GB"/>
        </w:rPr>
        <w:t xml:space="preserve"> College of Educ</w:t>
      </w:r>
      <w:r>
        <w:rPr>
          <w:rFonts w:asciiTheme="majorBidi" w:hAnsiTheme="majorBidi" w:cstheme="majorBidi"/>
          <w:lang w:eastAsia="en-GB"/>
        </w:rPr>
        <w:t>a</w:t>
      </w:r>
      <w:r>
        <w:rPr>
          <w:rFonts w:asciiTheme="majorBidi" w:hAnsiTheme="majorBidi" w:cstheme="majorBidi"/>
          <w:lang w:eastAsia="en-GB"/>
        </w:rPr>
        <w:t xml:space="preserve">tion and a researcher at the Science and Technology Education Center </w:t>
      </w:r>
      <w:r w:rsidRPr="00AA17BF">
        <w:rPr>
          <w:rFonts w:asciiTheme="majorBidi" w:hAnsiTheme="majorBidi" w:cstheme="majorBidi"/>
        </w:rPr>
        <w:t>in the School of Education, Tel Aviv University (Israel).</w:t>
      </w:r>
      <w:r>
        <w:rPr>
          <w:rFonts w:asciiTheme="majorBidi" w:hAnsiTheme="majorBidi" w:cstheme="majorBidi"/>
        </w:rPr>
        <w:t xml:space="preserve"> She holds </w:t>
      </w:r>
      <w:r w:rsidRPr="00AA17BF">
        <w:rPr>
          <w:rFonts w:asciiTheme="majorBidi" w:hAnsiTheme="majorBidi" w:cstheme="majorBidi"/>
        </w:rPr>
        <w:t>a Ph.D. in Science Education, an M.A. in</w:t>
      </w:r>
      <w:r>
        <w:rPr>
          <w:rFonts w:asciiTheme="majorBidi" w:hAnsiTheme="majorBidi" w:cstheme="majorBidi"/>
          <w:lang w:eastAsia="en-GB"/>
        </w:rPr>
        <w:t xml:space="preserve"> Technologies in Education and a B.A in Psychology and in Education. Her research interest intersects several a</w:t>
      </w:r>
      <w:r>
        <w:rPr>
          <w:rFonts w:asciiTheme="majorBidi" w:hAnsiTheme="majorBidi" w:cstheme="majorBidi"/>
          <w:lang w:eastAsia="en-GB"/>
        </w:rPr>
        <w:t>s</w:t>
      </w:r>
      <w:r>
        <w:rPr>
          <w:rFonts w:asciiTheme="majorBidi" w:hAnsiTheme="majorBidi" w:cstheme="majorBidi"/>
          <w:lang w:eastAsia="en-GB"/>
        </w:rPr>
        <w:t>pects of Information and Communication Technologies in education, from teachers', students', pre-service teachers' and teacher educators' point of view. Among her fields of research are: mobile technology in education and teacher ed</w:t>
      </w:r>
      <w:r>
        <w:rPr>
          <w:rFonts w:asciiTheme="majorBidi" w:hAnsiTheme="majorBidi" w:cstheme="majorBidi"/>
          <w:lang w:eastAsia="en-GB"/>
        </w:rPr>
        <w:t>u</w:t>
      </w:r>
      <w:r>
        <w:rPr>
          <w:rFonts w:asciiTheme="majorBidi" w:hAnsiTheme="majorBidi" w:cstheme="majorBidi"/>
          <w:lang w:eastAsia="en-GB"/>
        </w:rPr>
        <w:t xml:space="preserve">cation, social media in education and education in the social media era, teacher professional development and systemic implementation of technology in education. </w:t>
      </w:r>
      <w:r>
        <w:rPr>
          <w:szCs w:val="22"/>
        </w:rPr>
        <w:t>Her research studies deal with the impleme</w:t>
      </w:r>
      <w:r>
        <w:rPr>
          <w:szCs w:val="22"/>
        </w:rPr>
        <w:t>n</w:t>
      </w:r>
      <w:r>
        <w:rPr>
          <w:szCs w:val="22"/>
        </w:rPr>
        <w:t>tation of innovative technologies in education systems, the empowe</w:t>
      </w:r>
      <w:r>
        <w:rPr>
          <w:szCs w:val="22"/>
        </w:rPr>
        <w:t>r</w:t>
      </w:r>
      <w:r>
        <w:rPr>
          <w:szCs w:val="22"/>
        </w:rPr>
        <w:t>ment and professional development of teachers, and leading o</w:t>
      </w:r>
      <w:r>
        <w:rPr>
          <w:szCs w:val="22"/>
        </w:rPr>
        <w:t>r</w:t>
      </w:r>
      <w:r>
        <w:rPr>
          <w:szCs w:val="22"/>
        </w:rPr>
        <w:t>ganizational change in education systems.</w:t>
      </w:r>
    </w:p>
    <w:p w:rsidR="00925E36" w:rsidRPr="002B294C" w:rsidRDefault="00925E36" w:rsidP="00925E36">
      <w:pPr>
        <w:bidi w:val="0"/>
      </w:pPr>
    </w:p>
    <w:sectPr w:rsidR="00925E36" w:rsidRPr="002B294C" w:rsidSect="00256DCF">
      <w:headerReference w:type="even" r:id="rId26"/>
      <w:headerReference w:type="default" r:id="rId27"/>
      <w:footerReference w:type="even" r:id="rId28"/>
      <w:footerReference w:type="default" r:id="rId29"/>
      <w:headerReference w:type="first" r:id="rId30"/>
      <w:footerReference w:type="first" r:id="rId31"/>
      <w:pgSz w:w="12240" w:h="15840" w:code="1"/>
      <w:pgMar w:top="1440" w:right="1440" w:bottom="1440" w:left="2160" w:header="720" w:footer="720" w:gutter="0"/>
      <w:pgNumType w:start="279"/>
      <w:cols w:space="720"/>
      <w:titlePg/>
      <w:bidi/>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358D" w:rsidRDefault="0092358D" w:rsidP="00470CF6">
      <w:r>
        <w:separator/>
      </w:r>
    </w:p>
  </w:endnote>
  <w:endnote w:type="continuationSeparator" w:id="0">
    <w:p w:rsidR="0092358D" w:rsidRDefault="0092358D" w:rsidP="00470C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David">
    <w:altName w:val="Arial"/>
    <w:charset w:val="B1"/>
    <w:family w:val="swiss"/>
    <w:pitch w:val="variable"/>
    <w:sig w:usb0="00000800"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modern"/>
    <w:pitch w:val="fixed"/>
    <w:sig w:usb0="00000001"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val="0"/>
      </w:rPr>
      <w:id w:val="832115468"/>
      <w:docPartObj>
        <w:docPartGallery w:val="Page Numbers (Bottom of Page)"/>
        <w:docPartUnique/>
      </w:docPartObj>
    </w:sdtPr>
    <w:sdtEndPr>
      <w:rPr>
        <w:noProof/>
      </w:rPr>
    </w:sdtEndPr>
    <w:sdtContent>
      <w:p w:rsidR="00256DCF" w:rsidRPr="00256DCF" w:rsidRDefault="00256DCF" w:rsidP="00256DCF">
        <w:pPr>
          <w:pStyle w:val="FooterJNL"/>
          <w:jc w:val="left"/>
          <w:rPr>
            <w:b w:val="0"/>
          </w:rPr>
        </w:pPr>
        <w:r w:rsidRPr="00256DCF">
          <w:rPr>
            <w:b w:val="0"/>
          </w:rPr>
          <w:fldChar w:fldCharType="begin"/>
        </w:r>
        <w:r w:rsidRPr="00256DCF">
          <w:rPr>
            <w:b w:val="0"/>
          </w:rPr>
          <w:instrText xml:space="preserve"> PAGE   \* MERGEFORMAT </w:instrText>
        </w:r>
        <w:r w:rsidRPr="00256DCF">
          <w:rPr>
            <w:b w:val="0"/>
          </w:rPr>
          <w:fldChar w:fldCharType="separate"/>
        </w:r>
        <w:r w:rsidR="006F2ED7">
          <w:rPr>
            <w:b w:val="0"/>
            <w:noProof/>
          </w:rPr>
          <w:t>280</w:t>
        </w:r>
        <w:r w:rsidRPr="00256DCF">
          <w:rPr>
            <w:b w:val="0"/>
            <w:noProof/>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val="0"/>
      </w:rPr>
      <w:id w:val="1028913311"/>
      <w:docPartObj>
        <w:docPartGallery w:val="Page Numbers (Bottom of Page)"/>
        <w:docPartUnique/>
      </w:docPartObj>
    </w:sdtPr>
    <w:sdtEndPr>
      <w:rPr>
        <w:noProof/>
      </w:rPr>
    </w:sdtEndPr>
    <w:sdtContent>
      <w:p w:rsidR="00256DCF" w:rsidRPr="00256DCF" w:rsidRDefault="00256DCF" w:rsidP="00256DCF">
        <w:pPr>
          <w:pStyle w:val="FooterJNL"/>
          <w:jc w:val="right"/>
          <w:rPr>
            <w:b w:val="0"/>
          </w:rPr>
        </w:pPr>
        <w:r w:rsidRPr="00256DCF">
          <w:rPr>
            <w:b w:val="0"/>
          </w:rPr>
          <w:fldChar w:fldCharType="begin"/>
        </w:r>
        <w:r w:rsidRPr="00256DCF">
          <w:rPr>
            <w:b w:val="0"/>
          </w:rPr>
          <w:instrText xml:space="preserve"> PAGE   \* MERGEFORMAT </w:instrText>
        </w:r>
        <w:r w:rsidRPr="00256DCF">
          <w:rPr>
            <w:b w:val="0"/>
          </w:rPr>
          <w:fldChar w:fldCharType="separate"/>
        </w:r>
        <w:r w:rsidR="006F2ED7">
          <w:rPr>
            <w:b w:val="0"/>
            <w:noProof/>
          </w:rPr>
          <w:t>281</w:t>
        </w:r>
        <w:r w:rsidRPr="00256DCF">
          <w:rPr>
            <w:b w:val="0"/>
            <w:noProof/>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1CF7" w:rsidRDefault="00911CF7" w:rsidP="00DB0917">
    <w:pPr>
      <w:pStyle w:val="FooterJNL"/>
    </w:pPr>
    <w:r>
      <w:t>Editor: Janice Whatley</w:t>
    </w:r>
  </w:p>
  <w:p w:rsidR="00911CF7" w:rsidRPr="00DB0917" w:rsidRDefault="00911CF7" w:rsidP="00DB0917">
    <w:pPr>
      <w:pStyle w:val="NormChais"/>
      <w:rPr>
        <w:szCs w:val="22"/>
      </w:rPr>
    </w:pPr>
    <w:r>
      <w:rPr>
        <w:sz w:val="18"/>
        <w:szCs w:val="18"/>
      </w:rPr>
      <w:t xml:space="preserve">An earlier, shorter version of this paper was presented at the </w:t>
    </w:r>
    <w:proofErr w:type="spellStart"/>
    <w:r>
      <w:rPr>
        <w:sz w:val="18"/>
        <w:szCs w:val="18"/>
      </w:rPr>
      <w:t>Chais</w:t>
    </w:r>
    <w:proofErr w:type="spellEnd"/>
    <w:r>
      <w:rPr>
        <w:sz w:val="18"/>
        <w:szCs w:val="18"/>
      </w:rPr>
      <w:t xml:space="preserve"> conference 2016, in </w:t>
    </w:r>
    <w:proofErr w:type="spellStart"/>
    <w:r>
      <w:rPr>
        <w:sz w:val="18"/>
        <w:szCs w:val="18"/>
      </w:rPr>
      <w:t>Raanana</w:t>
    </w:r>
    <w:proofErr w:type="spellEnd"/>
    <w:r>
      <w:rPr>
        <w:sz w:val="18"/>
        <w:szCs w:val="18"/>
      </w:rPr>
      <w:t xml:space="preserve">, Israel, and included in Y. </w:t>
    </w:r>
    <w:proofErr w:type="spellStart"/>
    <w:r>
      <w:rPr>
        <w:sz w:val="18"/>
        <w:szCs w:val="18"/>
      </w:rPr>
      <w:t>Eshet-Alkalai</w:t>
    </w:r>
    <w:proofErr w:type="spellEnd"/>
    <w:r>
      <w:rPr>
        <w:sz w:val="18"/>
        <w:szCs w:val="18"/>
      </w:rPr>
      <w:t xml:space="preserve">, I. Blau, A. Caspi, N. Geri, Y. Kalman, &amp; V. Silber-Varod (Eds.), </w:t>
    </w:r>
    <w:r>
      <w:rPr>
        <w:i/>
        <w:iCs/>
        <w:sz w:val="18"/>
        <w:szCs w:val="18"/>
      </w:rPr>
      <w:t xml:space="preserve">Proceedings of the 11th </w:t>
    </w:r>
    <w:proofErr w:type="spellStart"/>
    <w:r>
      <w:rPr>
        <w:i/>
        <w:iCs/>
        <w:sz w:val="18"/>
        <w:szCs w:val="18"/>
      </w:rPr>
      <w:t>Chais</w:t>
    </w:r>
    <w:proofErr w:type="spellEnd"/>
    <w:r>
      <w:rPr>
        <w:i/>
        <w:iCs/>
        <w:sz w:val="18"/>
        <w:szCs w:val="18"/>
      </w:rPr>
      <w:t xml:space="preserve"> Co</w:t>
    </w:r>
    <w:r>
      <w:rPr>
        <w:i/>
        <w:iCs/>
        <w:sz w:val="18"/>
        <w:szCs w:val="18"/>
      </w:rPr>
      <w:t>n</w:t>
    </w:r>
    <w:r>
      <w:rPr>
        <w:i/>
        <w:iCs/>
        <w:sz w:val="18"/>
        <w:szCs w:val="18"/>
      </w:rPr>
      <w:t>ference for the Study of Innovation and Learning Technologies 2016: Learning in the Technological Era</w:t>
    </w:r>
    <w:r>
      <w:rPr>
        <w:sz w:val="18"/>
        <w:szCs w:val="18"/>
      </w:rPr>
      <w:t xml:space="preserve">. </w:t>
    </w:r>
    <w:proofErr w:type="spellStart"/>
    <w:r>
      <w:rPr>
        <w:sz w:val="18"/>
        <w:szCs w:val="18"/>
      </w:rPr>
      <w:t>Raanana</w:t>
    </w:r>
    <w:proofErr w:type="spellEnd"/>
    <w:r>
      <w:rPr>
        <w:sz w:val="18"/>
        <w:szCs w:val="18"/>
      </w:rPr>
      <w:t>: The Open University of Israel.</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358D" w:rsidRDefault="0092358D" w:rsidP="00470CF6">
      <w:r>
        <w:separator/>
      </w:r>
    </w:p>
  </w:footnote>
  <w:footnote w:type="continuationSeparator" w:id="0">
    <w:p w:rsidR="0092358D" w:rsidRDefault="0092358D" w:rsidP="00470CF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2ED7" w:rsidRDefault="006F2ED7" w:rsidP="006F2ED7">
    <w:pPr>
      <w:pStyle w:val="HeaderJNL"/>
    </w:pPr>
    <w:r w:rsidRPr="006F2ED7">
      <w:rPr>
        <w:b w:val="0"/>
      </w:rPr>
      <w:t>Perceptions of Teacher Educators Regarding ICT Implementation</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2ED7" w:rsidRPr="006F2ED7" w:rsidRDefault="006F2ED7" w:rsidP="006F2ED7">
    <w:pPr>
      <w:pStyle w:val="HeaderJNL"/>
      <w:jc w:val="right"/>
      <w:rPr>
        <w:b w:val="0"/>
      </w:rPr>
    </w:pPr>
    <w:proofErr w:type="spellStart"/>
    <w:r w:rsidRPr="006F2ED7">
      <w:rPr>
        <w:b w:val="0"/>
      </w:rPr>
      <w:t>Ungar</w:t>
    </w:r>
    <w:proofErr w:type="spellEnd"/>
    <w:r w:rsidRPr="006F2ED7">
      <w:rPr>
        <w:b w:val="0"/>
      </w:rPr>
      <w:t xml:space="preserve"> &amp; Baruch</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1CF7" w:rsidRDefault="00911CF7" w:rsidP="00185ABF">
    <w:pPr>
      <w:pStyle w:val="HeaderJNL"/>
    </w:pPr>
    <w:bookmarkStart w:id="4" w:name="OLE_LINK104"/>
    <w:bookmarkStart w:id="5" w:name="OLE_LINK103"/>
    <w:r>
      <w:t>Interdisciplinary Journal of e-Skills and Lifelong Learning</w:t>
    </w:r>
    <w:r>
      <w:tab/>
      <w:t>Volume 12, 2016</w:t>
    </w:r>
  </w:p>
  <w:p w:rsidR="00911CF7" w:rsidRDefault="00911CF7" w:rsidP="00185ABF">
    <w:pPr>
      <w:bidi w:val="0"/>
      <w:rPr>
        <w:sz w:val="18"/>
        <w:szCs w:val="18"/>
      </w:rPr>
    </w:pPr>
    <w:r w:rsidRPr="00185ABF">
      <w:rPr>
        <w:sz w:val="18"/>
        <w:szCs w:val="18"/>
      </w:rPr>
      <w:t xml:space="preserve">Cite as: Ungar, O. A., &amp; Baruch, A. F. (2016). Perceptions of teacher educators regarding ICT implementation. </w:t>
    </w:r>
    <w:r w:rsidRPr="00185ABF">
      <w:rPr>
        <w:i/>
        <w:sz w:val="18"/>
        <w:szCs w:val="18"/>
      </w:rPr>
      <w:t>Inte</w:t>
    </w:r>
    <w:r>
      <w:rPr>
        <w:i/>
        <w:sz w:val="18"/>
        <w:szCs w:val="18"/>
      </w:rPr>
      <w:t>r</w:t>
    </w:r>
    <w:r>
      <w:rPr>
        <w:i/>
        <w:sz w:val="18"/>
        <w:szCs w:val="18"/>
      </w:rPr>
      <w:t>disciplinary Journal of e-Skills and Life Long Learning, 12,</w:t>
    </w:r>
    <w:r>
      <w:rPr>
        <w:sz w:val="18"/>
        <w:szCs w:val="18"/>
      </w:rPr>
      <w:t xml:space="preserve"> </w:t>
    </w:r>
    <w:r w:rsidR="0094008C">
      <w:rPr>
        <w:sz w:val="18"/>
        <w:szCs w:val="18"/>
      </w:rPr>
      <w:t xml:space="preserve">279-296. Retrieved from </w:t>
    </w:r>
    <w:bookmarkEnd w:id="4"/>
    <w:bookmarkEnd w:id="5"/>
    <w:r w:rsidR="00E8603C">
      <w:rPr>
        <w:sz w:val="20"/>
        <w:lang w:val="de-DE"/>
      </w:rPr>
      <w:fldChar w:fldCharType="begin"/>
    </w:r>
    <w:r w:rsidR="00E8603C">
      <w:rPr>
        <w:sz w:val="20"/>
        <w:lang w:val="de-DE"/>
      </w:rPr>
      <w:instrText xml:space="preserve"> HYPERLINK "</w:instrText>
    </w:r>
    <w:r w:rsidR="00E8603C" w:rsidRPr="00E8603C">
      <w:rPr>
        <w:sz w:val="20"/>
        <w:lang w:val="de-DE"/>
      </w:rPr>
      <w:instrText>http://www.informingscience.org/Publications/3606</w:instrText>
    </w:r>
    <w:r w:rsidR="00E8603C">
      <w:rPr>
        <w:sz w:val="20"/>
        <w:lang w:val="de-DE"/>
      </w:rPr>
      <w:instrText xml:space="preserve">" </w:instrText>
    </w:r>
    <w:r w:rsidR="00E8603C">
      <w:rPr>
        <w:sz w:val="20"/>
        <w:lang w:val="de-DE"/>
      </w:rPr>
      <w:fldChar w:fldCharType="separate"/>
    </w:r>
    <w:r w:rsidR="00E8603C" w:rsidRPr="008F747B">
      <w:rPr>
        <w:rStyle w:val="Hyperlink"/>
        <w:sz w:val="20"/>
        <w:lang w:val="de-DE"/>
      </w:rPr>
      <w:t>http://www.informingscience.org/Publications/3606</w:t>
    </w:r>
    <w:r w:rsidR="00E8603C">
      <w:rPr>
        <w:sz w:val="20"/>
        <w:lang w:val="de-DE"/>
      </w:rPr>
      <w:fldChar w:fldCharType="end"/>
    </w:r>
    <w:r w:rsidR="00E8603C">
      <w:rPr>
        <w:sz w:val="20"/>
        <w:lang w:val="de-DE"/>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8676E"/>
    <w:multiLevelType w:val="multilevel"/>
    <w:tmpl w:val="6134A2D8"/>
    <w:lvl w:ilvl="0">
      <w:start w:val="1"/>
      <w:numFmt w:val="decimal"/>
      <w:pStyle w:val="Reference"/>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nsid w:val="0F0E4466"/>
    <w:multiLevelType w:val="multilevel"/>
    <w:tmpl w:val="0D6C411E"/>
    <w:lvl w:ilvl="0">
      <w:start w:val="3"/>
      <w:numFmt w:val="decimal"/>
      <w:lvlText w:val="%1."/>
      <w:lvlJc w:val="left"/>
      <w:pPr>
        <w:ind w:left="360" w:hanging="360"/>
      </w:pPr>
      <w:rPr>
        <w:rFonts w:hint="default"/>
      </w:rPr>
    </w:lvl>
    <w:lvl w:ilvl="1">
      <w:start w:val="1"/>
      <w:numFmt w:val="decimal"/>
      <w:isLgl/>
      <w:lvlText w:val="%1.%2."/>
      <w:lvlJc w:val="left"/>
      <w:pPr>
        <w:ind w:left="360" w:hanging="360"/>
      </w:pPr>
      <w:rPr>
        <w:rFonts w:hint="default"/>
        <w:sz w:val="20"/>
      </w:rPr>
    </w:lvl>
    <w:lvl w:ilvl="2">
      <w:start w:val="1"/>
      <w:numFmt w:val="decimal"/>
      <w:isLgl/>
      <w:lvlText w:val="%1.%2.%3."/>
      <w:lvlJc w:val="left"/>
      <w:pPr>
        <w:ind w:left="720" w:hanging="720"/>
      </w:pPr>
      <w:rPr>
        <w:rFonts w:hint="default"/>
        <w:sz w:val="20"/>
      </w:rPr>
    </w:lvl>
    <w:lvl w:ilvl="3">
      <w:start w:val="1"/>
      <w:numFmt w:val="decimal"/>
      <w:isLgl/>
      <w:lvlText w:val="%1.%2.%3.%4."/>
      <w:lvlJc w:val="left"/>
      <w:pPr>
        <w:ind w:left="720" w:hanging="720"/>
      </w:pPr>
      <w:rPr>
        <w:rFonts w:hint="default"/>
        <w:sz w:val="20"/>
      </w:rPr>
    </w:lvl>
    <w:lvl w:ilvl="4">
      <w:start w:val="1"/>
      <w:numFmt w:val="decimal"/>
      <w:isLgl/>
      <w:lvlText w:val="%1.%2.%3.%4.%5."/>
      <w:lvlJc w:val="left"/>
      <w:pPr>
        <w:ind w:left="1080" w:hanging="1080"/>
      </w:pPr>
      <w:rPr>
        <w:rFonts w:hint="default"/>
        <w:sz w:val="20"/>
      </w:rPr>
    </w:lvl>
    <w:lvl w:ilvl="5">
      <w:start w:val="1"/>
      <w:numFmt w:val="decimal"/>
      <w:isLgl/>
      <w:lvlText w:val="%1.%2.%3.%4.%5.%6."/>
      <w:lvlJc w:val="left"/>
      <w:pPr>
        <w:ind w:left="1080" w:hanging="1080"/>
      </w:pPr>
      <w:rPr>
        <w:rFonts w:hint="default"/>
        <w:sz w:val="20"/>
      </w:rPr>
    </w:lvl>
    <w:lvl w:ilvl="6">
      <w:start w:val="1"/>
      <w:numFmt w:val="decimal"/>
      <w:isLgl/>
      <w:lvlText w:val="%1.%2.%3.%4.%5.%6.%7."/>
      <w:lvlJc w:val="left"/>
      <w:pPr>
        <w:ind w:left="1440" w:hanging="1440"/>
      </w:pPr>
      <w:rPr>
        <w:rFonts w:hint="default"/>
        <w:sz w:val="20"/>
      </w:rPr>
    </w:lvl>
    <w:lvl w:ilvl="7">
      <w:start w:val="1"/>
      <w:numFmt w:val="decimal"/>
      <w:isLgl/>
      <w:lvlText w:val="%1.%2.%3.%4.%5.%6.%7.%8."/>
      <w:lvlJc w:val="left"/>
      <w:pPr>
        <w:ind w:left="1440" w:hanging="1440"/>
      </w:pPr>
      <w:rPr>
        <w:rFonts w:hint="default"/>
        <w:sz w:val="20"/>
      </w:rPr>
    </w:lvl>
    <w:lvl w:ilvl="8">
      <w:start w:val="1"/>
      <w:numFmt w:val="decimal"/>
      <w:isLgl/>
      <w:lvlText w:val="%1.%2.%3.%4.%5.%6.%7.%8.%9."/>
      <w:lvlJc w:val="left"/>
      <w:pPr>
        <w:ind w:left="1800" w:hanging="1800"/>
      </w:pPr>
      <w:rPr>
        <w:rFonts w:hint="default"/>
        <w:sz w:val="20"/>
      </w:rPr>
    </w:lvl>
  </w:abstractNum>
  <w:abstractNum w:abstractNumId="2">
    <w:nsid w:val="1F4B2FD7"/>
    <w:multiLevelType w:val="hybridMultilevel"/>
    <w:tmpl w:val="FD8205CE"/>
    <w:lvl w:ilvl="0" w:tplc="23AE49B2">
      <w:start w:val="1"/>
      <w:numFmt w:val="decimal"/>
      <w:lvlText w:val="[%1]"/>
      <w:lvlJc w:val="left"/>
      <w:pPr>
        <w:ind w:left="420" w:hanging="42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DA311C0"/>
    <w:multiLevelType w:val="hybridMultilevel"/>
    <w:tmpl w:val="3328F7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6FF238F"/>
    <w:multiLevelType w:val="hybridMultilevel"/>
    <w:tmpl w:val="1F4E3D10"/>
    <w:lvl w:ilvl="0" w:tplc="E89EB7C2">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63514FB"/>
    <w:multiLevelType w:val="hybridMultilevel"/>
    <w:tmpl w:val="56289A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4BB22CC8"/>
    <w:multiLevelType w:val="hybridMultilevel"/>
    <w:tmpl w:val="0FF0E45A"/>
    <w:lvl w:ilvl="0" w:tplc="F4342D94">
      <w:start w:val="1"/>
      <w:numFmt w:val="hebrew1"/>
      <w:lvlText w:val="(%1)"/>
      <w:lvlJc w:val="left"/>
      <w:pPr>
        <w:ind w:left="360" w:hanging="360"/>
      </w:pPr>
      <w:rPr>
        <w:rFonts w:ascii="Calibri" w:eastAsia="Calibri" w:hAnsi="Calibri" w:cs="David"/>
        <w:b/>
        <w:bCs/>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521535C4"/>
    <w:multiLevelType w:val="multilevel"/>
    <w:tmpl w:val="89760B76"/>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ascii="Times New Roman" w:hAnsi="Times New Roman" w:cs="Times New Roman" w:hint="default"/>
        <w:i/>
        <w:iCs/>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8">
    <w:nsid w:val="5C91689C"/>
    <w:multiLevelType w:val="hybridMultilevel"/>
    <w:tmpl w:val="75666B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4"/>
  </w:num>
  <w:num w:numId="2">
    <w:abstractNumId w:val="6"/>
  </w:num>
  <w:num w:numId="3">
    <w:abstractNumId w:val="7"/>
  </w:num>
  <w:num w:numId="4">
    <w:abstractNumId w:val="1"/>
  </w:num>
  <w:num w:numId="5">
    <w:abstractNumId w:val="8"/>
  </w:num>
  <w:num w:numId="6">
    <w:abstractNumId w:val="5"/>
  </w:num>
  <w:num w:numId="7">
    <w:abstractNumId w:val="3"/>
  </w:num>
  <w:num w:numId="8">
    <w:abstractNumId w:val="2"/>
  </w:num>
  <w:num w:numId="9">
    <w:abstractNumId w:val="2"/>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mirrorMargin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autoHyphenation/>
  <w:evenAndOddHeaders/>
  <w:noPunctuationKerning/>
  <w:characterSpacingControl w:val="doNotCompres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MjY3NDQ1MTYzNTQ3NDZQ0lEKTi0uzszPAykwqgUATlfTZiwAAAA="/>
  </w:docVars>
  <w:rsids>
    <w:rsidRoot w:val="00C63903"/>
    <w:rsid w:val="00010EA7"/>
    <w:rsid w:val="00021C33"/>
    <w:rsid w:val="00025D0B"/>
    <w:rsid w:val="0003761B"/>
    <w:rsid w:val="000444AA"/>
    <w:rsid w:val="00044675"/>
    <w:rsid w:val="0004625D"/>
    <w:rsid w:val="00047090"/>
    <w:rsid w:val="00051A6E"/>
    <w:rsid w:val="000623AA"/>
    <w:rsid w:val="000644FB"/>
    <w:rsid w:val="00065EF0"/>
    <w:rsid w:val="00067951"/>
    <w:rsid w:val="00071202"/>
    <w:rsid w:val="000722C3"/>
    <w:rsid w:val="00074659"/>
    <w:rsid w:val="000758F6"/>
    <w:rsid w:val="00075C7F"/>
    <w:rsid w:val="00076A8A"/>
    <w:rsid w:val="00083D19"/>
    <w:rsid w:val="0008523F"/>
    <w:rsid w:val="00092984"/>
    <w:rsid w:val="00095B9E"/>
    <w:rsid w:val="00096BD5"/>
    <w:rsid w:val="00097978"/>
    <w:rsid w:val="000A0B3D"/>
    <w:rsid w:val="000A3312"/>
    <w:rsid w:val="000A3A6A"/>
    <w:rsid w:val="000A549C"/>
    <w:rsid w:val="000B312A"/>
    <w:rsid w:val="000B43A3"/>
    <w:rsid w:val="000B500F"/>
    <w:rsid w:val="000B7711"/>
    <w:rsid w:val="000C0282"/>
    <w:rsid w:val="000C5F52"/>
    <w:rsid w:val="000C618E"/>
    <w:rsid w:val="000C6CE2"/>
    <w:rsid w:val="000D5964"/>
    <w:rsid w:val="000D655A"/>
    <w:rsid w:val="000D7AB3"/>
    <w:rsid w:val="000E45B6"/>
    <w:rsid w:val="000E5EC8"/>
    <w:rsid w:val="000F4517"/>
    <w:rsid w:val="000F51C3"/>
    <w:rsid w:val="000F70AC"/>
    <w:rsid w:val="00111518"/>
    <w:rsid w:val="001153E6"/>
    <w:rsid w:val="001158EE"/>
    <w:rsid w:val="0012455B"/>
    <w:rsid w:val="001245EB"/>
    <w:rsid w:val="0012741D"/>
    <w:rsid w:val="00130BC1"/>
    <w:rsid w:val="001334F2"/>
    <w:rsid w:val="00135FB6"/>
    <w:rsid w:val="00142857"/>
    <w:rsid w:val="00146854"/>
    <w:rsid w:val="00150E39"/>
    <w:rsid w:val="00162072"/>
    <w:rsid w:val="00162BFA"/>
    <w:rsid w:val="00167249"/>
    <w:rsid w:val="00167D77"/>
    <w:rsid w:val="00181955"/>
    <w:rsid w:val="00183DDB"/>
    <w:rsid w:val="00185ABF"/>
    <w:rsid w:val="00187DC4"/>
    <w:rsid w:val="001951A9"/>
    <w:rsid w:val="001959B7"/>
    <w:rsid w:val="001A14D8"/>
    <w:rsid w:val="001A4DBE"/>
    <w:rsid w:val="001A5D31"/>
    <w:rsid w:val="001B74AE"/>
    <w:rsid w:val="001C2D6C"/>
    <w:rsid w:val="001D23A5"/>
    <w:rsid w:val="001D35CF"/>
    <w:rsid w:val="001F3810"/>
    <w:rsid w:val="00203C4B"/>
    <w:rsid w:val="002052FA"/>
    <w:rsid w:val="002115B8"/>
    <w:rsid w:val="00220A31"/>
    <w:rsid w:val="00221408"/>
    <w:rsid w:val="002215BF"/>
    <w:rsid w:val="00225481"/>
    <w:rsid w:val="00226A50"/>
    <w:rsid w:val="0023310A"/>
    <w:rsid w:val="00234251"/>
    <w:rsid w:val="0024030E"/>
    <w:rsid w:val="00240B95"/>
    <w:rsid w:val="002476F4"/>
    <w:rsid w:val="0025030C"/>
    <w:rsid w:val="00252CCD"/>
    <w:rsid w:val="00252F8B"/>
    <w:rsid w:val="00254B0D"/>
    <w:rsid w:val="00256DCF"/>
    <w:rsid w:val="00257D27"/>
    <w:rsid w:val="002606FE"/>
    <w:rsid w:val="00261A5E"/>
    <w:rsid w:val="00265D96"/>
    <w:rsid w:val="00267430"/>
    <w:rsid w:val="002701E7"/>
    <w:rsid w:val="002830A4"/>
    <w:rsid w:val="0028338B"/>
    <w:rsid w:val="00290544"/>
    <w:rsid w:val="002940C9"/>
    <w:rsid w:val="002A4CBF"/>
    <w:rsid w:val="002A5B6A"/>
    <w:rsid w:val="002B0EFB"/>
    <w:rsid w:val="002B294C"/>
    <w:rsid w:val="002B4B7D"/>
    <w:rsid w:val="002C7F9D"/>
    <w:rsid w:val="002D1C3A"/>
    <w:rsid w:val="002D258B"/>
    <w:rsid w:val="002D415F"/>
    <w:rsid w:val="002D68F8"/>
    <w:rsid w:val="002E2899"/>
    <w:rsid w:val="002E3A29"/>
    <w:rsid w:val="002E5790"/>
    <w:rsid w:val="002E6E32"/>
    <w:rsid w:val="002F04C4"/>
    <w:rsid w:val="002F338F"/>
    <w:rsid w:val="002F5212"/>
    <w:rsid w:val="00300972"/>
    <w:rsid w:val="00301F7C"/>
    <w:rsid w:val="00307DC3"/>
    <w:rsid w:val="00314739"/>
    <w:rsid w:val="00314E52"/>
    <w:rsid w:val="00321450"/>
    <w:rsid w:val="00323DB5"/>
    <w:rsid w:val="003301BF"/>
    <w:rsid w:val="00332EDF"/>
    <w:rsid w:val="00335C76"/>
    <w:rsid w:val="003365E0"/>
    <w:rsid w:val="0033720D"/>
    <w:rsid w:val="0034214B"/>
    <w:rsid w:val="00342690"/>
    <w:rsid w:val="00342D59"/>
    <w:rsid w:val="003440CD"/>
    <w:rsid w:val="003530F8"/>
    <w:rsid w:val="00353719"/>
    <w:rsid w:val="00354029"/>
    <w:rsid w:val="00361ECE"/>
    <w:rsid w:val="00367110"/>
    <w:rsid w:val="00372BA3"/>
    <w:rsid w:val="00372F2F"/>
    <w:rsid w:val="00373D01"/>
    <w:rsid w:val="0038127D"/>
    <w:rsid w:val="00384F8E"/>
    <w:rsid w:val="0038761E"/>
    <w:rsid w:val="00393358"/>
    <w:rsid w:val="00396A54"/>
    <w:rsid w:val="003A0D7E"/>
    <w:rsid w:val="003B4359"/>
    <w:rsid w:val="003B6979"/>
    <w:rsid w:val="003B7D30"/>
    <w:rsid w:val="003C3571"/>
    <w:rsid w:val="003C36BC"/>
    <w:rsid w:val="003C42BD"/>
    <w:rsid w:val="003D42BF"/>
    <w:rsid w:val="003E1479"/>
    <w:rsid w:val="003E18A8"/>
    <w:rsid w:val="003E3B73"/>
    <w:rsid w:val="003E6F36"/>
    <w:rsid w:val="003F2AD2"/>
    <w:rsid w:val="003F5DCA"/>
    <w:rsid w:val="003F6093"/>
    <w:rsid w:val="003F640D"/>
    <w:rsid w:val="004005A3"/>
    <w:rsid w:val="00402A1B"/>
    <w:rsid w:val="00405C3E"/>
    <w:rsid w:val="004062FD"/>
    <w:rsid w:val="00407DB0"/>
    <w:rsid w:val="00411385"/>
    <w:rsid w:val="00412AED"/>
    <w:rsid w:val="00415E51"/>
    <w:rsid w:val="00421BCF"/>
    <w:rsid w:val="00433455"/>
    <w:rsid w:val="00437C13"/>
    <w:rsid w:val="00441FEA"/>
    <w:rsid w:val="00444329"/>
    <w:rsid w:val="00446F3C"/>
    <w:rsid w:val="00454736"/>
    <w:rsid w:val="00454B3F"/>
    <w:rsid w:val="00455D42"/>
    <w:rsid w:val="00460888"/>
    <w:rsid w:val="00470CF6"/>
    <w:rsid w:val="00470FF3"/>
    <w:rsid w:val="0048280E"/>
    <w:rsid w:val="00485B8F"/>
    <w:rsid w:val="004907EA"/>
    <w:rsid w:val="004A0630"/>
    <w:rsid w:val="004B30CE"/>
    <w:rsid w:val="004B3A28"/>
    <w:rsid w:val="004B5A9B"/>
    <w:rsid w:val="004B6B0D"/>
    <w:rsid w:val="004C168C"/>
    <w:rsid w:val="004C17D2"/>
    <w:rsid w:val="004C6265"/>
    <w:rsid w:val="004D5E93"/>
    <w:rsid w:val="004F5E49"/>
    <w:rsid w:val="004F73CA"/>
    <w:rsid w:val="0050362D"/>
    <w:rsid w:val="0050593A"/>
    <w:rsid w:val="00507E28"/>
    <w:rsid w:val="005125A2"/>
    <w:rsid w:val="00512648"/>
    <w:rsid w:val="0052184C"/>
    <w:rsid w:val="00525A51"/>
    <w:rsid w:val="005303B6"/>
    <w:rsid w:val="00530680"/>
    <w:rsid w:val="00531920"/>
    <w:rsid w:val="00540C4B"/>
    <w:rsid w:val="005410F6"/>
    <w:rsid w:val="0055001C"/>
    <w:rsid w:val="00554661"/>
    <w:rsid w:val="00557479"/>
    <w:rsid w:val="00562C8F"/>
    <w:rsid w:val="00564F56"/>
    <w:rsid w:val="005651E1"/>
    <w:rsid w:val="00565D8C"/>
    <w:rsid w:val="00583FD4"/>
    <w:rsid w:val="00587399"/>
    <w:rsid w:val="00590F1D"/>
    <w:rsid w:val="005944A4"/>
    <w:rsid w:val="00595760"/>
    <w:rsid w:val="00596333"/>
    <w:rsid w:val="005A1158"/>
    <w:rsid w:val="005B5491"/>
    <w:rsid w:val="005B6AC3"/>
    <w:rsid w:val="005C347C"/>
    <w:rsid w:val="005D241D"/>
    <w:rsid w:val="005D30C9"/>
    <w:rsid w:val="005D3429"/>
    <w:rsid w:val="005D542E"/>
    <w:rsid w:val="005E58F6"/>
    <w:rsid w:val="005E63ED"/>
    <w:rsid w:val="005E7D26"/>
    <w:rsid w:val="0060137F"/>
    <w:rsid w:val="00606C62"/>
    <w:rsid w:val="0061013D"/>
    <w:rsid w:val="006138FC"/>
    <w:rsid w:val="00622754"/>
    <w:rsid w:val="006233F2"/>
    <w:rsid w:val="00624EC5"/>
    <w:rsid w:val="00625988"/>
    <w:rsid w:val="00627F5B"/>
    <w:rsid w:val="006307A7"/>
    <w:rsid w:val="00631788"/>
    <w:rsid w:val="00631DE6"/>
    <w:rsid w:val="006348B1"/>
    <w:rsid w:val="0063731E"/>
    <w:rsid w:val="00637ADB"/>
    <w:rsid w:val="006423C8"/>
    <w:rsid w:val="006430B0"/>
    <w:rsid w:val="006464CA"/>
    <w:rsid w:val="00647C72"/>
    <w:rsid w:val="00647CB4"/>
    <w:rsid w:val="00653A43"/>
    <w:rsid w:val="00656025"/>
    <w:rsid w:val="006600CE"/>
    <w:rsid w:val="006619A5"/>
    <w:rsid w:val="0066728F"/>
    <w:rsid w:val="006718DD"/>
    <w:rsid w:val="00681474"/>
    <w:rsid w:val="00684798"/>
    <w:rsid w:val="006907F4"/>
    <w:rsid w:val="006A0787"/>
    <w:rsid w:val="006A41E6"/>
    <w:rsid w:val="006A4FE5"/>
    <w:rsid w:val="006A5FB3"/>
    <w:rsid w:val="006A7EB6"/>
    <w:rsid w:val="006B13D6"/>
    <w:rsid w:val="006B2C38"/>
    <w:rsid w:val="006B3E20"/>
    <w:rsid w:val="006C53EB"/>
    <w:rsid w:val="006D314C"/>
    <w:rsid w:val="006D533D"/>
    <w:rsid w:val="006D7364"/>
    <w:rsid w:val="006E746C"/>
    <w:rsid w:val="006F2ED7"/>
    <w:rsid w:val="006F396D"/>
    <w:rsid w:val="006F4B55"/>
    <w:rsid w:val="006F5CB8"/>
    <w:rsid w:val="00706E98"/>
    <w:rsid w:val="00710B1E"/>
    <w:rsid w:val="00710BCD"/>
    <w:rsid w:val="00710ECC"/>
    <w:rsid w:val="0071758F"/>
    <w:rsid w:val="00731D1A"/>
    <w:rsid w:val="00732637"/>
    <w:rsid w:val="00734D89"/>
    <w:rsid w:val="007360B2"/>
    <w:rsid w:val="00736C46"/>
    <w:rsid w:val="00736E29"/>
    <w:rsid w:val="00740095"/>
    <w:rsid w:val="00741E21"/>
    <w:rsid w:val="00744CDB"/>
    <w:rsid w:val="0074511A"/>
    <w:rsid w:val="00747CF0"/>
    <w:rsid w:val="0075605F"/>
    <w:rsid w:val="00760C3C"/>
    <w:rsid w:val="00764904"/>
    <w:rsid w:val="007712FF"/>
    <w:rsid w:val="00773434"/>
    <w:rsid w:val="00774619"/>
    <w:rsid w:val="00782C4B"/>
    <w:rsid w:val="00787EB9"/>
    <w:rsid w:val="007966D2"/>
    <w:rsid w:val="007A0670"/>
    <w:rsid w:val="007A41D7"/>
    <w:rsid w:val="007A4E9B"/>
    <w:rsid w:val="007A6BC9"/>
    <w:rsid w:val="007A79FC"/>
    <w:rsid w:val="007A7C4D"/>
    <w:rsid w:val="007C0BEC"/>
    <w:rsid w:val="007C2AAD"/>
    <w:rsid w:val="007C4964"/>
    <w:rsid w:val="007C6FE5"/>
    <w:rsid w:val="007D4E85"/>
    <w:rsid w:val="007D62D8"/>
    <w:rsid w:val="007D6A3F"/>
    <w:rsid w:val="007D7FE3"/>
    <w:rsid w:val="007E511E"/>
    <w:rsid w:val="007F1371"/>
    <w:rsid w:val="007F3CBD"/>
    <w:rsid w:val="007F42E5"/>
    <w:rsid w:val="007F49DE"/>
    <w:rsid w:val="007F582E"/>
    <w:rsid w:val="00804085"/>
    <w:rsid w:val="00806940"/>
    <w:rsid w:val="00817AB1"/>
    <w:rsid w:val="008203A2"/>
    <w:rsid w:val="00820A20"/>
    <w:rsid w:val="00824316"/>
    <w:rsid w:val="0082776C"/>
    <w:rsid w:val="00827C37"/>
    <w:rsid w:val="008478D4"/>
    <w:rsid w:val="008478EA"/>
    <w:rsid w:val="00851A89"/>
    <w:rsid w:val="0085543D"/>
    <w:rsid w:val="0086278D"/>
    <w:rsid w:val="0086420F"/>
    <w:rsid w:val="0086580F"/>
    <w:rsid w:val="0086689E"/>
    <w:rsid w:val="00866D7E"/>
    <w:rsid w:val="00877938"/>
    <w:rsid w:val="008802D2"/>
    <w:rsid w:val="00892396"/>
    <w:rsid w:val="008954C8"/>
    <w:rsid w:val="008A3BD0"/>
    <w:rsid w:val="008A6A2E"/>
    <w:rsid w:val="008A7632"/>
    <w:rsid w:val="008B1937"/>
    <w:rsid w:val="008B33A1"/>
    <w:rsid w:val="008C4941"/>
    <w:rsid w:val="008D2682"/>
    <w:rsid w:val="008E003F"/>
    <w:rsid w:val="008E2787"/>
    <w:rsid w:val="008E33A2"/>
    <w:rsid w:val="008E43DA"/>
    <w:rsid w:val="008E44D9"/>
    <w:rsid w:val="008E4E76"/>
    <w:rsid w:val="008F2479"/>
    <w:rsid w:val="008F2508"/>
    <w:rsid w:val="008F4738"/>
    <w:rsid w:val="00900FAF"/>
    <w:rsid w:val="00911CF7"/>
    <w:rsid w:val="009205A1"/>
    <w:rsid w:val="009205BC"/>
    <w:rsid w:val="0092358D"/>
    <w:rsid w:val="00924CE2"/>
    <w:rsid w:val="00925979"/>
    <w:rsid w:val="00925E36"/>
    <w:rsid w:val="00935937"/>
    <w:rsid w:val="009367E9"/>
    <w:rsid w:val="00937772"/>
    <w:rsid w:val="00937983"/>
    <w:rsid w:val="0094008C"/>
    <w:rsid w:val="009409A9"/>
    <w:rsid w:val="0094704A"/>
    <w:rsid w:val="00952C13"/>
    <w:rsid w:val="0095438F"/>
    <w:rsid w:val="00962BC9"/>
    <w:rsid w:val="00963EC3"/>
    <w:rsid w:val="00966593"/>
    <w:rsid w:val="00967095"/>
    <w:rsid w:val="009710BE"/>
    <w:rsid w:val="00971638"/>
    <w:rsid w:val="00984AE6"/>
    <w:rsid w:val="009A0482"/>
    <w:rsid w:val="009A09B6"/>
    <w:rsid w:val="009A5276"/>
    <w:rsid w:val="009B0A51"/>
    <w:rsid w:val="009B15A8"/>
    <w:rsid w:val="009C2C7C"/>
    <w:rsid w:val="009C481D"/>
    <w:rsid w:val="009C49F1"/>
    <w:rsid w:val="009C7FAC"/>
    <w:rsid w:val="009D62E8"/>
    <w:rsid w:val="009D73E5"/>
    <w:rsid w:val="009E0065"/>
    <w:rsid w:val="009E0153"/>
    <w:rsid w:val="009E221B"/>
    <w:rsid w:val="009E2E8B"/>
    <w:rsid w:val="009E57C8"/>
    <w:rsid w:val="009E5859"/>
    <w:rsid w:val="009E7D1B"/>
    <w:rsid w:val="009F03CB"/>
    <w:rsid w:val="009F1DAF"/>
    <w:rsid w:val="009F251E"/>
    <w:rsid w:val="009F3D4E"/>
    <w:rsid w:val="00A00E33"/>
    <w:rsid w:val="00A0194A"/>
    <w:rsid w:val="00A037C0"/>
    <w:rsid w:val="00A06086"/>
    <w:rsid w:val="00A212DD"/>
    <w:rsid w:val="00A2347A"/>
    <w:rsid w:val="00A277EC"/>
    <w:rsid w:val="00A30E65"/>
    <w:rsid w:val="00A31624"/>
    <w:rsid w:val="00A40F8C"/>
    <w:rsid w:val="00A46F7E"/>
    <w:rsid w:val="00A52248"/>
    <w:rsid w:val="00A52C37"/>
    <w:rsid w:val="00A553F0"/>
    <w:rsid w:val="00A5615D"/>
    <w:rsid w:val="00A61480"/>
    <w:rsid w:val="00A62AC3"/>
    <w:rsid w:val="00A63143"/>
    <w:rsid w:val="00A762B5"/>
    <w:rsid w:val="00A801B2"/>
    <w:rsid w:val="00A83C92"/>
    <w:rsid w:val="00A86F98"/>
    <w:rsid w:val="00A908E2"/>
    <w:rsid w:val="00AA64BB"/>
    <w:rsid w:val="00AC2385"/>
    <w:rsid w:val="00AC43E9"/>
    <w:rsid w:val="00AC612B"/>
    <w:rsid w:val="00AD1017"/>
    <w:rsid w:val="00AD4E3A"/>
    <w:rsid w:val="00AD68C3"/>
    <w:rsid w:val="00AE1D40"/>
    <w:rsid w:val="00AE4014"/>
    <w:rsid w:val="00AE7BFF"/>
    <w:rsid w:val="00AF21AD"/>
    <w:rsid w:val="00AF33C0"/>
    <w:rsid w:val="00B117EE"/>
    <w:rsid w:val="00B14360"/>
    <w:rsid w:val="00B20097"/>
    <w:rsid w:val="00B2196B"/>
    <w:rsid w:val="00B21DAD"/>
    <w:rsid w:val="00B25A2B"/>
    <w:rsid w:val="00B32AF1"/>
    <w:rsid w:val="00B3471D"/>
    <w:rsid w:val="00B353C9"/>
    <w:rsid w:val="00B40440"/>
    <w:rsid w:val="00B40E0C"/>
    <w:rsid w:val="00B55AFA"/>
    <w:rsid w:val="00B56427"/>
    <w:rsid w:val="00B56FED"/>
    <w:rsid w:val="00B57A55"/>
    <w:rsid w:val="00B60A2A"/>
    <w:rsid w:val="00B61F03"/>
    <w:rsid w:val="00B65C14"/>
    <w:rsid w:val="00B738C9"/>
    <w:rsid w:val="00B739A1"/>
    <w:rsid w:val="00B74303"/>
    <w:rsid w:val="00B83B3E"/>
    <w:rsid w:val="00B8509D"/>
    <w:rsid w:val="00B93933"/>
    <w:rsid w:val="00B94818"/>
    <w:rsid w:val="00BA5FCB"/>
    <w:rsid w:val="00BA78FF"/>
    <w:rsid w:val="00BB3ED7"/>
    <w:rsid w:val="00BC0048"/>
    <w:rsid w:val="00BC092A"/>
    <w:rsid w:val="00BC0EAC"/>
    <w:rsid w:val="00BC168C"/>
    <w:rsid w:val="00BD02FA"/>
    <w:rsid w:val="00BD1BD3"/>
    <w:rsid w:val="00BD2F21"/>
    <w:rsid w:val="00BE3628"/>
    <w:rsid w:val="00BE420B"/>
    <w:rsid w:val="00BF2E6D"/>
    <w:rsid w:val="00BF476A"/>
    <w:rsid w:val="00BF7101"/>
    <w:rsid w:val="00C04BEC"/>
    <w:rsid w:val="00C1142C"/>
    <w:rsid w:val="00C13C6F"/>
    <w:rsid w:val="00C150D5"/>
    <w:rsid w:val="00C1712E"/>
    <w:rsid w:val="00C173E6"/>
    <w:rsid w:val="00C25066"/>
    <w:rsid w:val="00C278CD"/>
    <w:rsid w:val="00C31950"/>
    <w:rsid w:val="00C32519"/>
    <w:rsid w:val="00C34BA5"/>
    <w:rsid w:val="00C363BD"/>
    <w:rsid w:val="00C37619"/>
    <w:rsid w:val="00C4534C"/>
    <w:rsid w:val="00C50B29"/>
    <w:rsid w:val="00C63903"/>
    <w:rsid w:val="00C641A9"/>
    <w:rsid w:val="00C653A2"/>
    <w:rsid w:val="00C672E8"/>
    <w:rsid w:val="00C70F2B"/>
    <w:rsid w:val="00C7562E"/>
    <w:rsid w:val="00C80222"/>
    <w:rsid w:val="00C81A26"/>
    <w:rsid w:val="00C821DC"/>
    <w:rsid w:val="00C858D7"/>
    <w:rsid w:val="00C860D3"/>
    <w:rsid w:val="00C864D5"/>
    <w:rsid w:val="00C92B79"/>
    <w:rsid w:val="00C979CE"/>
    <w:rsid w:val="00CA17A7"/>
    <w:rsid w:val="00CA3DE0"/>
    <w:rsid w:val="00CA5338"/>
    <w:rsid w:val="00CB18E8"/>
    <w:rsid w:val="00CB273D"/>
    <w:rsid w:val="00CB2E8B"/>
    <w:rsid w:val="00CB3654"/>
    <w:rsid w:val="00CB4B3C"/>
    <w:rsid w:val="00CC09F5"/>
    <w:rsid w:val="00CC3C86"/>
    <w:rsid w:val="00CC7CED"/>
    <w:rsid w:val="00CD69BD"/>
    <w:rsid w:val="00CE07DA"/>
    <w:rsid w:val="00CE1BC5"/>
    <w:rsid w:val="00CF4B45"/>
    <w:rsid w:val="00D03E38"/>
    <w:rsid w:val="00D21A12"/>
    <w:rsid w:val="00D24409"/>
    <w:rsid w:val="00D26A50"/>
    <w:rsid w:val="00D30C1B"/>
    <w:rsid w:val="00D3334B"/>
    <w:rsid w:val="00D402EC"/>
    <w:rsid w:val="00D54C6E"/>
    <w:rsid w:val="00D6540F"/>
    <w:rsid w:val="00D8058A"/>
    <w:rsid w:val="00D80BB3"/>
    <w:rsid w:val="00D927CC"/>
    <w:rsid w:val="00DA0FCB"/>
    <w:rsid w:val="00DA6FDA"/>
    <w:rsid w:val="00DA716D"/>
    <w:rsid w:val="00DB0917"/>
    <w:rsid w:val="00DB1A87"/>
    <w:rsid w:val="00DB1C35"/>
    <w:rsid w:val="00DB27DD"/>
    <w:rsid w:val="00DB3BC9"/>
    <w:rsid w:val="00DB7EAB"/>
    <w:rsid w:val="00DC0BF5"/>
    <w:rsid w:val="00DC175C"/>
    <w:rsid w:val="00DC459E"/>
    <w:rsid w:val="00DC4D33"/>
    <w:rsid w:val="00DD12C7"/>
    <w:rsid w:val="00DD1639"/>
    <w:rsid w:val="00DD3B9B"/>
    <w:rsid w:val="00DD4CAA"/>
    <w:rsid w:val="00DE0779"/>
    <w:rsid w:val="00DF029F"/>
    <w:rsid w:val="00DF5ACE"/>
    <w:rsid w:val="00DF7CC4"/>
    <w:rsid w:val="00E01374"/>
    <w:rsid w:val="00E11F9D"/>
    <w:rsid w:val="00E1276F"/>
    <w:rsid w:val="00E13B4F"/>
    <w:rsid w:val="00E24454"/>
    <w:rsid w:val="00E24563"/>
    <w:rsid w:val="00E24DF2"/>
    <w:rsid w:val="00E2552F"/>
    <w:rsid w:val="00E2771B"/>
    <w:rsid w:val="00E2786D"/>
    <w:rsid w:val="00E30970"/>
    <w:rsid w:val="00E30A8A"/>
    <w:rsid w:val="00E31C61"/>
    <w:rsid w:val="00E33EDB"/>
    <w:rsid w:val="00E3608C"/>
    <w:rsid w:val="00E434AD"/>
    <w:rsid w:val="00E47D02"/>
    <w:rsid w:val="00E52FF2"/>
    <w:rsid w:val="00E5372A"/>
    <w:rsid w:val="00E6131C"/>
    <w:rsid w:val="00E7119C"/>
    <w:rsid w:val="00E71A53"/>
    <w:rsid w:val="00E744FC"/>
    <w:rsid w:val="00E8502F"/>
    <w:rsid w:val="00E8603C"/>
    <w:rsid w:val="00E8735B"/>
    <w:rsid w:val="00E90102"/>
    <w:rsid w:val="00E919A6"/>
    <w:rsid w:val="00E91EF9"/>
    <w:rsid w:val="00E931B9"/>
    <w:rsid w:val="00E94916"/>
    <w:rsid w:val="00E94BBD"/>
    <w:rsid w:val="00EA2637"/>
    <w:rsid w:val="00EC1A5D"/>
    <w:rsid w:val="00EC2610"/>
    <w:rsid w:val="00EC5A12"/>
    <w:rsid w:val="00ED428A"/>
    <w:rsid w:val="00ED5684"/>
    <w:rsid w:val="00EE1CFC"/>
    <w:rsid w:val="00EE34B7"/>
    <w:rsid w:val="00EE610F"/>
    <w:rsid w:val="00EF354A"/>
    <w:rsid w:val="00EF36BE"/>
    <w:rsid w:val="00F00112"/>
    <w:rsid w:val="00F03A6B"/>
    <w:rsid w:val="00F04326"/>
    <w:rsid w:val="00F05E86"/>
    <w:rsid w:val="00F05FEB"/>
    <w:rsid w:val="00F06A7F"/>
    <w:rsid w:val="00F1302F"/>
    <w:rsid w:val="00F165AD"/>
    <w:rsid w:val="00F16A22"/>
    <w:rsid w:val="00F21950"/>
    <w:rsid w:val="00F23CE0"/>
    <w:rsid w:val="00F23DBA"/>
    <w:rsid w:val="00F32155"/>
    <w:rsid w:val="00F41F02"/>
    <w:rsid w:val="00F5050D"/>
    <w:rsid w:val="00F539A9"/>
    <w:rsid w:val="00F6102B"/>
    <w:rsid w:val="00F610AC"/>
    <w:rsid w:val="00F675D9"/>
    <w:rsid w:val="00F73D34"/>
    <w:rsid w:val="00F81BDA"/>
    <w:rsid w:val="00F86838"/>
    <w:rsid w:val="00F926C0"/>
    <w:rsid w:val="00F93263"/>
    <w:rsid w:val="00FA1056"/>
    <w:rsid w:val="00FA1CEB"/>
    <w:rsid w:val="00FA3394"/>
    <w:rsid w:val="00FA5CFB"/>
    <w:rsid w:val="00FA66FD"/>
    <w:rsid w:val="00FB0F51"/>
    <w:rsid w:val="00FB15FC"/>
    <w:rsid w:val="00FB200F"/>
    <w:rsid w:val="00FC2D97"/>
    <w:rsid w:val="00FC655F"/>
    <w:rsid w:val="00FD1997"/>
    <w:rsid w:val="00FD664D"/>
    <w:rsid w:val="00FE0EC1"/>
    <w:rsid w:val="00FE25EB"/>
    <w:rsid w:val="00FE3BCA"/>
    <w:rsid w:val="00FE636F"/>
    <w:rsid w:val="00FE78BA"/>
    <w:rsid w:val="00FF2DA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footnote text" w:uiPriority="99"/>
    <w:lsdException w:name="annotation text" w:uiPriority="99"/>
    <w:lsdException w:name="footer" w:uiPriority="99"/>
    <w:lsdException w:name="caption" w:uiPriority="35" w:qFormat="1"/>
    <w:lsdException w:name="footnote reference" w:uiPriority="99"/>
    <w:lsdException w:name="annotation reference" w:uiPriority="99"/>
    <w:lsdException w:name="toa heading" w:semiHidden="0" w:unhideWhenUsed="0"/>
    <w:lsdException w:name="List Number" w:semiHidden="0" w:unhideWhenUsed="0"/>
    <w:lsdException w:name="List 2" w:semiHidden="0" w:unhideWhenUsed="0"/>
    <w:lsdException w:name="Title" w:semiHidden="0" w:uiPriority="10" w:unhideWhenUsed="0" w:qFormat="1"/>
    <w:lsdException w:name="List Continue 4" w:semiHidden="0" w:unhideWhenUsed="0"/>
    <w:lsdException w:name="List Continue 5" w:semiHidden="0" w:unhideWhenUsed="0"/>
    <w:lsdException w:name="Message Header" w:semiHidden="0" w:unhideWhenUsed="0"/>
    <w:lsdException w:name="Subtitle" w:semiHidden="0" w:uiPriority="11" w:unhideWhenUsed="0" w:qFormat="1"/>
    <w:lsdException w:name="Hyperlink" w:uiPriority="99"/>
    <w:lsdException w:name="Strong" w:semiHidden="0" w:unhideWhenUsed="0" w:qFormat="1"/>
    <w:lsdException w:name="Emphasis" w:semiHidden="0" w:uiPriority="20" w:unhideWhenUsed="0" w:qFormat="1"/>
    <w:lsdException w:name="Balloon Text" w:semiHidden="0" w:uiPriority="99" w:unhideWhenUsed="0"/>
    <w:lsdException w:name="Table Grid" w:semiHidden="0" w:uiPriority="59" w:unhideWhenUsed="0"/>
    <w:lsdException w:name="Table Theme"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57C8"/>
    <w:pPr>
      <w:bidi/>
      <w:spacing w:after="120"/>
    </w:pPr>
    <w:rPr>
      <w:sz w:val="22"/>
      <w:szCs w:val="24"/>
    </w:rPr>
  </w:style>
  <w:style w:type="paragraph" w:styleId="Heading1">
    <w:name w:val="heading 1"/>
    <w:basedOn w:val="Normal"/>
    <w:next w:val="Normal"/>
    <w:link w:val="Heading1Char"/>
    <w:qFormat/>
    <w:rsid w:val="009E57C8"/>
    <w:pPr>
      <w:keepNext/>
      <w:keepLines/>
      <w:suppressAutoHyphens/>
      <w:bidi w:val="0"/>
      <w:spacing w:before="240" w:after="60"/>
      <w:jc w:val="center"/>
      <w:outlineLvl w:val="0"/>
    </w:pPr>
    <w:rPr>
      <w:rFonts w:ascii="Arial" w:hAnsi="Arial" w:cs="Arial"/>
      <w:b/>
      <w:bCs/>
      <w:kern w:val="32"/>
      <w:sz w:val="32"/>
      <w:szCs w:val="32"/>
    </w:rPr>
  </w:style>
  <w:style w:type="paragraph" w:styleId="Heading2">
    <w:name w:val="heading 2"/>
    <w:basedOn w:val="Normal"/>
    <w:next w:val="Normal"/>
    <w:link w:val="Heading2Char"/>
    <w:qFormat/>
    <w:rsid w:val="009E57C8"/>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9E57C8"/>
    <w:pPr>
      <w:keepNext/>
      <w:keepLines/>
      <w:suppressAutoHyphens/>
      <w:bidi w:val="0"/>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9E57C8"/>
    <w:pPr>
      <w:keepNext/>
      <w:bidi w:val="0"/>
      <w:jc w:val="center"/>
      <w:outlineLvl w:val="3"/>
    </w:pPr>
    <w:rPr>
      <w:b/>
      <w:snapToGrid w:val="0"/>
      <w:sz w:val="18"/>
    </w:rPr>
  </w:style>
  <w:style w:type="paragraph" w:styleId="Heading5">
    <w:name w:val="heading 5"/>
    <w:basedOn w:val="Normal"/>
    <w:next w:val="Normal"/>
    <w:link w:val="Heading5Char"/>
    <w:uiPriority w:val="9"/>
    <w:semiHidden/>
    <w:unhideWhenUsed/>
    <w:qFormat/>
    <w:rsid w:val="009E57C8"/>
    <w:pPr>
      <w:keepNext/>
      <w:keepLines/>
      <w:bidi w:val="0"/>
      <w:spacing w:before="200" w:after="0"/>
      <w:outlineLvl w:val="4"/>
    </w:pPr>
    <w:rPr>
      <w:rFonts w:ascii="Cambria" w:hAnsi="Cambria"/>
      <w:color w:val="243F60"/>
    </w:rPr>
  </w:style>
  <w:style w:type="paragraph" w:styleId="Heading6">
    <w:name w:val="heading 6"/>
    <w:basedOn w:val="Normal"/>
    <w:next w:val="Normal"/>
    <w:link w:val="Heading6Char"/>
    <w:uiPriority w:val="9"/>
    <w:semiHidden/>
    <w:unhideWhenUsed/>
    <w:qFormat/>
    <w:rsid w:val="009E57C8"/>
    <w:pPr>
      <w:keepNext/>
      <w:keepLines/>
      <w:bidi w:val="0"/>
      <w:spacing w:before="200" w:after="0"/>
      <w:outlineLvl w:val="5"/>
    </w:pPr>
    <w:rPr>
      <w:rFonts w:ascii="Cambria" w:hAnsi="Cambria"/>
      <w:i/>
      <w:iCs/>
      <w:color w:val="243F60"/>
    </w:rPr>
  </w:style>
  <w:style w:type="paragraph" w:styleId="Heading7">
    <w:name w:val="heading 7"/>
    <w:basedOn w:val="Normal"/>
    <w:next w:val="Normal"/>
    <w:link w:val="Heading7Char"/>
    <w:uiPriority w:val="9"/>
    <w:semiHidden/>
    <w:unhideWhenUsed/>
    <w:qFormat/>
    <w:rsid w:val="009E57C8"/>
    <w:pPr>
      <w:keepNext/>
      <w:keepLines/>
      <w:bidi w:val="0"/>
      <w:spacing w:before="200" w:after="0"/>
      <w:outlineLvl w:val="6"/>
    </w:pPr>
    <w:rPr>
      <w:rFonts w:ascii="Cambria" w:hAnsi="Cambria"/>
      <w:i/>
      <w:iCs/>
      <w:color w:val="404040"/>
    </w:rPr>
  </w:style>
  <w:style w:type="paragraph" w:styleId="Heading8">
    <w:name w:val="heading 8"/>
    <w:basedOn w:val="Normal"/>
    <w:next w:val="Normal"/>
    <w:link w:val="Heading8Char"/>
    <w:uiPriority w:val="9"/>
    <w:semiHidden/>
    <w:unhideWhenUsed/>
    <w:qFormat/>
    <w:rsid w:val="009E57C8"/>
    <w:pPr>
      <w:keepNext/>
      <w:keepLines/>
      <w:bidi w:val="0"/>
      <w:spacing w:before="200" w:after="0"/>
      <w:outlineLvl w:val="7"/>
    </w:pPr>
    <w:rPr>
      <w:rFonts w:ascii="Cambria" w:hAnsi="Cambria"/>
      <w:color w:val="404040"/>
      <w:sz w:val="20"/>
      <w:szCs w:val="20"/>
    </w:rPr>
  </w:style>
  <w:style w:type="paragraph" w:styleId="Heading9">
    <w:name w:val="heading 9"/>
    <w:basedOn w:val="Normal"/>
    <w:next w:val="Normal"/>
    <w:link w:val="Heading9Char"/>
    <w:uiPriority w:val="9"/>
    <w:semiHidden/>
    <w:unhideWhenUsed/>
    <w:qFormat/>
    <w:rsid w:val="009E57C8"/>
    <w:pPr>
      <w:keepNext/>
      <w:keepLines/>
      <w:bidi w:val="0"/>
      <w:spacing w:before="200" w:after="0"/>
      <w:outlineLvl w:val="8"/>
    </w:pPr>
    <w:rPr>
      <w:rFonts w:ascii="Cambria"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semiHidden/>
    <w:rsid w:val="001B74AE"/>
    <w:pPr>
      <w:tabs>
        <w:tab w:val="left" w:leader="dot" w:pos="960"/>
        <w:tab w:val="right" w:leader="dot" w:pos="7927"/>
      </w:tabs>
      <w:jc w:val="both"/>
    </w:pPr>
    <w:rPr>
      <w:b/>
      <w:bCs/>
      <w:sz w:val="32"/>
      <w:szCs w:val="28"/>
      <w:lang w:eastAsia="he-IL"/>
    </w:rPr>
  </w:style>
  <w:style w:type="character" w:styleId="Hyperlink">
    <w:name w:val="Hyperlink"/>
    <w:uiPriority w:val="99"/>
    <w:rsid w:val="008F4738"/>
    <w:rPr>
      <w:color w:val="0000FF"/>
      <w:u w:val="single"/>
    </w:rPr>
  </w:style>
  <w:style w:type="table" w:styleId="TableGrid">
    <w:name w:val="Table Grid"/>
    <w:basedOn w:val="TableNormal"/>
    <w:uiPriority w:val="59"/>
    <w:rsid w:val="008F4738"/>
    <w:pPr>
      <w:bidi/>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rsid w:val="00B56427"/>
    <w:rPr>
      <w:color w:val="800080"/>
      <w:u w:val="single"/>
    </w:rPr>
  </w:style>
  <w:style w:type="paragraph" w:styleId="BalloonText">
    <w:name w:val="Balloon Text"/>
    <w:basedOn w:val="Normal"/>
    <w:link w:val="BalloonTextChar"/>
    <w:uiPriority w:val="99"/>
    <w:semiHidden/>
    <w:rsid w:val="00460888"/>
    <w:rPr>
      <w:rFonts w:ascii="Tahoma" w:hAnsi="Tahoma"/>
      <w:sz w:val="16"/>
      <w:szCs w:val="16"/>
      <w:lang w:val="x-none" w:eastAsia="x-none"/>
    </w:rPr>
  </w:style>
  <w:style w:type="character" w:styleId="CommentReference">
    <w:name w:val="annotation reference"/>
    <w:uiPriority w:val="99"/>
    <w:semiHidden/>
    <w:rsid w:val="00EE1CFC"/>
    <w:rPr>
      <w:sz w:val="16"/>
      <w:szCs w:val="16"/>
    </w:rPr>
  </w:style>
  <w:style w:type="paragraph" w:styleId="CommentText">
    <w:name w:val="annotation text"/>
    <w:basedOn w:val="Normal"/>
    <w:link w:val="CommentTextChar"/>
    <w:uiPriority w:val="99"/>
    <w:rsid w:val="00EE1CFC"/>
    <w:rPr>
      <w:sz w:val="20"/>
      <w:szCs w:val="20"/>
      <w:lang w:val="x-none" w:eastAsia="x-none"/>
    </w:rPr>
  </w:style>
  <w:style w:type="paragraph" w:styleId="CommentSubject">
    <w:name w:val="annotation subject"/>
    <w:basedOn w:val="CommentText"/>
    <w:next w:val="CommentText"/>
    <w:semiHidden/>
    <w:rsid w:val="00EE1CFC"/>
    <w:rPr>
      <w:b/>
      <w:bCs/>
    </w:rPr>
  </w:style>
  <w:style w:type="paragraph" w:customStyle="1" w:styleId="Chais-Title">
    <w:name w:val="Chais - Title"/>
    <w:basedOn w:val="Normal"/>
    <w:rsid w:val="0023310A"/>
    <w:pPr>
      <w:bidi w:val="0"/>
      <w:spacing w:line="360" w:lineRule="auto"/>
      <w:jc w:val="center"/>
    </w:pPr>
    <w:rPr>
      <w:b/>
      <w:bCs/>
      <w:sz w:val="32"/>
      <w:szCs w:val="32"/>
    </w:rPr>
  </w:style>
  <w:style w:type="paragraph" w:customStyle="1" w:styleId="Chais-author">
    <w:name w:val="Chais - author"/>
    <w:basedOn w:val="Normal"/>
    <w:rsid w:val="002830A4"/>
    <w:pPr>
      <w:bidi w:val="0"/>
      <w:spacing w:line="360" w:lineRule="auto"/>
      <w:jc w:val="center"/>
    </w:pPr>
    <w:rPr>
      <w:b/>
      <w:bCs/>
    </w:rPr>
  </w:style>
  <w:style w:type="paragraph" w:customStyle="1" w:styleId="Chais-Affiliation">
    <w:name w:val="Chais - Affiliation תו"/>
    <w:basedOn w:val="Normal"/>
    <w:link w:val="Chais-Affiliation0"/>
    <w:autoRedefine/>
    <w:rsid w:val="002830A4"/>
    <w:pPr>
      <w:bidi w:val="0"/>
      <w:spacing w:line="360" w:lineRule="auto"/>
      <w:jc w:val="center"/>
    </w:pPr>
    <w:rPr>
      <w:sz w:val="20"/>
      <w:szCs w:val="22"/>
    </w:rPr>
  </w:style>
  <w:style w:type="character" w:customStyle="1" w:styleId="Chais-Affiliation0">
    <w:name w:val="Chais - Affiliation תו תו"/>
    <w:link w:val="Chais-Affiliation"/>
    <w:rsid w:val="002830A4"/>
    <w:rPr>
      <w:rFonts w:ascii="Arial" w:hAnsi="Arial" w:cs="Arial"/>
      <w:szCs w:val="22"/>
      <w:lang w:val="en-US" w:eastAsia="en-US" w:bidi="he-IL"/>
    </w:rPr>
  </w:style>
  <w:style w:type="paragraph" w:customStyle="1" w:styleId="Chais-Abstract">
    <w:name w:val="Chais - Abstract"/>
    <w:basedOn w:val="Normal"/>
    <w:rsid w:val="001245EB"/>
    <w:pPr>
      <w:bidi w:val="0"/>
      <w:spacing w:line="360" w:lineRule="auto"/>
      <w:ind w:left="1134" w:right="1134"/>
      <w:jc w:val="both"/>
    </w:pPr>
    <w:rPr>
      <w:sz w:val="20"/>
      <w:szCs w:val="20"/>
    </w:rPr>
  </w:style>
  <w:style w:type="paragraph" w:customStyle="1" w:styleId="Chais-1-Heading">
    <w:name w:val="Chais-1-Heading"/>
    <w:basedOn w:val="Normal"/>
    <w:link w:val="Chais-1-Heading0"/>
    <w:rsid w:val="0023310A"/>
    <w:pPr>
      <w:bidi w:val="0"/>
      <w:spacing w:line="360" w:lineRule="auto"/>
      <w:jc w:val="both"/>
    </w:pPr>
    <w:rPr>
      <w:b/>
      <w:bCs/>
    </w:rPr>
  </w:style>
  <w:style w:type="paragraph" w:customStyle="1" w:styleId="Chais-2-Heading">
    <w:name w:val="Chais-2-Heading"/>
    <w:basedOn w:val="Normal"/>
    <w:link w:val="Chais-2-Heading0"/>
    <w:rsid w:val="0023310A"/>
    <w:pPr>
      <w:bidi w:val="0"/>
      <w:spacing w:line="360" w:lineRule="auto"/>
      <w:jc w:val="both"/>
    </w:pPr>
    <w:rPr>
      <w:b/>
      <w:bCs/>
      <w:szCs w:val="22"/>
    </w:rPr>
  </w:style>
  <w:style w:type="paragraph" w:customStyle="1" w:styleId="Chais-figure-tables-captions">
    <w:name w:val="Chais - figure-tables- captions"/>
    <w:basedOn w:val="Normal"/>
    <w:rsid w:val="009C481D"/>
    <w:pPr>
      <w:bidi w:val="0"/>
      <w:spacing w:line="360" w:lineRule="auto"/>
      <w:jc w:val="center"/>
    </w:pPr>
    <w:rPr>
      <w:b/>
      <w:bCs/>
      <w:szCs w:val="22"/>
    </w:rPr>
  </w:style>
  <w:style w:type="paragraph" w:customStyle="1" w:styleId="Chais-Reference">
    <w:name w:val="Chais - Reference"/>
    <w:basedOn w:val="Normal"/>
    <w:rsid w:val="00A0194A"/>
    <w:pPr>
      <w:bidi w:val="0"/>
      <w:ind w:left="567" w:hanging="567"/>
      <w:jc w:val="both"/>
    </w:pPr>
    <w:rPr>
      <w:rFonts w:cs="David"/>
      <w:sz w:val="20"/>
      <w:szCs w:val="22"/>
    </w:rPr>
  </w:style>
  <w:style w:type="paragraph" w:customStyle="1" w:styleId="Chais-normalbodytext">
    <w:name w:val="Chais-normal body text"/>
    <w:basedOn w:val="Normal"/>
    <w:link w:val="Chais-normalbodytext0"/>
    <w:rsid w:val="002D415F"/>
    <w:pPr>
      <w:bidi w:val="0"/>
      <w:spacing w:line="360" w:lineRule="auto"/>
      <w:jc w:val="both"/>
    </w:pPr>
    <w:rPr>
      <w:rFonts w:cs="David"/>
    </w:rPr>
  </w:style>
  <w:style w:type="paragraph" w:customStyle="1" w:styleId="Chais-Abstract-title">
    <w:name w:val="Chais-Abstract-title"/>
    <w:basedOn w:val="Chais-1-Heading"/>
    <w:rsid w:val="00A212DD"/>
    <w:pPr>
      <w:ind w:left="1138" w:right="1138"/>
    </w:pPr>
  </w:style>
  <w:style w:type="character" w:customStyle="1" w:styleId="Chais-1-Heading0">
    <w:name w:val="Chais-1-Heading תו"/>
    <w:link w:val="Chais-1-Heading"/>
    <w:rsid w:val="00076A8A"/>
    <w:rPr>
      <w:rFonts w:ascii="Arial" w:hAnsi="Arial" w:cs="Arial"/>
      <w:b/>
      <w:bCs/>
      <w:sz w:val="24"/>
      <w:szCs w:val="24"/>
      <w:lang w:val="en-US" w:eastAsia="en-US" w:bidi="he-IL"/>
    </w:rPr>
  </w:style>
  <w:style w:type="character" w:customStyle="1" w:styleId="Chais-2-Heading0">
    <w:name w:val="Chais-2-Heading תו"/>
    <w:link w:val="Chais-2-Heading"/>
    <w:rsid w:val="00076A8A"/>
    <w:rPr>
      <w:rFonts w:ascii="Arial" w:hAnsi="Arial" w:cs="Arial"/>
      <w:b/>
      <w:bCs/>
      <w:sz w:val="22"/>
      <w:szCs w:val="22"/>
      <w:lang w:val="en-US" w:eastAsia="en-US" w:bidi="he-IL"/>
    </w:rPr>
  </w:style>
  <w:style w:type="paragraph" w:customStyle="1" w:styleId="Chais-Title0">
    <w:name w:val="Chais -Title"/>
    <w:basedOn w:val="Normal"/>
    <w:rsid w:val="00647CB4"/>
    <w:pPr>
      <w:spacing w:line="360" w:lineRule="auto"/>
      <w:jc w:val="center"/>
    </w:pPr>
    <w:rPr>
      <w:b/>
      <w:bCs/>
      <w:sz w:val="32"/>
      <w:szCs w:val="32"/>
    </w:rPr>
  </w:style>
  <w:style w:type="paragraph" w:customStyle="1" w:styleId="Chais-English-abstract-title">
    <w:name w:val="Chais-English-abstract-title"/>
    <w:basedOn w:val="Normal"/>
    <w:rsid w:val="009E2E8B"/>
    <w:pPr>
      <w:bidi w:val="0"/>
      <w:spacing w:line="360" w:lineRule="auto"/>
      <w:jc w:val="center"/>
    </w:pPr>
    <w:rPr>
      <w:b/>
      <w:bCs/>
      <w:sz w:val="28"/>
      <w:szCs w:val="28"/>
    </w:rPr>
  </w:style>
  <w:style w:type="paragraph" w:customStyle="1" w:styleId="Chais-English-absract-Title">
    <w:name w:val="Chais-English-absract-Title"/>
    <w:basedOn w:val="Normal"/>
    <w:rsid w:val="009E2E8B"/>
    <w:pPr>
      <w:bidi w:val="0"/>
      <w:spacing w:line="360" w:lineRule="auto"/>
      <w:jc w:val="center"/>
    </w:pPr>
    <w:rPr>
      <w:b/>
      <w:bCs/>
      <w:sz w:val="28"/>
      <w:szCs w:val="28"/>
    </w:rPr>
  </w:style>
  <w:style w:type="paragraph" w:customStyle="1" w:styleId="Chais-EnglishAbstracttitle">
    <w:name w:val="Chais-English Abstract title"/>
    <w:basedOn w:val="Normal"/>
    <w:rsid w:val="009E2E8B"/>
    <w:pPr>
      <w:spacing w:line="360" w:lineRule="auto"/>
      <w:jc w:val="center"/>
    </w:pPr>
    <w:rPr>
      <w:b/>
      <w:bCs/>
      <w:sz w:val="28"/>
      <w:szCs w:val="28"/>
    </w:rPr>
  </w:style>
  <w:style w:type="paragraph" w:customStyle="1" w:styleId="Chais-EnglishtitleforHebrewpaper">
    <w:name w:val="Chais-English title for Hebrew paper"/>
    <w:basedOn w:val="Normal"/>
    <w:rsid w:val="009E2E8B"/>
    <w:pPr>
      <w:bidi w:val="0"/>
      <w:spacing w:line="360" w:lineRule="auto"/>
      <w:jc w:val="center"/>
    </w:pPr>
    <w:rPr>
      <w:b/>
      <w:bCs/>
      <w:sz w:val="28"/>
      <w:szCs w:val="28"/>
    </w:rPr>
  </w:style>
  <w:style w:type="paragraph" w:customStyle="1" w:styleId="Chais-EnglishtitleforHebrewpaper0">
    <w:name w:val="Chais - English title for Hebrew paper"/>
    <w:basedOn w:val="Normal"/>
    <w:rsid w:val="009E2E8B"/>
    <w:pPr>
      <w:bidi w:val="0"/>
      <w:spacing w:line="360" w:lineRule="auto"/>
      <w:jc w:val="center"/>
    </w:pPr>
    <w:rPr>
      <w:b/>
      <w:bCs/>
      <w:sz w:val="28"/>
      <w:szCs w:val="28"/>
    </w:rPr>
  </w:style>
  <w:style w:type="paragraph" w:customStyle="1" w:styleId="Chais-EnglishtitleforHebrew">
    <w:name w:val="Chais-English title for Hebrew"/>
    <w:basedOn w:val="Normal"/>
    <w:rsid w:val="009A09B6"/>
    <w:pPr>
      <w:spacing w:line="360" w:lineRule="auto"/>
      <w:jc w:val="center"/>
    </w:pPr>
    <w:rPr>
      <w:b/>
      <w:bCs/>
      <w:sz w:val="28"/>
      <w:szCs w:val="28"/>
    </w:rPr>
  </w:style>
  <w:style w:type="paragraph" w:customStyle="1" w:styleId="Chais-Abstract0">
    <w:name w:val="סגנון Chais - Abstract +"/>
    <w:basedOn w:val="Chais-Abstract"/>
    <w:rsid w:val="002D415F"/>
    <w:pPr>
      <w:bidi/>
    </w:pPr>
    <w:rPr>
      <w:rFonts w:cs="David"/>
      <w:szCs w:val="22"/>
    </w:rPr>
  </w:style>
  <w:style w:type="paragraph" w:customStyle="1" w:styleId="Chais-normalbodytext1">
    <w:name w:val="סגנון Chais-normal body text +"/>
    <w:basedOn w:val="Chais-normalbodytext"/>
    <w:autoRedefine/>
    <w:rsid w:val="00554661"/>
    <w:pPr>
      <w:spacing w:line="240" w:lineRule="auto"/>
      <w:jc w:val="left"/>
    </w:pPr>
    <w:rPr>
      <w:rFonts w:eastAsia="Calibri"/>
      <w:sz w:val="24"/>
    </w:rPr>
  </w:style>
  <w:style w:type="character" w:customStyle="1" w:styleId="Chais-normalbodytext0">
    <w:name w:val="Chais-normal body text תו"/>
    <w:link w:val="Chais-normalbodytext"/>
    <w:rsid w:val="002D415F"/>
    <w:rPr>
      <w:rFonts w:cs="David"/>
      <w:sz w:val="22"/>
      <w:szCs w:val="24"/>
      <w:lang w:val="en-US" w:eastAsia="en-US" w:bidi="he-IL"/>
    </w:rPr>
  </w:style>
  <w:style w:type="paragraph" w:styleId="ListParagraph">
    <w:name w:val="List Paragraph"/>
    <w:basedOn w:val="Normal"/>
    <w:uiPriority w:val="34"/>
    <w:qFormat/>
    <w:rsid w:val="009E57C8"/>
    <w:pPr>
      <w:ind w:left="720"/>
      <w:contextualSpacing/>
    </w:pPr>
    <w:rPr>
      <w:rFonts w:eastAsia="Calibri"/>
    </w:rPr>
  </w:style>
  <w:style w:type="character" w:customStyle="1" w:styleId="Heading2Char">
    <w:name w:val="Heading 2 Char"/>
    <w:link w:val="Heading2"/>
    <w:rsid w:val="00E6131C"/>
    <w:rPr>
      <w:rFonts w:ascii="Arial" w:hAnsi="Arial" w:cs="Arial"/>
      <w:b/>
      <w:bCs/>
      <w:i/>
      <w:iCs/>
      <w:sz w:val="28"/>
      <w:szCs w:val="28"/>
    </w:rPr>
  </w:style>
  <w:style w:type="character" w:styleId="FootnoteReference">
    <w:name w:val="footnote reference"/>
    <w:uiPriority w:val="99"/>
    <w:unhideWhenUsed/>
    <w:rsid w:val="00E6131C"/>
    <w:rPr>
      <w:vertAlign w:val="superscript"/>
    </w:rPr>
  </w:style>
  <w:style w:type="table" w:customStyle="1" w:styleId="1">
    <w:name w:val="רשת בהירה1"/>
    <w:basedOn w:val="TableNormal"/>
    <w:uiPriority w:val="62"/>
    <w:rsid w:val="00E6131C"/>
    <w:rPr>
      <w:rFonts w:ascii="Calibri" w:eastAsia="Calibri" w:hAnsi="Calibri" w:cs="Arial"/>
      <w:sz w:val="22"/>
      <w:szCs w:val="22"/>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DengXian" w:eastAsia="Times New Roman" w:hAnsi="DengXian"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DengXian" w:eastAsia="Times New Roman" w:hAnsi="DengXian"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DengXian" w:eastAsia="Times New Roman" w:hAnsi="DengXian" w:cs="Times New Roman"/>
        <w:b/>
        <w:bCs/>
      </w:rPr>
    </w:tblStylePr>
    <w:tblStylePr w:type="lastCol">
      <w:rPr>
        <w:rFonts w:ascii="DengXian" w:eastAsia="Times New Roman" w:hAnsi="DengXian"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character" w:customStyle="1" w:styleId="BalloonTextChar">
    <w:name w:val="Balloon Text Char"/>
    <w:link w:val="BalloonText"/>
    <w:uiPriority w:val="99"/>
    <w:semiHidden/>
    <w:rsid w:val="00E6131C"/>
    <w:rPr>
      <w:rFonts w:ascii="Tahoma" w:hAnsi="Tahoma" w:cs="Tahoma"/>
      <w:sz w:val="16"/>
      <w:szCs w:val="16"/>
    </w:rPr>
  </w:style>
  <w:style w:type="table" w:customStyle="1" w:styleId="11">
    <w:name w:val="הצללה בינונית 11"/>
    <w:basedOn w:val="TableNormal"/>
    <w:uiPriority w:val="63"/>
    <w:rsid w:val="002B4B7D"/>
    <w:rPr>
      <w:rFonts w:ascii="Calibri" w:eastAsia="Calibri" w:hAnsi="Calibri" w:cs="Arial"/>
      <w:sz w:val="22"/>
      <w:szCs w:val="22"/>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character" w:customStyle="1" w:styleId="CommentTextChar">
    <w:name w:val="Comment Text Char"/>
    <w:link w:val="CommentText"/>
    <w:uiPriority w:val="99"/>
    <w:rsid w:val="000D7AB3"/>
    <w:rPr>
      <w:rFonts w:ascii="Arial" w:hAnsi="Arial" w:cs="Arial"/>
    </w:rPr>
  </w:style>
  <w:style w:type="paragraph" w:styleId="FootnoteText">
    <w:name w:val="footnote text"/>
    <w:basedOn w:val="Normal"/>
    <w:link w:val="FootnoteTextChar"/>
    <w:uiPriority w:val="99"/>
    <w:unhideWhenUsed/>
    <w:rsid w:val="007C6FE5"/>
    <w:pPr>
      <w:spacing w:after="200" w:line="276" w:lineRule="auto"/>
    </w:pPr>
    <w:rPr>
      <w:rFonts w:ascii="Calibri" w:eastAsia="Calibri" w:hAnsi="Calibri"/>
      <w:sz w:val="20"/>
      <w:szCs w:val="20"/>
      <w:lang w:val="x-none" w:eastAsia="x-none"/>
    </w:rPr>
  </w:style>
  <w:style w:type="character" w:customStyle="1" w:styleId="FootnoteTextChar">
    <w:name w:val="Footnote Text Char"/>
    <w:link w:val="FootnoteText"/>
    <w:uiPriority w:val="99"/>
    <w:rsid w:val="007C6FE5"/>
    <w:rPr>
      <w:rFonts w:ascii="Calibri" w:eastAsia="Calibri" w:hAnsi="Calibri" w:cs="Arial"/>
    </w:rPr>
  </w:style>
  <w:style w:type="character" w:styleId="Emphasis">
    <w:name w:val="Emphasis"/>
    <w:uiPriority w:val="20"/>
    <w:qFormat/>
    <w:rsid w:val="007C6FE5"/>
    <w:rPr>
      <w:i/>
      <w:iCs/>
    </w:rPr>
  </w:style>
  <w:style w:type="character" w:customStyle="1" w:styleId="apple-converted-space">
    <w:name w:val="apple-converted-space"/>
    <w:rsid w:val="007C6FE5"/>
  </w:style>
  <w:style w:type="character" w:styleId="Strong">
    <w:name w:val="Strong"/>
    <w:qFormat/>
    <w:rsid w:val="009E57C8"/>
    <w:rPr>
      <w:b/>
      <w:bCs/>
    </w:rPr>
  </w:style>
  <w:style w:type="character" w:customStyle="1" w:styleId="longtext">
    <w:name w:val="long_text"/>
    <w:uiPriority w:val="99"/>
    <w:rsid w:val="003301BF"/>
  </w:style>
  <w:style w:type="character" w:customStyle="1" w:styleId="slug-vol">
    <w:name w:val="slug-vol"/>
    <w:rsid w:val="00EC5A12"/>
  </w:style>
  <w:style w:type="character" w:customStyle="1" w:styleId="slug-issue">
    <w:name w:val="slug-issue"/>
    <w:rsid w:val="00EC5A12"/>
  </w:style>
  <w:style w:type="character" w:customStyle="1" w:styleId="slug-pages">
    <w:name w:val="slug-pages"/>
    <w:rsid w:val="00EC5A12"/>
  </w:style>
  <w:style w:type="character" w:customStyle="1" w:styleId="Heading1Char">
    <w:name w:val="Heading 1 Char"/>
    <w:link w:val="Heading1"/>
    <w:rsid w:val="009E57C8"/>
    <w:rPr>
      <w:rFonts w:ascii="Arial" w:hAnsi="Arial" w:cs="Arial"/>
      <w:b/>
      <w:bCs/>
      <w:kern w:val="32"/>
      <w:sz w:val="32"/>
      <w:szCs w:val="32"/>
    </w:rPr>
  </w:style>
  <w:style w:type="paragraph" w:styleId="Header">
    <w:name w:val="header"/>
    <w:basedOn w:val="Normal"/>
    <w:link w:val="HeaderChar"/>
    <w:rsid w:val="00162BFA"/>
    <w:pPr>
      <w:tabs>
        <w:tab w:val="center" w:pos="4153"/>
        <w:tab w:val="right" w:pos="8306"/>
      </w:tabs>
    </w:pPr>
    <w:rPr>
      <w:lang w:val="x-none" w:eastAsia="x-none"/>
    </w:rPr>
  </w:style>
  <w:style w:type="character" w:customStyle="1" w:styleId="HeaderChar">
    <w:name w:val="Header Char"/>
    <w:link w:val="Header"/>
    <w:rsid w:val="00162BFA"/>
    <w:rPr>
      <w:rFonts w:ascii="Arial" w:hAnsi="Arial" w:cs="Arial"/>
      <w:sz w:val="24"/>
      <w:szCs w:val="24"/>
    </w:rPr>
  </w:style>
  <w:style w:type="paragraph" w:styleId="Footer">
    <w:name w:val="footer"/>
    <w:basedOn w:val="Normal"/>
    <w:link w:val="FooterChar"/>
    <w:uiPriority w:val="99"/>
    <w:rsid w:val="00162BFA"/>
    <w:pPr>
      <w:tabs>
        <w:tab w:val="center" w:pos="4153"/>
        <w:tab w:val="right" w:pos="8306"/>
      </w:tabs>
    </w:pPr>
    <w:rPr>
      <w:lang w:val="x-none" w:eastAsia="x-none"/>
    </w:rPr>
  </w:style>
  <w:style w:type="character" w:customStyle="1" w:styleId="FooterChar">
    <w:name w:val="Footer Char"/>
    <w:link w:val="Footer"/>
    <w:uiPriority w:val="99"/>
    <w:rsid w:val="00162BFA"/>
    <w:rPr>
      <w:rFonts w:ascii="Arial" w:hAnsi="Arial" w:cs="Arial"/>
      <w:sz w:val="24"/>
      <w:szCs w:val="24"/>
    </w:rPr>
  </w:style>
  <w:style w:type="paragraph" w:customStyle="1" w:styleId="Reference">
    <w:name w:val="Reference"/>
    <w:basedOn w:val="Normal"/>
    <w:link w:val="ReferenceChar"/>
    <w:qFormat/>
    <w:rsid w:val="009E57C8"/>
    <w:pPr>
      <w:widowControl w:val="0"/>
      <w:numPr>
        <w:numId w:val="10"/>
      </w:numPr>
      <w:autoSpaceDE w:val="0"/>
      <w:autoSpaceDN w:val="0"/>
      <w:bidi w:val="0"/>
      <w:spacing w:after="0" w:line="300" w:lineRule="auto"/>
      <w:ind w:left="420" w:hanging="420"/>
      <w:jc w:val="both"/>
    </w:pPr>
    <w:rPr>
      <w:rFonts w:ascii="Cambria" w:hAnsi="Cambria" w:cs="Calibri"/>
      <w:kern w:val="2"/>
      <w:sz w:val="21"/>
      <w:szCs w:val="21"/>
      <w:lang w:eastAsia="zh-CN"/>
    </w:rPr>
  </w:style>
  <w:style w:type="character" w:customStyle="1" w:styleId="ReferenceChar">
    <w:name w:val="Reference Char"/>
    <w:link w:val="Reference"/>
    <w:rsid w:val="009E57C8"/>
    <w:rPr>
      <w:rFonts w:ascii="Cambria" w:hAnsi="Cambria" w:cs="Calibri"/>
      <w:kern w:val="2"/>
      <w:sz w:val="21"/>
      <w:szCs w:val="21"/>
      <w:lang w:eastAsia="zh-CN"/>
    </w:rPr>
  </w:style>
  <w:style w:type="paragraph" w:customStyle="1" w:styleId="RefJournal">
    <w:name w:val="RefJournal"/>
    <w:basedOn w:val="Normal"/>
    <w:qFormat/>
    <w:rsid w:val="009E57C8"/>
    <w:pPr>
      <w:bidi w:val="0"/>
      <w:ind w:left="360" w:hanging="360"/>
    </w:pPr>
    <w:rPr>
      <w:sz w:val="20"/>
    </w:rPr>
  </w:style>
  <w:style w:type="paragraph" w:customStyle="1" w:styleId="HeaderJNL">
    <w:name w:val="HeaderJNL"/>
    <w:basedOn w:val="Header"/>
    <w:link w:val="HeaderJNLChar"/>
    <w:qFormat/>
    <w:rsid w:val="009E57C8"/>
    <w:pPr>
      <w:tabs>
        <w:tab w:val="clear" w:pos="4153"/>
        <w:tab w:val="clear" w:pos="8306"/>
        <w:tab w:val="right" w:pos="8640"/>
      </w:tabs>
      <w:bidi w:val="0"/>
    </w:pPr>
    <w:rPr>
      <w:rFonts w:ascii="Arial" w:hAnsi="Arial"/>
      <w:b/>
      <w:bCs/>
      <w:sz w:val="20"/>
      <w:lang w:val="en-US" w:eastAsia="en-US"/>
    </w:rPr>
  </w:style>
  <w:style w:type="character" w:customStyle="1" w:styleId="HeaderJNLChar">
    <w:name w:val="HeaderJNL Char"/>
    <w:link w:val="HeaderJNL"/>
    <w:rsid w:val="009E57C8"/>
    <w:rPr>
      <w:rFonts w:ascii="Arial" w:hAnsi="Arial"/>
      <w:b/>
      <w:bCs/>
      <w:szCs w:val="24"/>
    </w:rPr>
  </w:style>
  <w:style w:type="paragraph" w:customStyle="1" w:styleId="FooterJNL">
    <w:name w:val="FooterJNL"/>
    <w:basedOn w:val="Footer"/>
    <w:link w:val="FooterJNLChar"/>
    <w:qFormat/>
    <w:rsid w:val="009E57C8"/>
    <w:pPr>
      <w:tabs>
        <w:tab w:val="clear" w:pos="4153"/>
        <w:tab w:val="clear" w:pos="8306"/>
        <w:tab w:val="right" w:pos="8640"/>
      </w:tabs>
      <w:bidi w:val="0"/>
      <w:spacing w:after="0"/>
      <w:jc w:val="center"/>
    </w:pPr>
    <w:rPr>
      <w:rFonts w:ascii="Arial" w:hAnsi="Arial"/>
      <w:b/>
      <w:bCs/>
      <w:sz w:val="20"/>
      <w:lang w:val="en-US" w:eastAsia="en-US"/>
    </w:rPr>
  </w:style>
  <w:style w:type="character" w:customStyle="1" w:styleId="FooterJNLChar">
    <w:name w:val="FooterJNL Char"/>
    <w:link w:val="FooterJNL"/>
    <w:rsid w:val="009E57C8"/>
    <w:rPr>
      <w:rFonts w:ascii="Arial" w:hAnsi="Arial"/>
      <w:b/>
      <w:bCs/>
      <w:szCs w:val="24"/>
    </w:rPr>
  </w:style>
  <w:style w:type="character" w:customStyle="1" w:styleId="Heading3Char">
    <w:name w:val="Heading 3 Char"/>
    <w:link w:val="Heading3"/>
    <w:rsid w:val="009E57C8"/>
    <w:rPr>
      <w:rFonts w:ascii="Arial" w:hAnsi="Arial" w:cs="Arial"/>
      <w:b/>
      <w:bCs/>
      <w:sz w:val="26"/>
      <w:szCs w:val="26"/>
    </w:rPr>
  </w:style>
  <w:style w:type="character" w:customStyle="1" w:styleId="Heading4Char">
    <w:name w:val="Heading 4 Char"/>
    <w:link w:val="Heading4"/>
    <w:rsid w:val="009E57C8"/>
    <w:rPr>
      <w:b/>
      <w:snapToGrid w:val="0"/>
      <w:sz w:val="18"/>
      <w:szCs w:val="24"/>
    </w:rPr>
  </w:style>
  <w:style w:type="character" w:customStyle="1" w:styleId="Heading5Char">
    <w:name w:val="Heading 5 Char"/>
    <w:link w:val="Heading5"/>
    <w:uiPriority w:val="9"/>
    <w:semiHidden/>
    <w:rsid w:val="009E57C8"/>
    <w:rPr>
      <w:rFonts w:ascii="Cambria" w:hAnsi="Cambria"/>
      <w:color w:val="243F60"/>
      <w:sz w:val="22"/>
      <w:szCs w:val="24"/>
    </w:rPr>
  </w:style>
  <w:style w:type="character" w:customStyle="1" w:styleId="Heading6Char">
    <w:name w:val="Heading 6 Char"/>
    <w:link w:val="Heading6"/>
    <w:uiPriority w:val="9"/>
    <w:semiHidden/>
    <w:rsid w:val="009E57C8"/>
    <w:rPr>
      <w:rFonts w:ascii="Cambria" w:hAnsi="Cambria"/>
      <w:i/>
      <w:iCs/>
      <w:color w:val="243F60"/>
      <w:sz w:val="22"/>
      <w:szCs w:val="24"/>
    </w:rPr>
  </w:style>
  <w:style w:type="character" w:customStyle="1" w:styleId="Heading7Char">
    <w:name w:val="Heading 7 Char"/>
    <w:link w:val="Heading7"/>
    <w:uiPriority w:val="9"/>
    <w:semiHidden/>
    <w:rsid w:val="009E57C8"/>
    <w:rPr>
      <w:rFonts w:ascii="Cambria" w:hAnsi="Cambria"/>
      <w:i/>
      <w:iCs/>
      <w:color w:val="404040"/>
      <w:sz w:val="22"/>
      <w:szCs w:val="24"/>
    </w:rPr>
  </w:style>
  <w:style w:type="character" w:customStyle="1" w:styleId="Heading8Char">
    <w:name w:val="Heading 8 Char"/>
    <w:link w:val="Heading8"/>
    <w:uiPriority w:val="9"/>
    <w:semiHidden/>
    <w:rsid w:val="009E57C8"/>
    <w:rPr>
      <w:rFonts w:ascii="Cambria" w:hAnsi="Cambria"/>
      <w:color w:val="404040"/>
    </w:rPr>
  </w:style>
  <w:style w:type="character" w:customStyle="1" w:styleId="Heading9Char">
    <w:name w:val="Heading 9 Char"/>
    <w:link w:val="Heading9"/>
    <w:uiPriority w:val="9"/>
    <w:semiHidden/>
    <w:rsid w:val="009E57C8"/>
    <w:rPr>
      <w:rFonts w:ascii="Cambria" w:hAnsi="Cambria"/>
      <w:i/>
      <w:iCs/>
      <w:color w:val="404040"/>
    </w:rPr>
  </w:style>
  <w:style w:type="paragraph" w:styleId="Caption">
    <w:name w:val="caption"/>
    <w:basedOn w:val="Normal"/>
    <w:next w:val="Normal"/>
    <w:uiPriority w:val="35"/>
    <w:semiHidden/>
    <w:unhideWhenUsed/>
    <w:qFormat/>
    <w:rsid w:val="009E57C8"/>
    <w:pPr>
      <w:bidi w:val="0"/>
      <w:spacing w:after="200"/>
    </w:pPr>
    <w:rPr>
      <w:b/>
      <w:bCs/>
      <w:color w:val="4F81BD"/>
      <w:sz w:val="18"/>
      <w:szCs w:val="18"/>
    </w:rPr>
  </w:style>
  <w:style w:type="paragraph" w:customStyle="1" w:styleId="NormChais">
    <w:name w:val="NormChais"/>
    <w:basedOn w:val="Normal"/>
    <w:link w:val="NormChaisChar"/>
    <w:qFormat/>
    <w:rsid w:val="00DB1A87"/>
    <w:pPr>
      <w:bidi w:val="0"/>
    </w:pPr>
  </w:style>
  <w:style w:type="paragraph" w:customStyle="1" w:styleId="Head2Chais">
    <w:name w:val="Head2Chais"/>
    <w:basedOn w:val="Heading2"/>
    <w:link w:val="Head2ChaisChar"/>
    <w:qFormat/>
    <w:rsid w:val="00DB1A87"/>
    <w:pPr>
      <w:bidi w:val="0"/>
    </w:pPr>
  </w:style>
  <w:style w:type="character" w:customStyle="1" w:styleId="NormChaisChar">
    <w:name w:val="NormChais Char"/>
    <w:basedOn w:val="DefaultParagraphFont"/>
    <w:link w:val="NormChais"/>
    <w:rsid w:val="00DB1A87"/>
    <w:rPr>
      <w:sz w:val="22"/>
      <w:szCs w:val="24"/>
    </w:rPr>
  </w:style>
  <w:style w:type="character" w:customStyle="1" w:styleId="Head2ChaisChar">
    <w:name w:val="Head2Chais Char"/>
    <w:basedOn w:val="Heading2Char"/>
    <w:link w:val="Head2Chais"/>
    <w:rsid w:val="00DB1A87"/>
    <w:rPr>
      <w:rFonts w:ascii="Arial" w:hAnsi="Arial" w:cs="Arial"/>
      <w:b/>
      <w:bCs/>
      <w:i/>
      <w:iCs/>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footnote text" w:uiPriority="99"/>
    <w:lsdException w:name="annotation text" w:uiPriority="99"/>
    <w:lsdException w:name="footer" w:uiPriority="99"/>
    <w:lsdException w:name="caption" w:uiPriority="35" w:qFormat="1"/>
    <w:lsdException w:name="footnote reference" w:uiPriority="99"/>
    <w:lsdException w:name="annotation reference" w:uiPriority="99"/>
    <w:lsdException w:name="toa heading" w:semiHidden="0" w:unhideWhenUsed="0"/>
    <w:lsdException w:name="List Number" w:semiHidden="0" w:unhideWhenUsed="0"/>
    <w:lsdException w:name="List 2" w:semiHidden="0" w:unhideWhenUsed="0"/>
    <w:lsdException w:name="Title" w:semiHidden="0" w:uiPriority="10" w:unhideWhenUsed="0" w:qFormat="1"/>
    <w:lsdException w:name="List Continue 4" w:semiHidden="0" w:unhideWhenUsed="0"/>
    <w:lsdException w:name="List Continue 5" w:semiHidden="0" w:unhideWhenUsed="0"/>
    <w:lsdException w:name="Message Header" w:semiHidden="0" w:unhideWhenUsed="0"/>
    <w:lsdException w:name="Subtitle" w:semiHidden="0" w:uiPriority="11" w:unhideWhenUsed="0" w:qFormat="1"/>
    <w:lsdException w:name="Hyperlink" w:uiPriority="99"/>
    <w:lsdException w:name="Strong" w:semiHidden="0" w:unhideWhenUsed="0" w:qFormat="1"/>
    <w:lsdException w:name="Emphasis" w:semiHidden="0" w:uiPriority="20" w:unhideWhenUsed="0" w:qFormat="1"/>
    <w:lsdException w:name="Balloon Text" w:semiHidden="0" w:uiPriority="99" w:unhideWhenUsed="0"/>
    <w:lsdException w:name="Table Grid" w:semiHidden="0" w:uiPriority="59" w:unhideWhenUsed="0"/>
    <w:lsdException w:name="Table Theme"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57C8"/>
    <w:pPr>
      <w:bidi/>
      <w:spacing w:after="120"/>
    </w:pPr>
    <w:rPr>
      <w:sz w:val="22"/>
      <w:szCs w:val="24"/>
    </w:rPr>
  </w:style>
  <w:style w:type="paragraph" w:styleId="Heading1">
    <w:name w:val="heading 1"/>
    <w:basedOn w:val="Normal"/>
    <w:next w:val="Normal"/>
    <w:link w:val="Heading1Char"/>
    <w:qFormat/>
    <w:rsid w:val="009E57C8"/>
    <w:pPr>
      <w:keepNext/>
      <w:keepLines/>
      <w:suppressAutoHyphens/>
      <w:bidi w:val="0"/>
      <w:spacing w:before="240" w:after="60"/>
      <w:jc w:val="center"/>
      <w:outlineLvl w:val="0"/>
    </w:pPr>
    <w:rPr>
      <w:rFonts w:ascii="Arial" w:hAnsi="Arial" w:cs="Arial"/>
      <w:b/>
      <w:bCs/>
      <w:kern w:val="32"/>
      <w:sz w:val="32"/>
      <w:szCs w:val="32"/>
    </w:rPr>
  </w:style>
  <w:style w:type="paragraph" w:styleId="Heading2">
    <w:name w:val="heading 2"/>
    <w:basedOn w:val="Normal"/>
    <w:next w:val="Normal"/>
    <w:link w:val="Heading2Char"/>
    <w:qFormat/>
    <w:rsid w:val="009E57C8"/>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9E57C8"/>
    <w:pPr>
      <w:keepNext/>
      <w:keepLines/>
      <w:suppressAutoHyphens/>
      <w:bidi w:val="0"/>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9E57C8"/>
    <w:pPr>
      <w:keepNext/>
      <w:bidi w:val="0"/>
      <w:jc w:val="center"/>
      <w:outlineLvl w:val="3"/>
    </w:pPr>
    <w:rPr>
      <w:b/>
      <w:snapToGrid w:val="0"/>
      <w:sz w:val="18"/>
    </w:rPr>
  </w:style>
  <w:style w:type="paragraph" w:styleId="Heading5">
    <w:name w:val="heading 5"/>
    <w:basedOn w:val="Normal"/>
    <w:next w:val="Normal"/>
    <w:link w:val="Heading5Char"/>
    <w:uiPriority w:val="9"/>
    <w:semiHidden/>
    <w:unhideWhenUsed/>
    <w:qFormat/>
    <w:rsid w:val="009E57C8"/>
    <w:pPr>
      <w:keepNext/>
      <w:keepLines/>
      <w:bidi w:val="0"/>
      <w:spacing w:before="200" w:after="0"/>
      <w:outlineLvl w:val="4"/>
    </w:pPr>
    <w:rPr>
      <w:rFonts w:ascii="Cambria" w:hAnsi="Cambria"/>
      <w:color w:val="243F60"/>
    </w:rPr>
  </w:style>
  <w:style w:type="paragraph" w:styleId="Heading6">
    <w:name w:val="heading 6"/>
    <w:basedOn w:val="Normal"/>
    <w:next w:val="Normal"/>
    <w:link w:val="Heading6Char"/>
    <w:uiPriority w:val="9"/>
    <w:semiHidden/>
    <w:unhideWhenUsed/>
    <w:qFormat/>
    <w:rsid w:val="009E57C8"/>
    <w:pPr>
      <w:keepNext/>
      <w:keepLines/>
      <w:bidi w:val="0"/>
      <w:spacing w:before="200" w:after="0"/>
      <w:outlineLvl w:val="5"/>
    </w:pPr>
    <w:rPr>
      <w:rFonts w:ascii="Cambria" w:hAnsi="Cambria"/>
      <w:i/>
      <w:iCs/>
      <w:color w:val="243F60"/>
    </w:rPr>
  </w:style>
  <w:style w:type="paragraph" w:styleId="Heading7">
    <w:name w:val="heading 7"/>
    <w:basedOn w:val="Normal"/>
    <w:next w:val="Normal"/>
    <w:link w:val="Heading7Char"/>
    <w:uiPriority w:val="9"/>
    <w:semiHidden/>
    <w:unhideWhenUsed/>
    <w:qFormat/>
    <w:rsid w:val="009E57C8"/>
    <w:pPr>
      <w:keepNext/>
      <w:keepLines/>
      <w:bidi w:val="0"/>
      <w:spacing w:before="200" w:after="0"/>
      <w:outlineLvl w:val="6"/>
    </w:pPr>
    <w:rPr>
      <w:rFonts w:ascii="Cambria" w:hAnsi="Cambria"/>
      <w:i/>
      <w:iCs/>
      <w:color w:val="404040"/>
    </w:rPr>
  </w:style>
  <w:style w:type="paragraph" w:styleId="Heading8">
    <w:name w:val="heading 8"/>
    <w:basedOn w:val="Normal"/>
    <w:next w:val="Normal"/>
    <w:link w:val="Heading8Char"/>
    <w:uiPriority w:val="9"/>
    <w:semiHidden/>
    <w:unhideWhenUsed/>
    <w:qFormat/>
    <w:rsid w:val="009E57C8"/>
    <w:pPr>
      <w:keepNext/>
      <w:keepLines/>
      <w:bidi w:val="0"/>
      <w:spacing w:before="200" w:after="0"/>
      <w:outlineLvl w:val="7"/>
    </w:pPr>
    <w:rPr>
      <w:rFonts w:ascii="Cambria" w:hAnsi="Cambria"/>
      <w:color w:val="404040"/>
      <w:sz w:val="20"/>
      <w:szCs w:val="20"/>
    </w:rPr>
  </w:style>
  <w:style w:type="paragraph" w:styleId="Heading9">
    <w:name w:val="heading 9"/>
    <w:basedOn w:val="Normal"/>
    <w:next w:val="Normal"/>
    <w:link w:val="Heading9Char"/>
    <w:uiPriority w:val="9"/>
    <w:semiHidden/>
    <w:unhideWhenUsed/>
    <w:qFormat/>
    <w:rsid w:val="009E57C8"/>
    <w:pPr>
      <w:keepNext/>
      <w:keepLines/>
      <w:bidi w:val="0"/>
      <w:spacing w:before="200" w:after="0"/>
      <w:outlineLvl w:val="8"/>
    </w:pPr>
    <w:rPr>
      <w:rFonts w:ascii="Cambria"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semiHidden/>
    <w:rsid w:val="001B74AE"/>
    <w:pPr>
      <w:tabs>
        <w:tab w:val="left" w:leader="dot" w:pos="960"/>
        <w:tab w:val="right" w:leader="dot" w:pos="7927"/>
      </w:tabs>
      <w:jc w:val="both"/>
    </w:pPr>
    <w:rPr>
      <w:b/>
      <w:bCs/>
      <w:sz w:val="32"/>
      <w:szCs w:val="28"/>
      <w:lang w:eastAsia="he-IL"/>
    </w:rPr>
  </w:style>
  <w:style w:type="character" w:styleId="Hyperlink">
    <w:name w:val="Hyperlink"/>
    <w:uiPriority w:val="99"/>
    <w:rsid w:val="008F4738"/>
    <w:rPr>
      <w:color w:val="0000FF"/>
      <w:u w:val="single"/>
    </w:rPr>
  </w:style>
  <w:style w:type="table" w:styleId="TableGrid">
    <w:name w:val="Table Grid"/>
    <w:basedOn w:val="TableNormal"/>
    <w:uiPriority w:val="59"/>
    <w:rsid w:val="008F4738"/>
    <w:pPr>
      <w:bidi/>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rsid w:val="00B56427"/>
    <w:rPr>
      <w:color w:val="800080"/>
      <w:u w:val="single"/>
    </w:rPr>
  </w:style>
  <w:style w:type="paragraph" w:styleId="BalloonText">
    <w:name w:val="Balloon Text"/>
    <w:basedOn w:val="Normal"/>
    <w:link w:val="BalloonTextChar"/>
    <w:uiPriority w:val="99"/>
    <w:semiHidden/>
    <w:rsid w:val="00460888"/>
    <w:rPr>
      <w:rFonts w:ascii="Tahoma" w:hAnsi="Tahoma"/>
      <w:sz w:val="16"/>
      <w:szCs w:val="16"/>
      <w:lang w:val="x-none" w:eastAsia="x-none"/>
    </w:rPr>
  </w:style>
  <w:style w:type="character" w:styleId="CommentReference">
    <w:name w:val="annotation reference"/>
    <w:uiPriority w:val="99"/>
    <w:semiHidden/>
    <w:rsid w:val="00EE1CFC"/>
    <w:rPr>
      <w:sz w:val="16"/>
      <w:szCs w:val="16"/>
    </w:rPr>
  </w:style>
  <w:style w:type="paragraph" w:styleId="CommentText">
    <w:name w:val="annotation text"/>
    <w:basedOn w:val="Normal"/>
    <w:link w:val="CommentTextChar"/>
    <w:uiPriority w:val="99"/>
    <w:rsid w:val="00EE1CFC"/>
    <w:rPr>
      <w:sz w:val="20"/>
      <w:szCs w:val="20"/>
      <w:lang w:val="x-none" w:eastAsia="x-none"/>
    </w:rPr>
  </w:style>
  <w:style w:type="paragraph" w:styleId="CommentSubject">
    <w:name w:val="annotation subject"/>
    <w:basedOn w:val="CommentText"/>
    <w:next w:val="CommentText"/>
    <w:semiHidden/>
    <w:rsid w:val="00EE1CFC"/>
    <w:rPr>
      <w:b/>
      <w:bCs/>
    </w:rPr>
  </w:style>
  <w:style w:type="paragraph" w:customStyle="1" w:styleId="Chais-Title">
    <w:name w:val="Chais - Title"/>
    <w:basedOn w:val="Normal"/>
    <w:rsid w:val="0023310A"/>
    <w:pPr>
      <w:bidi w:val="0"/>
      <w:spacing w:line="360" w:lineRule="auto"/>
      <w:jc w:val="center"/>
    </w:pPr>
    <w:rPr>
      <w:b/>
      <w:bCs/>
      <w:sz w:val="32"/>
      <w:szCs w:val="32"/>
    </w:rPr>
  </w:style>
  <w:style w:type="paragraph" w:customStyle="1" w:styleId="Chais-author">
    <w:name w:val="Chais - author"/>
    <w:basedOn w:val="Normal"/>
    <w:rsid w:val="002830A4"/>
    <w:pPr>
      <w:bidi w:val="0"/>
      <w:spacing w:line="360" w:lineRule="auto"/>
      <w:jc w:val="center"/>
    </w:pPr>
    <w:rPr>
      <w:b/>
      <w:bCs/>
    </w:rPr>
  </w:style>
  <w:style w:type="paragraph" w:customStyle="1" w:styleId="Chais-Affiliation">
    <w:name w:val="Chais - Affiliation תו"/>
    <w:basedOn w:val="Normal"/>
    <w:link w:val="Chais-Affiliation0"/>
    <w:autoRedefine/>
    <w:rsid w:val="002830A4"/>
    <w:pPr>
      <w:bidi w:val="0"/>
      <w:spacing w:line="360" w:lineRule="auto"/>
      <w:jc w:val="center"/>
    </w:pPr>
    <w:rPr>
      <w:sz w:val="20"/>
      <w:szCs w:val="22"/>
    </w:rPr>
  </w:style>
  <w:style w:type="character" w:customStyle="1" w:styleId="Chais-Affiliation0">
    <w:name w:val="Chais - Affiliation תו תו"/>
    <w:link w:val="Chais-Affiliation"/>
    <w:rsid w:val="002830A4"/>
    <w:rPr>
      <w:rFonts w:ascii="Arial" w:hAnsi="Arial" w:cs="Arial"/>
      <w:szCs w:val="22"/>
      <w:lang w:val="en-US" w:eastAsia="en-US" w:bidi="he-IL"/>
    </w:rPr>
  </w:style>
  <w:style w:type="paragraph" w:customStyle="1" w:styleId="Chais-Abstract">
    <w:name w:val="Chais - Abstract"/>
    <w:basedOn w:val="Normal"/>
    <w:rsid w:val="001245EB"/>
    <w:pPr>
      <w:bidi w:val="0"/>
      <w:spacing w:line="360" w:lineRule="auto"/>
      <w:ind w:left="1134" w:right="1134"/>
      <w:jc w:val="both"/>
    </w:pPr>
    <w:rPr>
      <w:sz w:val="20"/>
      <w:szCs w:val="20"/>
    </w:rPr>
  </w:style>
  <w:style w:type="paragraph" w:customStyle="1" w:styleId="Chais-1-Heading">
    <w:name w:val="Chais-1-Heading"/>
    <w:basedOn w:val="Normal"/>
    <w:link w:val="Chais-1-Heading0"/>
    <w:rsid w:val="0023310A"/>
    <w:pPr>
      <w:bidi w:val="0"/>
      <w:spacing w:line="360" w:lineRule="auto"/>
      <w:jc w:val="both"/>
    </w:pPr>
    <w:rPr>
      <w:b/>
      <w:bCs/>
    </w:rPr>
  </w:style>
  <w:style w:type="paragraph" w:customStyle="1" w:styleId="Chais-2-Heading">
    <w:name w:val="Chais-2-Heading"/>
    <w:basedOn w:val="Normal"/>
    <w:link w:val="Chais-2-Heading0"/>
    <w:rsid w:val="0023310A"/>
    <w:pPr>
      <w:bidi w:val="0"/>
      <w:spacing w:line="360" w:lineRule="auto"/>
      <w:jc w:val="both"/>
    </w:pPr>
    <w:rPr>
      <w:b/>
      <w:bCs/>
      <w:szCs w:val="22"/>
    </w:rPr>
  </w:style>
  <w:style w:type="paragraph" w:customStyle="1" w:styleId="Chais-figure-tables-captions">
    <w:name w:val="Chais - figure-tables- captions"/>
    <w:basedOn w:val="Normal"/>
    <w:rsid w:val="009C481D"/>
    <w:pPr>
      <w:bidi w:val="0"/>
      <w:spacing w:line="360" w:lineRule="auto"/>
      <w:jc w:val="center"/>
    </w:pPr>
    <w:rPr>
      <w:b/>
      <w:bCs/>
      <w:szCs w:val="22"/>
    </w:rPr>
  </w:style>
  <w:style w:type="paragraph" w:customStyle="1" w:styleId="Chais-Reference">
    <w:name w:val="Chais - Reference"/>
    <w:basedOn w:val="Normal"/>
    <w:rsid w:val="00A0194A"/>
    <w:pPr>
      <w:bidi w:val="0"/>
      <w:ind w:left="567" w:hanging="567"/>
      <w:jc w:val="both"/>
    </w:pPr>
    <w:rPr>
      <w:rFonts w:cs="David"/>
      <w:sz w:val="20"/>
      <w:szCs w:val="22"/>
    </w:rPr>
  </w:style>
  <w:style w:type="paragraph" w:customStyle="1" w:styleId="Chais-normalbodytext">
    <w:name w:val="Chais-normal body text"/>
    <w:basedOn w:val="Normal"/>
    <w:link w:val="Chais-normalbodytext0"/>
    <w:rsid w:val="002D415F"/>
    <w:pPr>
      <w:bidi w:val="0"/>
      <w:spacing w:line="360" w:lineRule="auto"/>
      <w:jc w:val="both"/>
    </w:pPr>
    <w:rPr>
      <w:rFonts w:cs="David"/>
    </w:rPr>
  </w:style>
  <w:style w:type="paragraph" w:customStyle="1" w:styleId="Chais-Abstract-title">
    <w:name w:val="Chais-Abstract-title"/>
    <w:basedOn w:val="Chais-1-Heading"/>
    <w:rsid w:val="00A212DD"/>
    <w:pPr>
      <w:ind w:left="1138" w:right="1138"/>
    </w:pPr>
  </w:style>
  <w:style w:type="character" w:customStyle="1" w:styleId="Chais-1-Heading0">
    <w:name w:val="Chais-1-Heading תו"/>
    <w:link w:val="Chais-1-Heading"/>
    <w:rsid w:val="00076A8A"/>
    <w:rPr>
      <w:rFonts w:ascii="Arial" w:hAnsi="Arial" w:cs="Arial"/>
      <w:b/>
      <w:bCs/>
      <w:sz w:val="24"/>
      <w:szCs w:val="24"/>
      <w:lang w:val="en-US" w:eastAsia="en-US" w:bidi="he-IL"/>
    </w:rPr>
  </w:style>
  <w:style w:type="character" w:customStyle="1" w:styleId="Chais-2-Heading0">
    <w:name w:val="Chais-2-Heading תו"/>
    <w:link w:val="Chais-2-Heading"/>
    <w:rsid w:val="00076A8A"/>
    <w:rPr>
      <w:rFonts w:ascii="Arial" w:hAnsi="Arial" w:cs="Arial"/>
      <w:b/>
      <w:bCs/>
      <w:sz w:val="22"/>
      <w:szCs w:val="22"/>
      <w:lang w:val="en-US" w:eastAsia="en-US" w:bidi="he-IL"/>
    </w:rPr>
  </w:style>
  <w:style w:type="paragraph" w:customStyle="1" w:styleId="Chais-Title0">
    <w:name w:val="Chais -Title"/>
    <w:basedOn w:val="Normal"/>
    <w:rsid w:val="00647CB4"/>
    <w:pPr>
      <w:spacing w:line="360" w:lineRule="auto"/>
      <w:jc w:val="center"/>
    </w:pPr>
    <w:rPr>
      <w:b/>
      <w:bCs/>
      <w:sz w:val="32"/>
      <w:szCs w:val="32"/>
    </w:rPr>
  </w:style>
  <w:style w:type="paragraph" w:customStyle="1" w:styleId="Chais-English-abstract-title">
    <w:name w:val="Chais-English-abstract-title"/>
    <w:basedOn w:val="Normal"/>
    <w:rsid w:val="009E2E8B"/>
    <w:pPr>
      <w:bidi w:val="0"/>
      <w:spacing w:line="360" w:lineRule="auto"/>
      <w:jc w:val="center"/>
    </w:pPr>
    <w:rPr>
      <w:b/>
      <w:bCs/>
      <w:sz w:val="28"/>
      <w:szCs w:val="28"/>
    </w:rPr>
  </w:style>
  <w:style w:type="paragraph" w:customStyle="1" w:styleId="Chais-English-absract-Title">
    <w:name w:val="Chais-English-absract-Title"/>
    <w:basedOn w:val="Normal"/>
    <w:rsid w:val="009E2E8B"/>
    <w:pPr>
      <w:bidi w:val="0"/>
      <w:spacing w:line="360" w:lineRule="auto"/>
      <w:jc w:val="center"/>
    </w:pPr>
    <w:rPr>
      <w:b/>
      <w:bCs/>
      <w:sz w:val="28"/>
      <w:szCs w:val="28"/>
    </w:rPr>
  </w:style>
  <w:style w:type="paragraph" w:customStyle="1" w:styleId="Chais-EnglishAbstracttitle">
    <w:name w:val="Chais-English Abstract title"/>
    <w:basedOn w:val="Normal"/>
    <w:rsid w:val="009E2E8B"/>
    <w:pPr>
      <w:spacing w:line="360" w:lineRule="auto"/>
      <w:jc w:val="center"/>
    </w:pPr>
    <w:rPr>
      <w:b/>
      <w:bCs/>
      <w:sz w:val="28"/>
      <w:szCs w:val="28"/>
    </w:rPr>
  </w:style>
  <w:style w:type="paragraph" w:customStyle="1" w:styleId="Chais-EnglishtitleforHebrewpaper">
    <w:name w:val="Chais-English title for Hebrew paper"/>
    <w:basedOn w:val="Normal"/>
    <w:rsid w:val="009E2E8B"/>
    <w:pPr>
      <w:bidi w:val="0"/>
      <w:spacing w:line="360" w:lineRule="auto"/>
      <w:jc w:val="center"/>
    </w:pPr>
    <w:rPr>
      <w:b/>
      <w:bCs/>
      <w:sz w:val="28"/>
      <w:szCs w:val="28"/>
    </w:rPr>
  </w:style>
  <w:style w:type="paragraph" w:customStyle="1" w:styleId="Chais-EnglishtitleforHebrewpaper0">
    <w:name w:val="Chais - English title for Hebrew paper"/>
    <w:basedOn w:val="Normal"/>
    <w:rsid w:val="009E2E8B"/>
    <w:pPr>
      <w:bidi w:val="0"/>
      <w:spacing w:line="360" w:lineRule="auto"/>
      <w:jc w:val="center"/>
    </w:pPr>
    <w:rPr>
      <w:b/>
      <w:bCs/>
      <w:sz w:val="28"/>
      <w:szCs w:val="28"/>
    </w:rPr>
  </w:style>
  <w:style w:type="paragraph" w:customStyle="1" w:styleId="Chais-EnglishtitleforHebrew">
    <w:name w:val="Chais-English title for Hebrew"/>
    <w:basedOn w:val="Normal"/>
    <w:rsid w:val="009A09B6"/>
    <w:pPr>
      <w:spacing w:line="360" w:lineRule="auto"/>
      <w:jc w:val="center"/>
    </w:pPr>
    <w:rPr>
      <w:b/>
      <w:bCs/>
      <w:sz w:val="28"/>
      <w:szCs w:val="28"/>
    </w:rPr>
  </w:style>
  <w:style w:type="paragraph" w:customStyle="1" w:styleId="Chais-Abstract0">
    <w:name w:val="סגנון Chais - Abstract +"/>
    <w:basedOn w:val="Chais-Abstract"/>
    <w:rsid w:val="002D415F"/>
    <w:pPr>
      <w:bidi/>
    </w:pPr>
    <w:rPr>
      <w:rFonts w:cs="David"/>
      <w:szCs w:val="22"/>
    </w:rPr>
  </w:style>
  <w:style w:type="paragraph" w:customStyle="1" w:styleId="Chais-normalbodytext1">
    <w:name w:val="סגנון Chais-normal body text +"/>
    <w:basedOn w:val="Chais-normalbodytext"/>
    <w:autoRedefine/>
    <w:rsid w:val="00554661"/>
    <w:pPr>
      <w:spacing w:line="240" w:lineRule="auto"/>
      <w:jc w:val="left"/>
    </w:pPr>
    <w:rPr>
      <w:rFonts w:eastAsia="Calibri"/>
      <w:sz w:val="24"/>
    </w:rPr>
  </w:style>
  <w:style w:type="character" w:customStyle="1" w:styleId="Chais-normalbodytext0">
    <w:name w:val="Chais-normal body text תו"/>
    <w:link w:val="Chais-normalbodytext"/>
    <w:rsid w:val="002D415F"/>
    <w:rPr>
      <w:rFonts w:cs="David"/>
      <w:sz w:val="22"/>
      <w:szCs w:val="24"/>
      <w:lang w:val="en-US" w:eastAsia="en-US" w:bidi="he-IL"/>
    </w:rPr>
  </w:style>
  <w:style w:type="paragraph" w:styleId="ListParagraph">
    <w:name w:val="List Paragraph"/>
    <w:basedOn w:val="Normal"/>
    <w:uiPriority w:val="34"/>
    <w:qFormat/>
    <w:rsid w:val="009E57C8"/>
    <w:pPr>
      <w:ind w:left="720"/>
      <w:contextualSpacing/>
    </w:pPr>
    <w:rPr>
      <w:rFonts w:eastAsia="Calibri"/>
    </w:rPr>
  </w:style>
  <w:style w:type="character" w:customStyle="1" w:styleId="Heading2Char">
    <w:name w:val="Heading 2 Char"/>
    <w:link w:val="Heading2"/>
    <w:rsid w:val="00E6131C"/>
    <w:rPr>
      <w:rFonts w:ascii="Arial" w:hAnsi="Arial" w:cs="Arial"/>
      <w:b/>
      <w:bCs/>
      <w:i/>
      <w:iCs/>
      <w:sz w:val="28"/>
      <w:szCs w:val="28"/>
    </w:rPr>
  </w:style>
  <w:style w:type="character" w:styleId="FootnoteReference">
    <w:name w:val="footnote reference"/>
    <w:uiPriority w:val="99"/>
    <w:unhideWhenUsed/>
    <w:rsid w:val="00E6131C"/>
    <w:rPr>
      <w:vertAlign w:val="superscript"/>
    </w:rPr>
  </w:style>
  <w:style w:type="table" w:customStyle="1" w:styleId="1">
    <w:name w:val="רשת בהירה1"/>
    <w:basedOn w:val="TableNormal"/>
    <w:uiPriority w:val="62"/>
    <w:rsid w:val="00E6131C"/>
    <w:rPr>
      <w:rFonts w:ascii="Calibri" w:eastAsia="Calibri" w:hAnsi="Calibri" w:cs="Arial"/>
      <w:sz w:val="22"/>
      <w:szCs w:val="22"/>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DengXian" w:eastAsia="Times New Roman" w:hAnsi="DengXian"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DengXian" w:eastAsia="Times New Roman" w:hAnsi="DengXian"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DengXian" w:eastAsia="Times New Roman" w:hAnsi="DengXian" w:cs="Times New Roman"/>
        <w:b/>
        <w:bCs/>
      </w:rPr>
    </w:tblStylePr>
    <w:tblStylePr w:type="lastCol">
      <w:rPr>
        <w:rFonts w:ascii="DengXian" w:eastAsia="Times New Roman" w:hAnsi="DengXian"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character" w:customStyle="1" w:styleId="BalloonTextChar">
    <w:name w:val="Balloon Text Char"/>
    <w:link w:val="BalloonText"/>
    <w:uiPriority w:val="99"/>
    <w:semiHidden/>
    <w:rsid w:val="00E6131C"/>
    <w:rPr>
      <w:rFonts w:ascii="Tahoma" w:hAnsi="Tahoma" w:cs="Tahoma"/>
      <w:sz w:val="16"/>
      <w:szCs w:val="16"/>
    </w:rPr>
  </w:style>
  <w:style w:type="table" w:customStyle="1" w:styleId="11">
    <w:name w:val="הצללה בינונית 11"/>
    <w:basedOn w:val="TableNormal"/>
    <w:uiPriority w:val="63"/>
    <w:rsid w:val="002B4B7D"/>
    <w:rPr>
      <w:rFonts w:ascii="Calibri" w:eastAsia="Calibri" w:hAnsi="Calibri" w:cs="Arial"/>
      <w:sz w:val="22"/>
      <w:szCs w:val="22"/>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character" w:customStyle="1" w:styleId="CommentTextChar">
    <w:name w:val="Comment Text Char"/>
    <w:link w:val="CommentText"/>
    <w:uiPriority w:val="99"/>
    <w:rsid w:val="000D7AB3"/>
    <w:rPr>
      <w:rFonts w:ascii="Arial" w:hAnsi="Arial" w:cs="Arial"/>
    </w:rPr>
  </w:style>
  <w:style w:type="paragraph" w:styleId="FootnoteText">
    <w:name w:val="footnote text"/>
    <w:basedOn w:val="Normal"/>
    <w:link w:val="FootnoteTextChar"/>
    <w:uiPriority w:val="99"/>
    <w:unhideWhenUsed/>
    <w:rsid w:val="007C6FE5"/>
    <w:pPr>
      <w:spacing w:after="200" w:line="276" w:lineRule="auto"/>
    </w:pPr>
    <w:rPr>
      <w:rFonts w:ascii="Calibri" w:eastAsia="Calibri" w:hAnsi="Calibri"/>
      <w:sz w:val="20"/>
      <w:szCs w:val="20"/>
      <w:lang w:val="x-none" w:eastAsia="x-none"/>
    </w:rPr>
  </w:style>
  <w:style w:type="character" w:customStyle="1" w:styleId="FootnoteTextChar">
    <w:name w:val="Footnote Text Char"/>
    <w:link w:val="FootnoteText"/>
    <w:uiPriority w:val="99"/>
    <w:rsid w:val="007C6FE5"/>
    <w:rPr>
      <w:rFonts w:ascii="Calibri" w:eastAsia="Calibri" w:hAnsi="Calibri" w:cs="Arial"/>
    </w:rPr>
  </w:style>
  <w:style w:type="character" w:styleId="Emphasis">
    <w:name w:val="Emphasis"/>
    <w:uiPriority w:val="20"/>
    <w:qFormat/>
    <w:rsid w:val="007C6FE5"/>
    <w:rPr>
      <w:i/>
      <w:iCs/>
    </w:rPr>
  </w:style>
  <w:style w:type="character" w:customStyle="1" w:styleId="apple-converted-space">
    <w:name w:val="apple-converted-space"/>
    <w:rsid w:val="007C6FE5"/>
  </w:style>
  <w:style w:type="character" w:styleId="Strong">
    <w:name w:val="Strong"/>
    <w:qFormat/>
    <w:rsid w:val="009E57C8"/>
    <w:rPr>
      <w:b/>
      <w:bCs/>
    </w:rPr>
  </w:style>
  <w:style w:type="character" w:customStyle="1" w:styleId="longtext">
    <w:name w:val="long_text"/>
    <w:uiPriority w:val="99"/>
    <w:rsid w:val="003301BF"/>
  </w:style>
  <w:style w:type="character" w:customStyle="1" w:styleId="slug-vol">
    <w:name w:val="slug-vol"/>
    <w:rsid w:val="00EC5A12"/>
  </w:style>
  <w:style w:type="character" w:customStyle="1" w:styleId="slug-issue">
    <w:name w:val="slug-issue"/>
    <w:rsid w:val="00EC5A12"/>
  </w:style>
  <w:style w:type="character" w:customStyle="1" w:styleId="slug-pages">
    <w:name w:val="slug-pages"/>
    <w:rsid w:val="00EC5A12"/>
  </w:style>
  <w:style w:type="character" w:customStyle="1" w:styleId="Heading1Char">
    <w:name w:val="Heading 1 Char"/>
    <w:link w:val="Heading1"/>
    <w:rsid w:val="009E57C8"/>
    <w:rPr>
      <w:rFonts w:ascii="Arial" w:hAnsi="Arial" w:cs="Arial"/>
      <w:b/>
      <w:bCs/>
      <w:kern w:val="32"/>
      <w:sz w:val="32"/>
      <w:szCs w:val="32"/>
    </w:rPr>
  </w:style>
  <w:style w:type="paragraph" w:styleId="Header">
    <w:name w:val="header"/>
    <w:basedOn w:val="Normal"/>
    <w:link w:val="HeaderChar"/>
    <w:rsid w:val="00162BFA"/>
    <w:pPr>
      <w:tabs>
        <w:tab w:val="center" w:pos="4153"/>
        <w:tab w:val="right" w:pos="8306"/>
      </w:tabs>
    </w:pPr>
    <w:rPr>
      <w:lang w:val="x-none" w:eastAsia="x-none"/>
    </w:rPr>
  </w:style>
  <w:style w:type="character" w:customStyle="1" w:styleId="HeaderChar">
    <w:name w:val="Header Char"/>
    <w:link w:val="Header"/>
    <w:rsid w:val="00162BFA"/>
    <w:rPr>
      <w:rFonts w:ascii="Arial" w:hAnsi="Arial" w:cs="Arial"/>
      <w:sz w:val="24"/>
      <w:szCs w:val="24"/>
    </w:rPr>
  </w:style>
  <w:style w:type="paragraph" w:styleId="Footer">
    <w:name w:val="footer"/>
    <w:basedOn w:val="Normal"/>
    <w:link w:val="FooterChar"/>
    <w:uiPriority w:val="99"/>
    <w:rsid w:val="00162BFA"/>
    <w:pPr>
      <w:tabs>
        <w:tab w:val="center" w:pos="4153"/>
        <w:tab w:val="right" w:pos="8306"/>
      </w:tabs>
    </w:pPr>
    <w:rPr>
      <w:lang w:val="x-none" w:eastAsia="x-none"/>
    </w:rPr>
  </w:style>
  <w:style w:type="character" w:customStyle="1" w:styleId="FooterChar">
    <w:name w:val="Footer Char"/>
    <w:link w:val="Footer"/>
    <w:uiPriority w:val="99"/>
    <w:rsid w:val="00162BFA"/>
    <w:rPr>
      <w:rFonts w:ascii="Arial" w:hAnsi="Arial" w:cs="Arial"/>
      <w:sz w:val="24"/>
      <w:szCs w:val="24"/>
    </w:rPr>
  </w:style>
  <w:style w:type="paragraph" w:customStyle="1" w:styleId="Reference">
    <w:name w:val="Reference"/>
    <w:basedOn w:val="Normal"/>
    <w:link w:val="ReferenceChar"/>
    <w:qFormat/>
    <w:rsid w:val="009E57C8"/>
    <w:pPr>
      <w:widowControl w:val="0"/>
      <w:numPr>
        <w:numId w:val="10"/>
      </w:numPr>
      <w:autoSpaceDE w:val="0"/>
      <w:autoSpaceDN w:val="0"/>
      <w:bidi w:val="0"/>
      <w:spacing w:after="0" w:line="300" w:lineRule="auto"/>
      <w:ind w:left="420" w:hanging="420"/>
      <w:jc w:val="both"/>
    </w:pPr>
    <w:rPr>
      <w:rFonts w:ascii="Cambria" w:hAnsi="Cambria" w:cs="Calibri"/>
      <w:kern w:val="2"/>
      <w:sz w:val="21"/>
      <w:szCs w:val="21"/>
      <w:lang w:eastAsia="zh-CN"/>
    </w:rPr>
  </w:style>
  <w:style w:type="character" w:customStyle="1" w:styleId="ReferenceChar">
    <w:name w:val="Reference Char"/>
    <w:link w:val="Reference"/>
    <w:rsid w:val="009E57C8"/>
    <w:rPr>
      <w:rFonts w:ascii="Cambria" w:hAnsi="Cambria" w:cs="Calibri"/>
      <w:kern w:val="2"/>
      <w:sz w:val="21"/>
      <w:szCs w:val="21"/>
      <w:lang w:eastAsia="zh-CN"/>
    </w:rPr>
  </w:style>
  <w:style w:type="paragraph" w:customStyle="1" w:styleId="RefJournal">
    <w:name w:val="RefJournal"/>
    <w:basedOn w:val="Normal"/>
    <w:qFormat/>
    <w:rsid w:val="009E57C8"/>
    <w:pPr>
      <w:bidi w:val="0"/>
      <w:ind w:left="360" w:hanging="360"/>
    </w:pPr>
    <w:rPr>
      <w:sz w:val="20"/>
    </w:rPr>
  </w:style>
  <w:style w:type="paragraph" w:customStyle="1" w:styleId="HeaderJNL">
    <w:name w:val="HeaderJNL"/>
    <w:basedOn w:val="Header"/>
    <w:link w:val="HeaderJNLChar"/>
    <w:qFormat/>
    <w:rsid w:val="009E57C8"/>
    <w:pPr>
      <w:tabs>
        <w:tab w:val="clear" w:pos="4153"/>
        <w:tab w:val="clear" w:pos="8306"/>
        <w:tab w:val="right" w:pos="8640"/>
      </w:tabs>
      <w:bidi w:val="0"/>
    </w:pPr>
    <w:rPr>
      <w:rFonts w:ascii="Arial" w:hAnsi="Arial"/>
      <w:b/>
      <w:bCs/>
      <w:sz w:val="20"/>
      <w:lang w:val="en-US" w:eastAsia="en-US"/>
    </w:rPr>
  </w:style>
  <w:style w:type="character" w:customStyle="1" w:styleId="HeaderJNLChar">
    <w:name w:val="HeaderJNL Char"/>
    <w:link w:val="HeaderJNL"/>
    <w:rsid w:val="009E57C8"/>
    <w:rPr>
      <w:rFonts w:ascii="Arial" w:hAnsi="Arial"/>
      <w:b/>
      <w:bCs/>
      <w:szCs w:val="24"/>
    </w:rPr>
  </w:style>
  <w:style w:type="paragraph" w:customStyle="1" w:styleId="FooterJNL">
    <w:name w:val="FooterJNL"/>
    <w:basedOn w:val="Footer"/>
    <w:link w:val="FooterJNLChar"/>
    <w:qFormat/>
    <w:rsid w:val="009E57C8"/>
    <w:pPr>
      <w:tabs>
        <w:tab w:val="clear" w:pos="4153"/>
        <w:tab w:val="clear" w:pos="8306"/>
        <w:tab w:val="right" w:pos="8640"/>
      </w:tabs>
      <w:bidi w:val="0"/>
      <w:spacing w:after="0"/>
      <w:jc w:val="center"/>
    </w:pPr>
    <w:rPr>
      <w:rFonts w:ascii="Arial" w:hAnsi="Arial"/>
      <w:b/>
      <w:bCs/>
      <w:sz w:val="20"/>
      <w:lang w:val="en-US" w:eastAsia="en-US"/>
    </w:rPr>
  </w:style>
  <w:style w:type="character" w:customStyle="1" w:styleId="FooterJNLChar">
    <w:name w:val="FooterJNL Char"/>
    <w:link w:val="FooterJNL"/>
    <w:rsid w:val="009E57C8"/>
    <w:rPr>
      <w:rFonts w:ascii="Arial" w:hAnsi="Arial"/>
      <w:b/>
      <w:bCs/>
      <w:szCs w:val="24"/>
    </w:rPr>
  </w:style>
  <w:style w:type="character" w:customStyle="1" w:styleId="Heading3Char">
    <w:name w:val="Heading 3 Char"/>
    <w:link w:val="Heading3"/>
    <w:rsid w:val="009E57C8"/>
    <w:rPr>
      <w:rFonts w:ascii="Arial" w:hAnsi="Arial" w:cs="Arial"/>
      <w:b/>
      <w:bCs/>
      <w:sz w:val="26"/>
      <w:szCs w:val="26"/>
    </w:rPr>
  </w:style>
  <w:style w:type="character" w:customStyle="1" w:styleId="Heading4Char">
    <w:name w:val="Heading 4 Char"/>
    <w:link w:val="Heading4"/>
    <w:rsid w:val="009E57C8"/>
    <w:rPr>
      <w:b/>
      <w:snapToGrid w:val="0"/>
      <w:sz w:val="18"/>
      <w:szCs w:val="24"/>
    </w:rPr>
  </w:style>
  <w:style w:type="character" w:customStyle="1" w:styleId="Heading5Char">
    <w:name w:val="Heading 5 Char"/>
    <w:link w:val="Heading5"/>
    <w:uiPriority w:val="9"/>
    <w:semiHidden/>
    <w:rsid w:val="009E57C8"/>
    <w:rPr>
      <w:rFonts w:ascii="Cambria" w:hAnsi="Cambria"/>
      <w:color w:val="243F60"/>
      <w:sz w:val="22"/>
      <w:szCs w:val="24"/>
    </w:rPr>
  </w:style>
  <w:style w:type="character" w:customStyle="1" w:styleId="Heading6Char">
    <w:name w:val="Heading 6 Char"/>
    <w:link w:val="Heading6"/>
    <w:uiPriority w:val="9"/>
    <w:semiHidden/>
    <w:rsid w:val="009E57C8"/>
    <w:rPr>
      <w:rFonts w:ascii="Cambria" w:hAnsi="Cambria"/>
      <w:i/>
      <w:iCs/>
      <w:color w:val="243F60"/>
      <w:sz w:val="22"/>
      <w:szCs w:val="24"/>
    </w:rPr>
  </w:style>
  <w:style w:type="character" w:customStyle="1" w:styleId="Heading7Char">
    <w:name w:val="Heading 7 Char"/>
    <w:link w:val="Heading7"/>
    <w:uiPriority w:val="9"/>
    <w:semiHidden/>
    <w:rsid w:val="009E57C8"/>
    <w:rPr>
      <w:rFonts w:ascii="Cambria" w:hAnsi="Cambria"/>
      <w:i/>
      <w:iCs/>
      <w:color w:val="404040"/>
      <w:sz w:val="22"/>
      <w:szCs w:val="24"/>
    </w:rPr>
  </w:style>
  <w:style w:type="character" w:customStyle="1" w:styleId="Heading8Char">
    <w:name w:val="Heading 8 Char"/>
    <w:link w:val="Heading8"/>
    <w:uiPriority w:val="9"/>
    <w:semiHidden/>
    <w:rsid w:val="009E57C8"/>
    <w:rPr>
      <w:rFonts w:ascii="Cambria" w:hAnsi="Cambria"/>
      <w:color w:val="404040"/>
    </w:rPr>
  </w:style>
  <w:style w:type="character" w:customStyle="1" w:styleId="Heading9Char">
    <w:name w:val="Heading 9 Char"/>
    <w:link w:val="Heading9"/>
    <w:uiPriority w:val="9"/>
    <w:semiHidden/>
    <w:rsid w:val="009E57C8"/>
    <w:rPr>
      <w:rFonts w:ascii="Cambria" w:hAnsi="Cambria"/>
      <w:i/>
      <w:iCs/>
      <w:color w:val="404040"/>
    </w:rPr>
  </w:style>
  <w:style w:type="paragraph" w:styleId="Caption">
    <w:name w:val="caption"/>
    <w:basedOn w:val="Normal"/>
    <w:next w:val="Normal"/>
    <w:uiPriority w:val="35"/>
    <w:semiHidden/>
    <w:unhideWhenUsed/>
    <w:qFormat/>
    <w:rsid w:val="009E57C8"/>
    <w:pPr>
      <w:bidi w:val="0"/>
      <w:spacing w:after="200"/>
    </w:pPr>
    <w:rPr>
      <w:b/>
      <w:bCs/>
      <w:color w:val="4F81BD"/>
      <w:sz w:val="18"/>
      <w:szCs w:val="18"/>
    </w:rPr>
  </w:style>
  <w:style w:type="paragraph" w:customStyle="1" w:styleId="NormChais">
    <w:name w:val="NormChais"/>
    <w:basedOn w:val="Normal"/>
    <w:link w:val="NormChaisChar"/>
    <w:qFormat/>
    <w:rsid w:val="00DB1A87"/>
    <w:pPr>
      <w:bidi w:val="0"/>
    </w:pPr>
  </w:style>
  <w:style w:type="paragraph" w:customStyle="1" w:styleId="Head2Chais">
    <w:name w:val="Head2Chais"/>
    <w:basedOn w:val="Heading2"/>
    <w:link w:val="Head2ChaisChar"/>
    <w:qFormat/>
    <w:rsid w:val="00DB1A87"/>
    <w:pPr>
      <w:bidi w:val="0"/>
    </w:pPr>
  </w:style>
  <w:style w:type="character" w:customStyle="1" w:styleId="NormChaisChar">
    <w:name w:val="NormChais Char"/>
    <w:basedOn w:val="DefaultParagraphFont"/>
    <w:link w:val="NormChais"/>
    <w:rsid w:val="00DB1A87"/>
    <w:rPr>
      <w:sz w:val="22"/>
      <w:szCs w:val="24"/>
    </w:rPr>
  </w:style>
  <w:style w:type="character" w:customStyle="1" w:styleId="Head2ChaisChar">
    <w:name w:val="Head2Chais Char"/>
    <w:basedOn w:val="Heading2Char"/>
    <w:link w:val="Head2Chais"/>
    <w:rsid w:val="00DB1A87"/>
    <w:rPr>
      <w:rFonts w:ascii="Arial" w:hAnsi="Arial" w:cs="Arial"/>
      <w:b/>
      <w:bCs/>
      <w:i/>
      <w:i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237750">
      <w:bodyDiv w:val="1"/>
      <w:marLeft w:val="0"/>
      <w:marRight w:val="0"/>
      <w:marTop w:val="0"/>
      <w:marBottom w:val="0"/>
      <w:divBdr>
        <w:top w:val="none" w:sz="0" w:space="0" w:color="auto"/>
        <w:left w:val="none" w:sz="0" w:space="0" w:color="auto"/>
        <w:bottom w:val="none" w:sz="0" w:space="0" w:color="auto"/>
        <w:right w:val="none" w:sz="0" w:space="0" w:color="auto"/>
      </w:divBdr>
    </w:div>
    <w:div w:id="1229851264">
      <w:bodyDiv w:val="1"/>
      <w:marLeft w:val="0"/>
      <w:marRight w:val="0"/>
      <w:marTop w:val="0"/>
      <w:marBottom w:val="0"/>
      <w:divBdr>
        <w:top w:val="none" w:sz="0" w:space="0" w:color="auto"/>
        <w:left w:val="none" w:sz="0" w:space="0" w:color="auto"/>
        <w:bottom w:val="none" w:sz="0" w:space="0" w:color="auto"/>
        <w:right w:val="none" w:sz="0" w:space="0" w:color="auto"/>
      </w:divBdr>
      <w:divsChild>
        <w:div w:id="1044794089">
          <w:marLeft w:val="0"/>
          <w:marRight w:val="0"/>
          <w:marTop w:val="0"/>
          <w:marBottom w:val="0"/>
          <w:divBdr>
            <w:top w:val="none" w:sz="0" w:space="0" w:color="auto"/>
            <w:left w:val="none" w:sz="0" w:space="0" w:color="auto"/>
            <w:bottom w:val="none" w:sz="0" w:space="0" w:color="auto"/>
            <w:right w:val="none" w:sz="0" w:space="0" w:color="auto"/>
          </w:divBdr>
        </w:div>
      </w:divsChild>
    </w:div>
    <w:div w:id="1495367266">
      <w:bodyDiv w:val="1"/>
      <w:marLeft w:val="0"/>
      <w:marRight w:val="0"/>
      <w:marTop w:val="0"/>
      <w:marBottom w:val="0"/>
      <w:divBdr>
        <w:top w:val="none" w:sz="0" w:space="0" w:color="auto"/>
        <w:left w:val="none" w:sz="0" w:space="0" w:color="auto"/>
        <w:bottom w:val="none" w:sz="0" w:space="0" w:color="auto"/>
        <w:right w:val="none" w:sz="0" w:space="0" w:color="auto"/>
      </w:divBdr>
    </w:div>
    <w:div w:id="1554805158">
      <w:bodyDiv w:val="1"/>
      <w:marLeft w:val="0"/>
      <w:marRight w:val="0"/>
      <w:marTop w:val="0"/>
      <w:marBottom w:val="0"/>
      <w:divBdr>
        <w:top w:val="none" w:sz="0" w:space="0" w:color="auto"/>
        <w:left w:val="none" w:sz="0" w:space="0" w:color="auto"/>
        <w:bottom w:val="none" w:sz="0" w:space="0" w:color="auto"/>
        <w:right w:val="none" w:sz="0" w:space="0" w:color="auto"/>
      </w:divBdr>
    </w:div>
    <w:div w:id="2031836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allaboardhe.org/DSFramework2015.pdf" TargetMode="External"/><Relationship Id="rId18" Type="http://schemas.openxmlformats.org/officeDocument/2006/relationships/hyperlink" Target="http://link.springer.com/search?facet-author=%22Theodore+Stefan+Kaniuka%22" TargetMode="External"/><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academia-kita.macam.ac.il/eng/Pages/default.aspx" TargetMode="External"/><Relationship Id="rId7" Type="http://schemas.openxmlformats.org/officeDocument/2006/relationships/footnotes" Target="footnotes.xml"/><Relationship Id="rId12" Type="http://schemas.openxmlformats.org/officeDocument/2006/relationships/hyperlink" Target="https://creativecommons.org/licenses/by-nc/4.0/" TargetMode="External"/><Relationship Id="rId17" Type="http://schemas.openxmlformats.org/officeDocument/2006/relationships/hyperlink" Target="http://www.usca.edu/essays/vol12winter2004.html" TargetMode="External"/><Relationship Id="rId25" Type="http://schemas.openxmlformats.org/officeDocument/2006/relationships/image" Target="media/image2.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mofet.macam.ac.il/rashut/aricha/technet/publications/pre-service_GlobalTimes_f.pdf" TargetMode="External"/><Relationship Id="rId20" Type="http://schemas.openxmlformats.org/officeDocument/2006/relationships/hyperlink" Target="http://cms.education.gov.il/EducationCMS/Units/HachsharatOvdeyHoraa/Hozrim/HearchutMumanuyot21.htm"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reativecommons.org/licenses/by-nc/4.0/" TargetMode="External"/><Relationship Id="rId24" Type="http://schemas.openxmlformats.org/officeDocument/2006/relationships/image" Target="media/image1.png"/><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springerlink.com/content/104758/?p=f7b0aef25b574e12ab7a4229c2c3dcda&amp;pi=0" TargetMode="External"/><Relationship Id="rId23" Type="http://schemas.openxmlformats.org/officeDocument/2006/relationships/hyperlink" Target="http://www.uis.unsco.org/temlate/pdf/cscl/ICT/ICT_Guide_EN.pdf" TargetMode="External"/><Relationship Id="rId28" Type="http://schemas.openxmlformats.org/officeDocument/2006/relationships/footer" Target="footer1.xml"/><Relationship Id="rId10" Type="http://schemas.openxmlformats.org/officeDocument/2006/relationships/hyperlink" Target="mailto:alonabar@post.tau.ac.il" TargetMode="External"/><Relationship Id="rId19" Type="http://schemas.openxmlformats.org/officeDocument/2006/relationships/hyperlink" Target="http://link.springer.com/article/10.1007/s10833-012-9184-3" TargetMode="External"/><Relationship Id="rId31"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hyperlink" Target="mailto:oritav65@gmail.com" TargetMode="External"/><Relationship Id="rId14" Type="http://schemas.openxmlformats.org/officeDocument/2006/relationships/hyperlink" Target="http://apo.org.au/files/Resource/ict_in_pre-service_teacher_training.pdf" TargetMode="External"/><Relationship Id="rId22" Type="http://schemas.openxmlformats.org/officeDocument/2006/relationships/hyperlink" Target="http://cms.education.gov.il/NR/rdonlyres/62E534AB-E474-4C60-B03A-FC02440B33B4/125568/Hinucdigitali.pdf" TargetMode="External"/><Relationship Id="rId27" Type="http://schemas.openxmlformats.org/officeDocument/2006/relationships/header" Target="header2.xml"/><Relationship Id="rId30"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E6870C-7398-44E6-AF31-634D29BAF7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18</Pages>
  <Words>8903</Words>
  <Characters>53070</Characters>
  <Application>Microsoft Office Word</Application>
  <DocSecurity>0</DocSecurity>
  <Lines>1105</Lines>
  <Paragraphs>558</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Perceptions of Teacher Educators Regarding ICT Implementation in Israeli Colleges of Education</vt:lpstr>
      <vt:lpstr>Chais 2008 Conference: Formatting guidelines and template for paper submission</vt:lpstr>
    </vt:vector>
  </TitlesOfParts>
  <Manager>Gila Kurtz, Editor-in-Chief</Manager>
  <Company>Informing Science Institute</Company>
  <LinksUpToDate>false</LinksUpToDate>
  <CharactersWithSpaces>61415</CharactersWithSpaces>
  <SharedDoc>false</SharedDoc>
  <HLinks>
    <vt:vector size="66" baseType="variant">
      <vt:variant>
        <vt:i4>3014699</vt:i4>
      </vt:variant>
      <vt:variant>
        <vt:i4>30</vt:i4>
      </vt:variant>
      <vt:variant>
        <vt:i4>0</vt:i4>
      </vt:variant>
      <vt:variant>
        <vt:i4>5</vt:i4>
      </vt:variant>
      <vt:variant>
        <vt:lpwstr>http://www.uis.unsco.org/temlate/pdf/cscl/ICT/ICT_Guide_EN.pdf</vt:lpwstr>
      </vt:variant>
      <vt:variant>
        <vt:lpwstr/>
      </vt:variant>
      <vt:variant>
        <vt:i4>2228348</vt:i4>
      </vt:variant>
      <vt:variant>
        <vt:i4>27</vt:i4>
      </vt:variant>
      <vt:variant>
        <vt:i4>0</vt:i4>
      </vt:variant>
      <vt:variant>
        <vt:i4>5</vt:i4>
      </vt:variant>
      <vt:variant>
        <vt:lpwstr>http://cms.education.gov.il/NR/rdonlyres/62E534AB-E474-4C60-B03A-FC02440B33B4/125568/Hinucdigitali.pdf</vt:lpwstr>
      </vt:variant>
      <vt:variant>
        <vt:lpwstr/>
      </vt:variant>
      <vt:variant>
        <vt:i4>3539047</vt:i4>
      </vt:variant>
      <vt:variant>
        <vt:i4>24</vt:i4>
      </vt:variant>
      <vt:variant>
        <vt:i4>0</vt:i4>
      </vt:variant>
      <vt:variant>
        <vt:i4>5</vt:i4>
      </vt:variant>
      <vt:variant>
        <vt:lpwstr>http://academia-kita.macam.ac.il/eng/Pages/default.aspx</vt:lpwstr>
      </vt:variant>
      <vt:variant>
        <vt:lpwstr/>
      </vt:variant>
      <vt:variant>
        <vt:i4>6946914</vt:i4>
      </vt:variant>
      <vt:variant>
        <vt:i4>21</vt:i4>
      </vt:variant>
      <vt:variant>
        <vt:i4>0</vt:i4>
      </vt:variant>
      <vt:variant>
        <vt:i4>5</vt:i4>
      </vt:variant>
      <vt:variant>
        <vt:lpwstr>http://cms.education.gov.il/EducationCMS/Units/HachsharatOvdeyHoraa/Hozrim/HearchutMumanuyot21.htm</vt:lpwstr>
      </vt:variant>
      <vt:variant>
        <vt:lpwstr/>
      </vt:variant>
      <vt:variant>
        <vt:i4>7929917</vt:i4>
      </vt:variant>
      <vt:variant>
        <vt:i4>18</vt:i4>
      </vt:variant>
      <vt:variant>
        <vt:i4>0</vt:i4>
      </vt:variant>
      <vt:variant>
        <vt:i4>5</vt:i4>
      </vt:variant>
      <vt:variant>
        <vt:lpwstr>http://link.springer.com/article/10.1007/s10833-012-9184-3</vt:lpwstr>
      </vt:variant>
      <vt:variant>
        <vt:lpwstr/>
      </vt:variant>
      <vt:variant>
        <vt:i4>4128871</vt:i4>
      </vt:variant>
      <vt:variant>
        <vt:i4>15</vt:i4>
      </vt:variant>
      <vt:variant>
        <vt:i4>0</vt:i4>
      </vt:variant>
      <vt:variant>
        <vt:i4>5</vt:i4>
      </vt:variant>
      <vt:variant>
        <vt:lpwstr>http://link.springer.com/search?facet-author=%22Theodore+Stefan+Kaniuka%22</vt:lpwstr>
      </vt:variant>
      <vt:variant>
        <vt:lpwstr/>
      </vt:variant>
      <vt:variant>
        <vt:i4>8323176</vt:i4>
      </vt:variant>
      <vt:variant>
        <vt:i4>12</vt:i4>
      </vt:variant>
      <vt:variant>
        <vt:i4>0</vt:i4>
      </vt:variant>
      <vt:variant>
        <vt:i4>5</vt:i4>
      </vt:variant>
      <vt:variant>
        <vt:lpwstr>http://www.usca.edu/essays/vol12winter2004.html</vt:lpwstr>
      </vt:variant>
      <vt:variant>
        <vt:lpwstr/>
      </vt:variant>
      <vt:variant>
        <vt:i4>720917</vt:i4>
      </vt:variant>
      <vt:variant>
        <vt:i4>9</vt:i4>
      </vt:variant>
      <vt:variant>
        <vt:i4>0</vt:i4>
      </vt:variant>
      <vt:variant>
        <vt:i4>5</vt:i4>
      </vt:variant>
      <vt:variant>
        <vt:lpwstr>http://www.mofet.macam.ac.il/rashut/aricha/technet/publications/pre-service_GlobalTimes_f.pdf</vt:lpwstr>
      </vt:variant>
      <vt:variant>
        <vt:lpwstr/>
      </vt:variant>
      <vt:variant>
        <vt:i4>4063290</vt:i4>
      </vt:variant>
      <vt:variant>
        <vt:i4>6</vt:i4>
      </vt:variant>
      <vt:variant>
        <vt:i4>0</vt:i4>
      </vt:variant>
      <vt:variant>
        <vt:i4>5</vt:i4>
      </vt:variant>
      <vt:variant>
        <vt:lpwstr>http://www.springerlink.com/content/104758/?p=f7b0aef25b574e12ab7a4229c2c3dcda&amp;pi=0</vt:lpwstr>
      </vt:variant>
      <vt:variant>
        <vt:lpwstr/>
      </vt:variant>
      <vt:variant>
        <vt:i4>3735589</vt:i4>
      </vt:variant>
      <vt:variant>
        <vt:i4>3</vt:i4>
      </vt:variant>
      <vt:variant>
        <vt:i4>0</vt:i4>
      </vt:variant>
      <vt:variant>
        <vt:i4>5</vt:i4>
      </vt:variant>
      <vt:variant>
        <vt:lpwstr>http://apo.org.au/files/Resource/ict_in_pre-service_teacher_training.pdf</vt:lpwstr>
      </vt:variant>
      <vt:variant>
        <vt:lpwstr/>
      </vt:variant>
      <vt:variant>
        <vt:i4>3997730</vt:i4>
      </vt:variant>
      <vt:variant>
        <vt:i4>0</vt:i4>
      </vt:variant>
      <vt:variant>
        <vt:i4>0</vt:i4>
      </vt:variant>
      <vt:variant>
        <vt:i4>5</vt:i4>
      </vt:variant>
      <vt:variant>
        <vt:lpwstr>http://allaboardhe.org/DSFramework2015.pdf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Perceptions of Teacher Educators Regarding ICT Implementation in Israeli Colleges of Education</dc:title>
  <dc:creator>Orit Avidov Ungar and Alona Forkosh Baruch</dc:creator>
  <cp:keywords>teacher educators, ICT Implementation, facilitating factors, hindering factors, colleges of education</cp:keywords>
  <cp:lastModifiedBy>bettyboyd</cp:lastModifiedBy>
  <cp:revision>5</cp:revision>
  <cp:lastPrinted>2016-11-15T23:10:00Z</cp:lastPrinted>
  <dcterms:created xsi:type="dcterms:W3CDTF">2016-12-24T13:35:00Z</dcterms:created>
  <dcterms:modified xsi:type="dcterms:W3CDTF">2016-12-26T22:52:00Z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Journal Name">
    <vt:lpwstr>Interdisciplinary Journal of e-Skills and Lifelong Learning</vt:lpwstr>
  </property>
  <property fmtid="{D5CDD505-2E9C-101B-9397-08002B2CF9AE}" pid="3" name="Editor">
    <vt:lpwstr>Janice Whatley</vt:lpwstr>
  </property>
  <property fmtid="{D5CDD505-2E9C-101B-9397-08002B2CF9AE}" pid="4" name="Publisher">
    <vt:lpwstr>Informing Science Institute</vt:lpwstr>
  </property>
  <property fmtid="{D5CDD505-2E9C-101B-9397-08002B2CF9AE}" pid="5" name="Source">
    <vt:lpwstr>http://www.informingscience.org/Publications/3606</vt:lpwstr>
  </property>
</Properties>
</file>