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98F" w:rsidRPr="00CB798F" w:rsidRDefault="00CB798F" w:rsidP="00CB798F">
      <w:pPr>
        <w:rPr>
          <w:rFonts w:ascii="Calibri" w:eastAsia="Times New Roman" w:hAnsi="Calibri" w:cs="Calibri"/>
          <w:b/>
          <w:bCs/>
          <w:sz w:val="22"/>
          <w:szCs w:val="22"/>
          <w:lang w:val="en-AU"/>
        </w:rPr>
      </w:pPr>
      <w:proofErr w:type="spellStart"/>
      <w:r>
        <w:rPr>
          <w:rFonts w:ascii="Calibri" w:eastAsia="Times New Roman" w:hAnsi="Calibri" w:cs="Calibri"/>
          <w:b/>
          <w:bCs/>
          <w:sz w:val="22"/>
          <w:szCs w:val="22"/>
          <w:lang w:val="en-AU"/>
        </w:rPr>
        <w:t>Chais</w:t>
      </w:r>
      <w:proofErr w:type="spellEnd"/>
      <w:r>
        <w:rPr>
          <w:rFonts w:ascii="Calibri" w:eastAsia="Times New Roman" w:hAnsi="Calibri" w:cs="Calibri"/>
          <w:b/>
          <w:bCs/>
          <w:sz w:val="22"/>
          <w:szCs w:val="22"/>
          <w:lang w:val="en-AU"/>
        </w:rPr>
        <w:t xml:space="preserve"> </w:t>
      </w:r>
      <w:r w:rsidRPr="00CB798F">
        <w:rPr>
          <w:rFonts w:ascii="Calibri" w:eastAsia="Times New Roman" w:hAnsi="Calibri" w:cs="Calibri"/>
          <w:b/>
          <w:bCs/>
          <w:sz w:val="22"/>
          <w:szCs w:val="22"/>
          <w:lang w:val="en-AU"/>
        </w:rPr>
        <w:t>Special Series Schedule</w:t>
      </w:r>
    </w:p>
    <w:p w:rsidR="00CB798F" w:rsidRPr="00CB798F" w:rsidRDefault="00CB798F" w:rsidP="00CB798F">
      <w:pPr>
        <w:rPr>
          <w:rFonts w:ascii="Calibri" w:eastAsia="Times New Roman" w:hAnsi="Calibri" w:cs="Calibri"/>
          <w:sz w:val="22"/>
          <w:szCs w:val="22"/>
          <w:lang w:val="en-AU"/>
        </w:rPr>
      </w:pP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April 21,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IJELL-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  <w:shd w:val="clear" w:color="auto" w:fill="00FF00"/>
        </w:rPr>
        <w:t>Chais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series Editor-in-Chief notifies IJELL-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  <w:shd w:val="clear" w:color="auto" w:fill="00FF00"/>
        </w:rPr>
        <w:t>Chais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coordinator (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), which papers to invite.  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April 21,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Authors of selected best papers get an invitation to submit an extended full paper version of their work to the IJELL special series. [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sends the invitations and CC's Janice and Fay] 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April 28,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Prospective authors should notify (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>) whether they intend to submit a full paper to IJELL. [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will update Janice and Fay who accepted the invitation] 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June 28,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Submission Deadline to the IJELL special series (this will be done directly by the authors via the IJELL online submission system).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The manuscripts will be assigned to IJELL reviewers, according to the regular procedures of the journal.</w:t>
      </w:r>
      <w:r w:rsidRPr="00CB798F">
        <w:rPr>
          <w:rFonts w:ascii="Arial" w:eastAsia="Times New Roman" w:hAnsi="Arial" w:cs="Arial"/>
          <w:color w:val="000080"/>
          <w:sz w:val="20"/>
          <w:szCs w:val="20"/>
        </w:rPr>
        <w:t xml:space="preserve"> 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September 3,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Authors will be notified of acceptance/revision/rejection.  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October 3,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Final submission deadline of revised versions. [Janice/Fay will send the revised versions to 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>, for preparing the preface]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</w:p>
    <w:p w:rsidR="00CB798F" w:rsidRPr="00CB798F" w:rsidRDefault="00CB798F" w:rsidP="00CB798F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October 3,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- </w:t>
      </w: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October 31,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Final revisions if required by </w:t>
      </w:r>
      <w:proofErr w:type="gram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the  Editor</w:t>
      </w:r>
      <w:proofErr w:type="gram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or the IJELL-</w:t>
      </w:r>
      <w:proofErr w:type="spellStart"/>
      <w:r w:rsidR="005233D7">
        <w:rPr>
          <w:rFonts w:ascii="Arial" w:eastAsia="Times New Roman" w:hAnsi="Arial" w:cs="Arial"/>
          <w:color w:val="000000"/>
          <w:sz w:val="20"/>
          <w:szCs w:val="20"/>
        </w:rPr>
        <w:t>Chais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201</w:t>
      </w:r>
      <w:r w:rsidR="005233D7">
        <w:rPr>
          <w:rFonts w:ascii="Arial" w:eastAsia="Times New Roman" w:hAnsi="Arial" w:cs="Arial"/>
          <w:color w:val="000000"/>
          <w:sz w:val="20"/>
          <w:szCs w:val="20"/>
        </w:rPr>
        <w:t>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special series.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November 21,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</w:t>
      </w:r>
      <w:proofErr w:type="spellStart"/>
      <w:r w:rsidRPr="00CB798F">
        <w:rPr>
          <w:rFonts w:ascii="Arial" w:eastAsia="Times New Roman" w:hAnsi="Arial" w:cs="Arial"/>
          <w:color w:val="000000"/>
          <w:sz w:val="20"/>
          <w:szCs w:val="20"/>
        </w:rPr>
        <w:t>Nitza</w:t>
      </w:r>
      <w:proofErr w:type="spellEnd"/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sends the preface to Janice and Fay.</w:t>
      </w:r>
    </w:p>
    <w:p w:rsidR="00CB798F" w:rsidRPr="00CB798F" w:rsidRDefault="00CB798F" w:rsidP="00CB798F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B798F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CB798F" w:rsidRPr="00CB798F" w:rsidRDefault="00CB798F" w:rsidP="00CB798F">
      <w:pPr>
        <w:rPr>
          <w:rFonts w:ascii="Calibri" w:eastAsia="Times New Roman" w:hAnsi="Calibri" w:cs="Calibri"/>
          <w:sz w:val="22"/>
          <w:szCs w:val="22"/>
          <w:lang w:val="en-AU"/>
        </w:rPr>
      </w:pPr>
      <w:r w:rsidRPr="00CB798F">
        <w:rPr>
          <w:rFonts w:ascii="Arial" w:eastAsia="Times New Roman" w:hAnsi="Arial" w:cs="Arial"/>
          <w:b/>
          <w:bCs/>
          <w:color w:val="000000"/>
          <w:sz w:val="20"/>
          <w:szCs w:val="20"/>
        </w:rPr>
        <w:t>December 1, 2017</w:t>
      </w:r>
      <w:r w:rsidRPr="00CB798F">
        <w:rPr>
          <w:rFonts w:ascii="Arial" w:eastAsia="Times New Roman" w:hAnsi="Arial" w:cs="Arial"/>
          <w:color w:val="000000"/>
          <w:sz w:val="20"/>
          <w:szCs w:val="20"/>
        </w:rPr>
        <w:t xml:space="preserve"> – Publication of the special series. Even if there would be delays, the publication will still be during 2016.  {The publication date that will be written in the author schedule: December 15, 2017}  </w:t>
      </w:r>
    </w:p>
    <w:p w:rsidR="00CB798F" w:rsidRDefault="00CB798F"/>
    <w:p w:rsidR="00925BD3" w:rsidRDefault="00925BD3"/>
    <w:p w:rsidR="00925BD3" w:rsidRPr="009011D2" w:rsidRDefault="00925BD3" w:rsidP="00925BD3">
      <w:pPr>
        <w:pStyle w:val="PaperInfo"/>
        <w:spacing w:after="120"/>
        <w:rPr>
          <w:sz w:val="18"/>
          <w:szCs w:val="20"/>
        </w:rPr>
      </w:pPr>
      <w:r w:rsidRPr="009011D2">
        <w:rPr>
          <w:sz w:val="18"/>
          <w:szCs w:val="20"/>
        </w:rPr>
        <w:t xml:space="preserve">An earlier, shorter version of this paper was presented at the </w:t>
      </w:r>
      <w:proofErr w:type="spellStart"/>
      <w:r w:rsidRPr="009011D2">
        <w:rPr>
          <w:sz w:val="18"/>
          <w:szCs w:val="20"/>
        </w:rPr>
        <w:t>Chais</w:t>
      </w:r>
      <w:proofErr w:type="spellEnd"/>
      <w:r w:rsidRPr="009011D2">
        <w:rPr>
          <w:sz w:val="18"/>
          <w:szCs w:val="20"/>
        </w:rPr>
        <w:t xml:space="preserve"> conference 2017, in </w:t>
      </w:r>
      <w:proofErr w:type="spellStart"/>
      <w:r w:rsidRPr="009011D2">
        <w:rPr>
          <w:sz w:val="18"/>
          <w:szCs w:val="20"/>
        </w:rPr>
        <w:t>Raanana</w:t>
      </w:r>
      <w:proofErr w:type="spellEnd"/>
      <w:r w:rsidRPr="009011D2">
        <w:rPr>
          <w:sz w:val="18"/>
          <w:szCs w:val="20"/>
        </w:rPr>
        <w:t xml:space="preserve">, Israel, and included in Y. </w:t>
      </w:r>
      <w:proofErr w:type="spellStart"/>
      <w:r w:rsidRPr="009011D2">
        <w:rPr>
          <w:sz w:val="18"/>
          <w:szCs w:val="20"/>
        </w:rPr>
        <w:t>Eshet-Alkalai</w:t>
      </w:r>
      <w:proofErr w:type="spellEnd"/>
      <w:r w:rsidRPr="009011D2">
        <w:rPr>
          <w:sz w:val="18"/>
          <w:szCs w:val="20"/>
        </w:rPr>
        <w:t xml:space="preserve">, I. </w:t>
      </w:r>
      <w:proofErr w:type="spellStart"/>
      <w:r w:rsidRPr="009011D2">
        <w:rPr>
          <w:sz w:val="18"/>
          <w:szCs w:val="20"/>
        </w:rPr>
        <w:t>Blau</w:t>
      </w:r>
      <w:proofErr w:type="spellEnd"/>
      <w:r w:rsidRPr="009011D2">
        <w:rPr>
          <w:sz w:val="18"/>
          <w:szCs w:val="20"/>
        </w:rPr>
        <w:t>, A. Caspi, N. Geri, Y. Kalman, &amp; V. Silber-</w:t>
      </w:r>
      <w:proofErr w:type="spellStart"/>
      <w:r w:rsidRPr="009011D2">
        <w:rPr>
          <w:sz w:val="18"/>
          <w:szCs w:val="20"/>
        </w:rPr>
        <w:t>Varod</w:t>
      </w:r>
      <w:proofErr w:type="spellEnd"/>
      <w:r w:rsidRPr="009011D2">
        <w:rPr>
          <w:sz w:val="18"/>
          <w:szCs w:val="20"/>
        </w:rPr>
        <w:t xml:space="preserve"> (Eds.),</w:t>
      </w:r>
      <w:r w:rsidRPr="009011D2">
        <w:rPr>
          <w:i/>
          <w:sz w:val="18"/>
          <w:szCs w:val="20"/>
        </w:rPr>
        <w:t xml:space="preserve"> Proceedings of the 12th </w:t>
      </w:r>
      <w:proofErr w:type="spellStart"/>
      <w:r w:rsidRPr="009011D2">
        <w:rPr>
          <w:i/>
          <w:sz w:val="18"/>
          <w:szCs w:val="20"/>
        </w:rPr>
        <w:t>Chais</w:t>
      </w:r>
      <w:proofErr w:type="spellEnd"/>
      <w:r w:rsidRPr="009011D2">
        <w:rPr>
          <w:i/>
          <w:sz w:val="18"/>
          <w:szCs w:val="20"/>
        </w:rPr>
        <w:t xml:space="preserve"> Conference for the Study of Innovation and Learning Technologies 2017: Learning in the Technological Era</w:t>
      </w:r>
      <w:r w:rsidRPr="009011D2">
        <w:rPr>
          <w:sz w:val="18"/>
          <w:szCs w:val="20"/>
        </w:rPr>
        <w:t xml:space="preserve">. </w:t>
      </w:r>
      <w:proofErr w:type="spellStart"/>
      <w:r w:rsidRPr="009011D2">
        <w:rPr>
          <w:sz w:val="18"/>
          <w:szCs w:val="20"/>
        </w:rPr>
        <w:t>Raanana</w:t>
      </w:r>
      <w:proofErr w:type="spellEnd"/>
      <w:r w:rsidRPr="009011D2">
        <w:rPr>
          <w:sz w:val="18"/>
          <w:szCs w:val="20"/>
        </w:rPr>
        <w:t>: The Open University of Israel.</w:t>
      </w:r>
    </w:p>
    <w:p w:rsidR="00925BD3" w:rsidRDefault="00925BD3"/>
    <w:p w:rsidR="00C86AE8" w:rsidRDefault="00C86AE8"/>
    <w:p w:rsidR="00C86AE8" w:rsidRDefault="005233D7" w:rsidP="00C86AE8">
      <w:bookmarkStart w:id="0" w:name="OLE_LINK1"/>
      <w:bookmarkStart w:id="1" w:name="OLE_LINK2"/>
      <w:r>
        <w:t xml:space="preserve">3903: </w:t>
      </w:r>
      <w:r w:rsidRPr="00DC0DB3">
        <w:rPr>
          <w:highlight w:val="green"/>
        </w:rPr>
        <w:t>Yours</w:t>
      </w:r>
      <w:r>
        <w:t xml:space="preserve"> Virtually: Advanced Mathematics </w:t>
      </w:r>
      <w:r w:rsidR="009035E8">
        <w:t>and</w:t>
      </w:r>
      <w:r>
        <w:t xml:space="preserve"> Physics </w:t>
      </w:r>
      <w:r w:rsidR="009035E8">
        <w:t xml:space="preserve">in the </w:t>
      </w:r>
      <w:r>
        <w:t>Israeli Virtual High School</w:t>
      </w:r>
      <w:bookmarkEnd w:id="0"/>
      <w:bookmarkEnd w:id="1"/>
      <w:r w:rsidR="00F624BA">
        <w:t xml:space="preserve"> </w:t>
      </w:r>
      <w:r w:rsidR="00F624BA" w:rsidRPr="00925BD3">
        <w:rPr>
          <w:highlight w:val="yellow"/>
        </w:rPr>
        <w:t>READY</w:t>
      </w:r>
    </w:p>
    <w:p w:rsidR="00C86AE8" w:rsidRDefault="00C86AE8"/>
    <w:p w:rsidR="005233D7" w:rsidRDefault="005233D7" w:rsidP="005233D7">
      <w:r>
        <w:t xml:space="preserve">3902: A Learning Analytics Approach </w:t>
      </w:r>
      <w:r w:rsidR="009035E8">
        <w:t xml:space="preserve">for </w:t>
      </w:r>
      <w:r>
        <w:t xml:space="preserve">Evaluating </w:t>
      </w:r>
      <w:r w:rsidR="009035E8">
        <w:t xml:space="preserve">the </w:t>
      </w:r>
      <w:r>
        <w:t xml:space="preserve">Impact </w:t>
      </w:r>
      <w:r w:rsidR="009035E8">
        <w:t xml:space="preserve">of </w:t>
      </w:r>
      <w:r>
        <w:t xml:space="preserve">Interactivity </w:t>
      </w:r>
      <w:r w:rsidR="009035E8">
        <w:t xml:space="preserve">in </w:t>
      </w:r>
      <w:r>
        <w:t xml:space="preserve">Online Video Lectures </w:t>
      </w:r>
      <w:r w:rsidR="009035E8">
        <w:t xml:space="preserve">on the </w:t>
      </w:r>
      <w:r w:rsidR="00925BD3">
        <w:t>Attention Span o</w:t>
      </w:r>
      <w:r>
        <w:t>f Students</w:t>
      </w:r>
      <w:r w:rsidR="00925BD3">
        <w:t xml:space="preserve"> </w:t>
      </w:r>
      <w:r w:rsidR="00925BD3" w:rsidRPr="00925BD3">
        <w:rPr>
          <w:highlight w:val="yellow"/>
        </w:rPr>
        <w:t>READY</w:t>
      </w:r>
    </w:p>
    <w:p w:rsidR="00C86AE8" w:rsidRDefault="00C86AE8"/>
    <w:p w:rsidR="005233D7" w:rsidRDefault="005233D7" w:rsidP="005233D7">
      <w:r>
        <w:t xml:space="preserve">3885: The </w:t>
      </w:r>
      <w:r w:rsidRPr="00DC0DB3">
        <w:rPr>
          <w:highlight w:val="green"/>
        </w:rPr>
        <w:t>Impact</w:t>
      </w:r>
      <w:r>
        <w:t xml:space="preserve"> </w:t>
      </w:r>
      <w:r w:rsidR="009035E8">
        <w:t xml:space="preserve">of the </w:t>
      </w:r>
      <w:r>
        <w:t xml:space="preserve">National Program </w:t>
      </w:r>
      <w:r w:rsidR="009035E8">
        <w:t xml:space="preserve">to </w:t>
      </w:r>
      <w:r>
        <w:t xml:space="preserve">Integrate </w:t>
      </w:r>
      <w:r w:rsidR="009035E8">
        <w:t xml:space="preserve">ICT in </w:t>
      </w:r>
      <w:r>
        <w:t xml:space="preserve">Teaching </w:t>
      </w:r>
      <w:r w:rsidR="009035E8">
        <w:t xml:space="preserve">in </w:t>
      </w:r>
      <w:r>
        <w:t>Pre-Service Teacher Training</w:t>
      </w:r>
      <w:r w:rsidR="00DD462B">
        <w:t xml:space="preserve"> </w:t>
      </w:r>
      <w:r w:rsidR="00DD462B" w:rsidRPr="00925BD3">
        <w:rPr>
          <w:highlight w:val="yellow"/>
        </w:rPr>
        <w:t>READY</w:t>
      </w:r>
    </w:p>
    <w:p w:rsidR="005233D7" w:rsidRDefault="005233D7"/>
    <w:p w:rsidR="005233D7" w:rsidRDefault="005233D7" w:rsidP="005233D7">
      <w:r>
        <w:t>3819: The Paperless Classroom: The Teachers’ Perspective</w:t>
      </w:r>
      <w:r w:rsidR="00DD462B">
        <w:t xml:space="preserve"> </w:t>
      </w:r>
      <w:r w:rsidR="00DD462B" w:rsidRPr="00925BD3">
        <w:rPr>
          <w:highlight w:val="yellow"/>
        </w:rPr>
        <w:t>READY</w:t>
      </w:r>
    </w:p>
    <w:p w:rsidR="00DC0DB3" w:rsidRDefault="00DC0DB3" w:rsidP="005233D7">
      <w:r w:rsidRPr="00DC0DB3">
        <w:t>https://scholar.google.com/scholar?hl=en&amp;as_sdt=0%2C5&amp;q=Shonfeld+VOICE+OF+TEACHERS+IN+A+PAPERLESS+CLASSROOM&amp;btnG=</w:t>
      </w:r>
    </w:p>
    <w:p w:rsidR="005233D7" w:rsidRDefault="005233D7" w:rsidP="005233D7"/>
    <w:p w:rsidR="005233D7" w:rsidRDefault="005233D7" w:rsidP="005233D7">
      <w:r>
        <w:t>3816: Undergraduate Haredi Students Studying Computer Science: Is Their Prior Education Merely A Barrier?</w:t>
      </w:r>
      <w:r w:rsidR="00DD462B">
        <w:t xml:space="preserve"> </w:t>
      </w:r>
      <w:r w:rsidR="00DD462B" w:rsidRPr="00925BD3">
        <w:rPr>
          <w:highlight w:val="yellow"/>
        </w:rPr>
        <w:t>READY</w:t>
      </w:r>
    </w:p>
    <w:p w:rsidR="005233D7" w:rsidRDefault="005233D7" w:rsidP="005233D7"/>
    <w:p w:rsidR="005233D7" w:rsidRDefault="005233D7" w:rsidP="005233D7">
      <w:r>
        <w:lastRenderedPageBreak/>
        <w:t xml:space="preserve">3600: </w:t>
      </w:r>
      <w:r w:rsidRPr="00E61B93">
        <w:rPr>
          <w:highlight w:val="green"/>
        </w:rPr>
        <w:t>Going</w:t>
      </w:r>
      <w:r>
        <w:t xml:space="preserve"> Behind </w:t>
      </w:r>
      <w:r w:rsidR="009035E8">
        <w:t xml:space="preserve">the </w:t>
      </w:r>
      <w:r>
        <w:t xml:space="preserve">Scenes </w:t>
      </w:r>
      <w:r w:rsidR="009035E8">
        <w:t xml:space="preserve">at </w:t>
      </w:r>
      <w:r>
        <w:t xml:space="preserve">Teacher Colleges: Online Student Knowledge Sharing Through Social Network Technologies. </w:t>
      </w:r>
      <w:r w:rsidRPr="005233D7">
        <w:rPr>
          <w:highlight w:val="yellow"/>
        </w:rPr>
        <w:t>READY</w:t>
      </w:r>
    </w:p>
    <w:p w:rsidR="00835CC3" w:rsidRDefault="00835CC3" w:rsidP="005233D7"/>
    <w:p w:rsidR="00835CC3" w:rsidRPr="00835CC3" w:rsidRDefault="00835CC3" w:rsidP="00835CC3">
      <w:pPr>
        <w:rPr>
          <w:rFonts w:ascii="Calibri" w:eastAsia="Times New Roman" w:hAnsi="Calibri" w:cs="Calibri"/>
          <w:sz w:val="22"/>
          <w:szCs w:val="22"/>
        </w:rPr>
      </w:pPr>
      <w:r w:rsidRPr="00835CC3">
        <w:rPr>
          <w:rFonts w:ascii="Calibri" w:eastAsia="Times New Roman" w:hAnsi="Calibri" w:cs="Calibri"/>
          <w:sz w:val="22"/>
          <w:szCs w:val="22"/>
        </w:rPr>
        <w:t>Hopefully, they are already accepted. I would appreciate if you could forward them to me, and I will complete the preface.</w:t>
      </w:r>
    </w:p>
    <w:p w:rsidR="00835CC3" w:rsidRPr="00835CC3" w:rsidRDefault="00835CC3" w:rsidP="00835CC3">
      <w:pPr>
        <w:rPr>
          <w:rFonts w:ascii="Calibri" w:eastAsia="Times New Roman" w:hAnsi="Calibri" w:cs="Calibri"/>
          <w:sz w:val="22"/>
          <w:szCs w:val="22"/>
        </w:rPr>
      </w:pPr>
    </w:p>
    <w:p w:rsidR="00835CC3" w:rsidRPr="00835CC3" w:rsidRDefault="00835CC3" w:rsidP="00835CC3">
      <w:pPr>
        <w:spacing w:line="300" w:lineRule="exact"/>
        <w:jc w:val="both"/>
        <w:rPr>
          <w:rFonts w:ascii="Calibri" w:eastAsia="Times New Roman" w:hAnsi="Calibri" w:cs="Calibri"/>
          <w:color w:val="000000"/>
          <w:sz w:val="22"/>
          <w:szCs w:val="22"/>
        </w:rPr>
      </w:pPr>
      <w:r w:rsidRPr="00835CC3">
        <w:rPr>
          <w:rFonts w:ascii="Calibri" w:eastAsia="Times New Roman" w:hAnsi="Calibri" w:cs="Calibri"/>
          <w:color w:val="000000"/>
          <w:sz w:val="22"/>
          <w:szCs w:val="22"/>
        </w:rPr>
        <w:t>The IJELL-</w:t>
      </w:r>
      <w:proofErr w:type="spellStart"/>
      <w:r w:rsidRPr="00835CC3">
        <w:rPr>
          <w:rFonts w:ascii="Calibri" w:eastAsia="Times New Roman" w:hAnsi="Calibri" w:cs="Calibri"/>
          <w:color w:val="000000"/>
          <w:sz w:val="22"/>
          <w:szCs w:val="22"/>
        </w:rPr>
        <w:t>Chais</w:t>
      </w:r>
      <w:proofErr w:type="spellEnd"/>
      <w:r w:rsidRPr="00835CC3">
        <w:rPr>
          <w:rFonts w:ascii="Calibri" w:eastAsia="Times New Roman" w:hAnsi="Calibri" w:cs="Calibri"/>
          <w:color w:val="000000"/>
          <w:sz w:val="22"/>
          <w:szCs w:val="22"/>
        </w:rPr>
        <w:t xml:space="preserve"> special series 2017 will contain six papers and a preface. The six papers are listed below, according to their suggested order:</w:t>
      </w:r>
    </w:p>
    <w:p w:rsidR="00835CC3" w:rsidRDefault="00835CC3" w:rsidP="00835CC3">
      <w:pPr>
        <w:spacing w:line="300" w:lineRule="exact"/>
        <w:jc w:val="both"/>
        <w:rPr>
          <w:rFonts w:ascii="Calibri" w:eastAsia="Times New Roman" w:hAnsi="Calibri" w:cs="Calibri"/>
          <w:color w:val="000000"/>
          <w:sz w:val="22"/>
          <w:szCs w:val="22"/>
        </w:rPr>
      </w:pPr>
    </w:p>
    <w:p w:rsidR="00596633" w:rsidRDefault="00596633" w:rsidP="00596633">
      <w:r w:rsidRPr="00B851F4">
        <w:rPr>
          <w:highlight w:val="green"/>
        </w:rPr>
        <w:t>Beyond</w:t>
      </w:r>
      <w:r>
        <w:t xml:space="preserve"> the Walls of the Classroom: Introduction to the IJELL Special Series of </w:t>
      </w:r>
      <w:proofErr w:type="spellStart"/>
      <w:r>
        <w:t>Chais</w:t>
      </w:r>
      <w:proofErr w:type="spellEnd"/>
      <w:r>
        <w:t xml:space="preserve"> Conference 2017 Best Papers</w:t>
      </w:r>
    </w:p>
    <w:p w:rsidR="00596633" w:rsidRDefault="00596633" w:rsidP="00596633">
      <w:proofErr w:type="spellStart"/>
      <w:r>
        <w:t>Nitza</w:t>
      </w:r>
      <w:proofErr w:type="spellEnd"/>
      <w:r>
        <w:t xml:space="preserve"> Geri, Ina </w:t>
      </w:r>
      <w:proofErr w:type="spellStart"/>
      <w:r>
        <w:t>Blau</w:t>
      </w:r>
      <w:proofErr w:type="spellEnd"/>
      <w:r>
        <w:t xml:space="preserve">, </w:t>
      </w:r>
      <w:proofErr w:type="spellStart"/>
      <w:r>
        <w:t>Avner</w:t>
      </w:r>
      <w:proofErr w:type="spellEnd"/>
      <w:r>
        <w:t xml:space="preserve"> </w:t>
      </w:r>
      <w:proofErr w:type="spellStart"/>
      <w:r>
        <w:t>Caspi</w:t>
      </w:r>
      <w:proofErr w:type="spellEnd"/>
      <w:r>
        <w:t xml:space="preserve">, </w:t>
      </w:r>
      <w:proofErr w:type="spellStart"/>
      <w:r>
        <w:t>Yoram</w:t>
      </w:r>
      <w:proofErr w:type="spellEnd"/>
      <w:r>
        <w:t xml:space="preserve"> M. </w:t>
      </w:r>
      <w:proofErr w:type="spellStart"/>
      <w:r>
        <w:t>Kalman</w:t>
      </w:r>
      <w:proofErr w:type="spellEnd"/>
      <w:r>
        <w:t xml:space="preserve">, </w:t>
      </w:r>
      <w:proofErr w:type="spellStart"/>
      <w:r>
        <w:t>Vered</w:t>
      </w:r>
      <w:proofErr w:type="spellEnd"/>
      <w:r>
        <w:t xml:space="preserve"> Silber-</w:t>
      </w:r>
      <w:proofErr w:type="spellStart"/>
      <w:r>
        <w:t>Varod</w:t>
      </w:r>
      <w:proofErr w:type="spellEnd"/>
      <w:r>
        <w:t xml:space="preserve">, </w:t>
      </w:r>
      <w:proofErr w:type="spellStart"/>
      <w:r>
        <w:t>Yoram</w:t>
      </w:r>
      <w:proofErr w:type="spellEnd"/>
      <w:r>
        <w:t xml:space="preserve"> </w:t>
      </w:r>
      <w:proofErr w:type="spellStart"/>
      <w:r>
        <w:t>Eshet-Alkalai</w:t>
      </w:r>
      <w:proofErr w:type="spellEnd"/>
    </w:p>
    <w:p w:rsidR="002F02AD" w:rsidRDefault="002F02AD" w:rsidP="00596633">
      <w:r>
        <w:rPr>
          <w:lang w:val="de-DE"/>
        </w:rPr>
        <w:t>http://www.ijello.org/Volume13/</w:t>
      </w:r>
      <w:r w:rsidRPr="002F02AD">
        <w:t>IJELLv13p143-150Preface4311</w:t>
      </w:r>
      <w:r>
        <w:t>.pdf</w:t>
      </w:r>
    </w:p>
    <w:p w:rsidR="00596633" w:rsidRPr="006004AA" w:rsidRDefault="00596633" w:rsidP="00596633">
      <w:r w:rsidRPr="0013673C">
        <w:t>https://doi.org/10.28945/3919</w:t>
      </w:r>
    </w:p>
    <w:p w:rsidR="00596633" w:rsidRDefault="00596633" w:rsidP="00596633">
      <w:pPr>
        <w:rPr>
          <w:lang w:val="de-DE"/>
        </w:rPr>
      </w:pPr>
    </w:p>
    <w:p w:rsidR="00835CC3" w:rsidRPr="00835CC3" w:rsidRDefault="00835CC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835CC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(1) PID 3885</w:t>
      </w:r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:  The </w:t>
      </w:r>
      <w:r w:rsidRPr="00E61B93">
        <w:rPr>
          <w:rFonts w:ascii="Calibri" w:eastAsia="Times New Roman" w:hAnsi="Calibri" w:cs="Calibri"/>
          <w:color w:val="1F497D"/>
          <w:sz w:val="22"/>
          <w:szCs w:val="22"/>
          <w:highlight w:val="green"/>
        </w:rPr>
        <w:t>impact</w:t>
      </w:r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of the national program to integrate ICT in teaching in pre-service teacher training 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Olzan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Goldstein and Bertha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Tessler</w:t>
      </w:r>
      <w:proofErr w:type="spellEnd"/>
    </w:p>
    <w:p w:rsidR="00596633" w:rsidRDefault="0059663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596633">
        <w:rPr>
          <w:rFonts w:ascii="Calibri" w:eastAsia="Times New Roman" w:hAnsi="Calibri" w:cs="Calibri"/>
          <w:color w:val="1F497D"/>
          <w:sz w:val="22"/>
          <w:szCs w:val="22"/>
        </w:rPr>
        <w:t>https://doi.org/10.28945/3876</w:t>
      </w:r>
    </w:p>
    <w:p w:rsidR="00795843" w:rsidRPr="00835CC3" w:rsidRDefault="0079584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:rsidR="00835CC3" w:rsidRPr="00835CC3" w:rsidRDefault="00835CC3" w:rsidP="00835CC3">
      <w:pPr>
        <w:rPr>
          <w:rFonts w:eastAsia="Times New Roman"/>
          <w:color w:val="000000"/>
        </w:rPr>
      </w:pPr>
      <w:r w:rsidRPr="00835CC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(2) PID 3600</w:t>
      </w:r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: </w:t>
      </w:r>
      <w:r w:rsidRPr="00E61B93">
        <w:rPr>
          <w:rFonts w:ascii="Calibri" w:eastAsia="Times New Roman" w:hAnsi="Calibri" w:cs="Calibri"/>
          <w:color w:val="1F497D"/>
          <w:sz w:val="22"/>
          <w:szCs w:val="22"/>
          <w:highlight w:val="green"/>
        </w:rPr>
        <w:t>Going</w:t>
      </w:r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behind the scenes at teacher colleges: Online student knowledge sharing through social network technologies 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Smadar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Bar-Tal and Christa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Asterhan</w:t>
      </w:r>
      <w:proofErr w:type="spellEnd"/>
    </w:p>
    <w:p w:rsidR="00596633" w:rsidRDefault="0059663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596633">
        <w:rPr>
          <w:rFonts w:ascii="Calibri" w:eastAsia="Times New Roman" w:hAnsi="Calibri" w:cs="Calibri"/>
          <w:color w:val="1F497D"/>
          <w:sz w:val="22"/>
          <w:szCs w:val="22"/>
        </w:rPr>
        <w:t>https://doi.org/10.28945/3863</w:t>
      </w:r>
    </w:p>
    <w:p w:rsidR="00795843" w:rsidRPr="00835CC3" w:rsidRDefault="0079584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835CC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(3</w:t>
      </w:r>
      <w:r w:rsidRPr="0079584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) PID 3819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>: The paperless classroom: The teachers’ perspective</w:t>
      </w:r>
    </w:p>
    <w:p w:rsidR="00B851F4" w:rsidRPr="00795843" w:rsidRDefault="00B851F4" w:rsidP="00B851F4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B851F4">
        <w:rPr>
          <w:rFonts w:ascii="Calibri" w:eastAsia="Times New Roman" w:hAnsi="Calibri" w:cs="Calibri"/>
          <w:color w:val="1F497D"/>
          <w:sz w:val="22"/>
          <w:szCs w:val="22"/>
          <w:u w:val="single"/>
        </w:rPr>
        <w:t>Revised title:</w:t>
      </w:r>
      <w:r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r>
        <w:t xml:space="preserve">The </w:t>
      </w:r>
      <w:r w:rsidRPr="00B851F4">
        <w:rPr>
          <w:highlight w:val="green"/>
        </w:rPr>
        <w:t>Voice of Teachers</w:t>
      </w:r>
      <w:r>
        <w:t xml:space="preserve"> in a Paperless Classroom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Miri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Shonfeld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and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Hagit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Meishar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Tal</w:t>
      </w:r>
    </w:p>
    <w:p w:rsidR="00596633" w:rsidRPr="00795843" w:rsidRDefault="0059663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596633">
        <w:rPr>
          <w:rFonts w:ascii="Calibri" w:eastAsia="Times New Roman" w:hAnsi="Calibri" w:cs="Calibri"/>
          <w:color w:val="1F497D"/>
          <w:sz w:val="22"/>
          <w:szCs w:val="22"/>
        </w:rPr>
        <w:t>https://doi.org/10.28945/3899</w:t>
      </w:r>
    </w:p>
    <w:p w:rsidR="00795843" w:rsidRPr="00795843" w:rsidRDefault="0079584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:rsidR="00835CC3" w:rsidRPr="00795843" w:rsidRDefault="00835CC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79584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(4) PID 3816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: </w:t>
      </w:r>
      <w:r w:rsidRPr="00B851F4">
        <w:rPr>
          <w:rFonts w:ascii="Calibri" w:eastAsia="Times New Roman" w:hAnsi="Calibri" w:cs="Calibri"/>
          <w:color w:val="1F497D"/>
          <w:sz w:val="22"/>
          <w:szCs w:val="22"/>
          <w:highlight w:val="green"/>
        </w:rPr>
        <w:t>Undergraduate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Haredi students studying computer science: Is their prior education merely a barrier? 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Yifat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Kolikant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and Sara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Genut</w:t>
      </w:r>
      <w:proofErr w:type="spellEnd"/>
    </w:p>
    <w:p w:rsidR="00BD7C87" w:rsidRPr="00795843" w:rsidRDefault="00BD7C87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BD7C87">
        <w:rPr>
          <w:rFonts w:ascii="Calibri" w:eastAsia="Times New Roman" w:hAnsi="Calibri" w:cs="Calibri"/>
          <w:color w:val="1F497D"/>
          <w:sz w:val="22"/>
          <w:szCs w:val="22"/>
        </w:rPr>
        <w:t>https://doi.org/10.28945/3878</w:t>
      </w:r>
    </w:p>
    <w:p w:rsidR="00795843" w:rsidRPr="00795843" w:rsidRDefault="0079584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:rsidR="00835CC3" w:rsidRPr="00795843" w:rsidRDefault="00835CC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79584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(5) PID 3902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: A </w:t>
      </w:r>
      <w:r w:rsidRPr="00B851F4">
        <w:rPr>
          <w:rFonts w:ascii="Calibri" w:eastAsia="Times New Roman" w:hAnsi="Calibri" w:cs="Calibri"/>
          <w:color w:val="1F497D"/>
          <w:sz w:val="22"/>
          <w:szCs w:val="22"/>
          <w:highlight w:val="green"/>
        </w:rPr>
        <w:t>learning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analytics approach for evaluating the impact of interactivity in online video lectures on the attention span of students</w:t>
      </w:r>
      <w:r w:rsidRPr="00795843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Nitza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Geri, Amir Winer,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Beni</w:t>
      </w:r>
      <w:proofErr w:type="spell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>Zaks</w:t>
      </w:r>
      <w:proofErr w:type="spellEnd"/>
    </w:p>
    <w:p w:rsidR="00BD7C87" w:rsidRPr="00795843" w:rsidRDefault="00BD7C87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BD7C87">
        <w:rPr>
          <w:rFonts w:ascii="Calibri" w:eastAsia="Times New Roman" w:hAnsi="Calibri" w:cs="Calibri"/>
          <w:color w:val="1F497D"/>
          <w:sz w:val="22"/>
          <w:szCs w:val="22"/>
        </w:rPr>
        <w:t>https://doi.org/10.28945/3875</w:t>
      </w:r>
    </w:p>
    <w:p w:rsidR="00795843" w:rsidRPr="00795843" w:rsidRDefault="00795843" w:rsidP="00835CC3">
      <w:pPr>
        <w:rPr>
          <w:rFonts w:ascii="Calibri" w:eastAsia="Times New Roman" w:hAnsi="Calibri" w:cs="Calibri"/>
          <w:color w:val="000000"/>
          <w:sz w:val="22"/>
          <w:szCs w:val="22"/>
        </w:rPr>
      </w:pPr>
    </w:p>
    <w:p w:rsidR="00835CC3" w:rsidRP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79584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 xml:space="preserve">(6) PID </w:t>
      </w:r>
      <w:proofErr w:type="gramStart"/>
      <w:r w:rsidRPr="00795843">
        <w:rPr>
          <w:rFonts w:ascii="Calibri" w:eastAsia="Times New Roman" w:hAnsi="Calibri" w:cs="Calibri"/>
          <w:b/>
          <w:bCs/>
          <w:color w:val="1F497D"/>
          <w:sz w:val="22"/>
          <w:szCs w:val="22"/>
        </w:rPr>
        <w:t>3903</w:t>
      </w:r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:</w:t>
      </w:r>
      <w:proofErr w:type="gramEnd"/>
      <w:r w:rsidRPr="0079584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r w:rsidRPr="00B851F4">
        <w:rPr>
          <w:rFonts w:ascii="Calibri" w:eastAsia="Times New Roman" w:hAnsi="Calibri" w:cs="Calibri"/>
          <w:color w:val="1F497D"/>
          <w:sz w:val="22"/>
          <w:szCs w:val="22"/>
          <w:highlight w:val="green"/>
        </w:rPr>
        <w:t>Yours Virtually</w:t>
      </w:r>
      <w:r w:rsidRPr="00835CC3">
        <w:rPr>
          <w:rFonts w:ascii="Calibri" w:eastAsia="Times New Roman" w:hAnsi="Calibri" w:cs="Calibri"/>
          <w:color w:val="1F497D"/>
          <w:sz w:val="22"/>
          <w:szCs w:val="22"/>
        </w:rPr>
        <w:t>: Advanced Mathematics and Physics in the Israeli Virtual High School</w:t>
      </w:r>
    </w:p>
    <w:p w:rsidR="00835CC3" w:rsidRDefault="00835CC3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Yaniv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Biton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,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Dafna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Raviv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,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Osnat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Fellus</w:t>
      </w:r>
      <w:proofErr w:type="spellEnd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 xml:space="preserve">, Sapir </w:t>
      </w:r>
      <w:proofErr w:type="spellStart"/>
      <w:r w:rsidRPr="00835CC3">
        <w:rPr>
          <w:rFonts w:ascii="Calibri" w:eastAsia="Times New Roman" w:hAnsi="Calibri" w:cs="Calibri"/>
          <w:color w:val="1F497D"/>
          <w:sz w:val="22"/>
          <w:szCs w:val="22"/>
        </w:rPr>
        <w:t>Fellus</w:t>
      </w:r>
      <w:proofErr w:type="spellEnd"/>
    </w:p>
    <w:p w:rsidR="00BD7C87" w:rsidRPr="00835CC3" w:rsidRDefault="00BD7C87" w:rsidP="00835CC3">
      <w:pPr>
        <w:rPr>
          <w:rFonts w:ascii="Calibri" w:eastAsia="Times New Roman" w:hAnsi="Calibri" w:cs="Calibri"/>
          <w:color w:val="1F497D"/>
          <w:sz w:val="22"/>
          <w:szCs w:val="22"/>
        </w:rPr>
      </w:pPr>
      <w:r w:rsidRPr="00BD7C87">
        <w:rPr>
          <w:rFonts w:ascii="Calibri" w:eastAsia="Times New Roman" w:hAnsi="Calibri" w:cs="Calibri"/>
          <w:color w:val="1F497D"/>
          <w:sz w:val="22"/>
          <w:szCs w:val="22"/>
        </w:rPr>
        <w:t>https://doi.org/10.28945/3898</w:t>
      </w:r>
    </w:p>
    <w:p w:rsidR="00835CC3" w:rsidRPr="00835CC3" w:rsidRDefault="00835CC3" w:rsidP="00835CC3">
      <w:pPr>
        <w:rPr>
          <w:rFonts w:ascii="Calibri" w:eastAsia="Times New Roman" w:hAnsi="Calibri" w:cs="Calibri"/>
          <w:sz w:val="22"/>
          <w:szCs w:val="22"/>
        </w:rPr>
      </w:pPr>
    </w:p>
    <w:p w:rsidR="00835CC3" w:rsidRPr="00B851F4" w:rsidRDefault="00835CC3" w:rsidP="005233D7">
      <w:pPr>
        <w:rPr>
          <w:rFonts w:ascii="Calibri" w:eastAsia="Times New Roman" w:hAnsi="Calibri" w:cs="Calibri"/>
          <w:color w:val="000000"/>
          <w:sz w:val="22"/>
          <w:szCs w:val="22"/>
        </w:rPr>
      </w:pPr>
      <w:r w:rsidRPr="00835CC3">
        <w:rPr>
          <w:rFonts w:ascii="Calibri" w:eastAsia="Times New Roman" w:hAnsi="Calibri" w:cs="Calibri"/>
          <w:color w:val="000000"/>
          <w:sz w:val="22"/>
          <w:szCs w:val="22"/>
        </w:rPr>
        <w:t>Please let me know if you approve this order, as the preface refers to the papers according to their order.</w:t>
      </w:r>
      <w:bookmarkStart w:id="2" w:name="_GoBack"/>
      <w:bookmarkEnd w:id="2"/>
    </w:p>
    <w:sectPr w:rsidR="00835CC3" w:rsidRPr="00B85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98F"/>
    <w:rsid w:val="00003986"/>
    <w:rsid w:val="0002533A"/>
    <w:rsid w:val="000350D9"/>
    <w:rsid w:val="000439DC"/>
    <w:rsid w:val="00066B2A"/>
    <w:rsid w:val="0007327A"/>
    <w:rsid w:val="000A3744"/>
    <w:rsid w:val="000A4611"/>
    <w:rsid w:val="000B6471"/>
    <w:rsid w:val="000C0443"/>
    <w:rsid w:val="000C2444"/>
    <w:rsid w:val="000C2985"/>
    <w:rsid w:val="000C5396"/>
    <w:rsid w:val="000E239E"/>
    <w:rsid w:val="000F3CCE"/>
    <w:rsid w:val="001131FF"/>
    <w:rsid w:val="00122777"/>
    <w:rsid w:val="001242C5"/>
    <w:rsid w:val="001342E9"/>
    <w:rsid w:val="001975D3"/>
    <w:rsid w:val="001A1470"/>
    <w:rsid w:val="001C2FB2"/>
    <w:rsid w:val="00221B11"/>
    <w:rsid w:val="00233715"/>
    <w:rsid w:val="00234373"/>
    <w:rsid w:val="002345C6"/>
    <w:rsid w:val="00252165"/>
    <w:rsid w:val="0026110D"/>
    <w:rsid w:val="002614D4"/>
    <w:rsid w:val="00276807"/>
    <w:rsid w:val="00281FBA"/>
    <w:rsid w:val="002853E5"/>
    <w:rsid w:val="00287DB0"/>
    <w:rsid w:val="00294D91"/>
    <w:rsid w:val="002B5BF2"/>
    <w:rsid w:val="002B7926"/>
    <w:rsid w:val="002E31A5"/>
    <w:rsid w:val="002F02AD"/>
    <w:rsid w:val="002F6505"/>
    <w:rsid w:val="00303493"/>
    <w:rsid w:val="00304BD9"/>
    <w:rsid w:val="00344786"/>
    <w:rsid w:val="00355323"/>
    <w:rsid w:val="0035559F"/>
    <w:rsid w:val="00364AE4"/>
    <w:rsid w:val="003668F8"/>
    <w:rsid w:val="003810FE"/>
    <w:rsid w:val="003B1319"/>
    <w:rsid w:val="003C6115"/>
    <w:rsid w:val="003D3A75"/>
    <w:rsid w:val="00421C5B"/>
    <w:rsid w:val="00440474"/>
    <w:rsid w:val="004611E4"/>
    <w:rsid w:val="00490D9C"/>
    <w:rsid w:val="004966B6"/>
    <w:rsid w:val="004A5DCA"/>
    <w:rsid w:val="004B2EDB"/>
    <w:rsid w:val="004C4B14"/>
    <w:rsid w:val="004C4B57"/>
    <w:rsid w:val="004C5444"/>
    <w:rsid w:val="004F4963"/>
    <w:rsid w:val="00501A82"/>
    <w:rsid w:val="00504E3C"/>
    <w:rsid w:val="00507467"/>
    <w:rsid w:val="00512329"/>
    <w:rsid w:val="005154BD"/>
    <w:rsid w:val="005233D7"/>
    <w:rsid w:val="00532255"/>
    <w:rsid w:val="00540C5E"/>
    <w:rsid w:val="00541634"/>
    <w:rsid w:val="00542B42"/>
    <w:rsid w:val="00573D93"/>
    <w:rsid w:val="00596633"/>
    <w:rsid w:val="005A54A5"/>
    <w:rsid w:val="005D044B"/>
    <w:rsid w:val="00604621"/>
    <w:rsid w:val="00605949"/>
    <w:rsid w:val="0062191B"/>
    <w:rsid w:val="00637A5B"/>
    <w:rsid w:val="006572F9"/>
    <w:rsid w:val="006643F6"/>
    <w:rsid w:val="006774E4"/>
    <w:rsid w:val="006853FD"/>
    <w:rsid w:val="00697A27"/>
    <w:rsid w:val="006B3E8D"/>
    <w:rsid w:val="006D18D8"/>
    <w:rsid w:val="00710D6E"/>
    <w:rsid w:val="00711841"/>
    <w:rsid w:val="00741994"/>
    <w:rsid w:val="007928C7"/>
    <w:rsid w:val="00792E48"/>
    <w:rsid w:val="00795843"/>
    <w:rsid w:val="00797F1E"/>
    <w:rsid w:val="007A1B53"/>
    <w:rsid w:val="007C6A57"/>
    <w:rsid w:val="007D47A2"/>
    <w:rsid w:val="007E2B39"/>
    <w:rsid w:val="007F78C8"/>
    <w:rsid w:val="0080279D"/>
    <w:rsid w:val="00811D11"/>
    <w:rsid w:val="00811F53"/>
    <w:rsid w:val="0081760A"/>
    <w:rsid w:val="008177EA"/>
    <w:rsid w:val="00817B49"/>
    <w:rsid w:val="00835CC3"/>
    <w:rsid w:val="0083699F"/>
    <w:rsid w:val="00842A12"/>
    <w:rsid w:val="00861FB7"/>
    <w:rsid w:val="0088004E"/>
    <w:rsid w:val="00885C8B"/>
    <w:rsid w:val="008B7936"/>
    <w:rsid w:val="008C3148"/>
    <w:rsid w:val="008C4CAE"/>
    <w:rsid w:val="008D0EE3"/>
    <w:rsid w:val="008F0743"/>
    <w:rsid w:val="009035E8"/>
    <w:rsid w:val="00903F44"/>
    <w:rsid w:val="0090679B"/>
    <w:rsid w:val="00925BD3"/>
    <w:rsid w:val="00940CB9"/>
    <w:rsid w:val="0095587D"/>
    <w:rsid w:val="00970D1B"/>
    <w:rsid w:val="00970E73"/>
    <w:rsid w:val="0098526F"/>
    <w:rsid w:val="0099341C"/>
    <w:rsid w:val="00994CE2"/>
    <w:rsid w:val="009A6E7A"/>
    <w:rsid w:val="009F308F"/>
    <w:rsid w:val="00A1592B"/>
    <w:rsid w:val="00A25CE5"/>
    <w:rsid w:val="00A434DB"/>
    <w:rsid w:val="00A513D5"/>
    <w:rsid w:val="00A547C2"/>
    <w:rsid w:val="00B46872"/>
    <w:rsid w:val="00B7006C"/>
    <w:rsid w:val="00B834BB"/>
    <w:rsid w:val="00B851F4"/>
    <w:rsid w:val="00B85857"/>
    <w:rsid w:val="00BC1FF2"/>
    <w:rsid w:val="00BD7C87"/>
    <w:rsid w:val="00C1431F"/>
    <w:rsid w:val="00C45826"/>
    <w:rsid w:val="00C56836"/>
    <w:rsid w:val="00C62329"/>
    <w:rsid w:val="00C86AE8"/>
    <w:rsid w:val="00C9503B"/>
    <w:rsid w:val="00CB798F"/>
    <w:rsid w:val="00CF466C"/>
    <w:rsid w:val="00CF4AFE"/>
    <w:rsid w:val="00CF5084"/>
    <w:rsid w:val="00CF5672"/>
    <w:rsid w:val="00D3165E"/>
    <w:rsid w:val="00D6322C"/>
    <w:rsid w:val="00DC0374"/>
    <w:rsid w:val="00DC0DB3"/>
    <w:rsid w:val="00DD462B"/>
    <w:rsid w:val="00E10A4E"/>
    <w:rsid w:val="00E36B58"/>
    <w:rsid w:val="00E37816"/>
    <w:rsid w:val="00E608E3"/>
    <w:rsid w:val="00E61B93"/>
    <w:rsid w:val="00E63282"/>
    <w:rsid w:val="00E81323"/>
    <w:rsid w:val="00EA6BD4"/>
    <w:rsid w:val="00F31961"/>
    <w:rsid w:val="00F43B9D"/>
    <w:rsid w:val="00F468B8"/>
    <w:rsid w:val="00F56108"/>
    <w:rsid w:val="00F624BA"/>
    <w:rsid w:val="00F77744"/>
    <w:rsid w:val="00F82CF6"/>
    <w:rsid w:val="00F838D6"/>
    <w:rsid w:val="00F86331"/>
    <w:rsid w:val="00F86E36"/>
    <w:rsid w:val="00F952BA"/>
    <w:rsid w:val="00FA3E2E"/>
    <w:rsid w:val="00FB0808"/>
    <w:rsid w:val="00FB3B92"/>
    <w:rsid w:val="00FB7E78"/>
    <w:rsid w:val="00FC206C"/>
    <w:rsid w:val="00FC4C15"/>
    <w:rsid w:val="00FD7DAF"/>
    <w:rsid w:val="00FF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A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A3E2E"/>
    <w:pPr>
      <w:keepNext/>
      <w:keepLines/>
      <w:pBdr>
        <w:bottom w:val="single" w:sz="4" w:space="1" w:color="auto"/>
      </w:pBdr>
      <w:tabs>
        <w:tab w:val="left" w:pos="2880"/>
      </w:tabs>
      <w:suppressAutoHyphens/>
      <w:spacing w:after="120"/>
      <w:contextualSpacing/>
      <w:outlineLvl w:val="0"/>
    </w:pPr>
    <w:rPr>
      <w:rFonts w:ascii="Garamond" w:eastAsiaTheme="minorHAnsi" w:hAnsi="Garamond" w:cs="Arial"/>
      <w:b/>
      <w:bCs/>
      <w:smallCaps/>
      <w:kern w:val="32"/>
      <w:sz w:val="32"/>
      <w:szCs w:val="36"/>
      <w14:ligatures w14:val="all"/>
      <w14:stylisticSets>
        <w14:styleSet w14:id="5"/>
      </w14:stylisticSets>
      <w14:cntxtAlts/>
    </w:rPr>
  </w:style>
  <w:style w:type="paragraph" w:styleId="Heading2">
    <w:name w:val="heading 2"/>
    <w:basedOn w:val="Normal"/>
    <w:next w:val="Normal"/>
    <w:link w:val="Heading2Char"/>
    <w:qFormat/>
    <w:rsid w:val="006D18D8"/>
    <w:pPr>
      <w:keepNext/>
      <w:keepLines/>
      <w:suppressAutoHyphens/>
      <w:spacing w:before="240" w:after="60"/>
      <w:outlineLvl w:val="1"/>
    </w:pPr>
    <w:rPr>
      <w:rFonts w:ascii="Garamond" w:eastAsiaTheme="minorHAnsi" w:hAnsi="Garamond" w:cs="Arial"/>
      <w:b/>
      <w:bCs/>
      <w:i/>
      <w:iCs/>
      <w:smallCaps/>
      <w:kern w:val="20"/>
      <w:sz w:val="28"/>
      <w:szCs w:val="28"/>
      <w14:ligatures w14:val="all"/>
      <w14:stylisticSets>
        <w14:styleSet w14:id="5"/>
      </w14:stylisticSets>
      <w14:cntxtAlt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3715"/>
    <w:pPr>
      <w:keepNext/>
      <w:spacing w:before="240" w:after="60"/>
      <w:outlineLvl w:val="2"/>
    </w:pPr>
    <w:rPr>
      <w:rFonts w:eastAsiaTheme="majorEastAsia" w:cstheme="minorBidi"/>
      <w:b/>
      <w:bCs/>
      <w:sz w:val="28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851F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A3E2E"/>
    <w:rPr>
      <w:rFonts w:ascii="Garamond" w:hAnsi="Garamond" w:cs="Arial"/>
      <w:b/>
      <w:bCs/>
      <w:smallCaps/>
      <w:kern w:val="32"/>
      <w:sz w:val="32"/>
      <w:szCs w:val="36"/>
      <w14:ligatures w14:val="all"/>
      <w14:stylisticSets>
        <w14:styleSet w14:id="5"/>
      </w14:stylisticSets>
      <w14:cntxtAlts/>
    </w:rPr>
  </w:style>
  <w:style w:type="character" w:customStyle="1" w:styleId="Heading3Char">
    <w:name w:val="Heading 3 Char"/>
    <w:basedOn w:val="DefaultParagraphFont"/>
    <w:link w:val="Heading3"/>
    <w:uiPriority w:val="9"/>
    <w:rsid w:val="00233715"/>
    <w:rPr>
      <w:rFonts w:ascii="Arial" w:eastAsiaTheme="majorEastAsia" w:hAnsi="Arial"/>
      <w:b/>
      <w:bCs/>
      <w:sz w:val="28"/>
      <w:szCs w:val="26"/>
    </w:rPr>
  </w:style>
  <w:style w:type="character" w:customStyle="1" w:styleId="Heading2Char">
    <w:name w:val="Heading 2 Char"/>
    <w:basedOn w:val="DefaultParagraphFont"/>
    <w:link w:val="Heading2"/>
    <w:rsid w:val="006D18D8"/>
    <w:rPr>
      <w:rFonts w:ascii="Garamond" w:hAnsi="Garamond" w:cs="Arial"/>
      <w:b/>
      <w:bCs/>
      <w:i/>
      <w:iCs/>
      <w:smallCaps/>
      <w:kern w:val="20"/>
      <w:sz w:val="28"/>
      <w:szCs w:val="28"/>
      <w14:ligatures w14:val="all"/>
      <w14:stylisticSets>
        <w14:styleSet w14:id="5"/>
      </w14:stylisticSets>
      <w14:cntxtAlts/>
    </w:rPr>
  </w:style>
  <w:style w:type="paragraph" w:customStyle="1" w:styleId="AbstractAuthor">
    <w:name w:val="Abstract Author"/>
    <w:basedOn w:val="Normal"/>
    <w:link w:val="AbstractAuthorChar"/>
    <w:qFormat/>
    <w:rsid w:val="000350D9"/>
    <w:pPr>
      <w:widowControl w:val="0"/>
      <w:tabs>
        <w:tab w:val="left" w:pos="90"/>
      </w:tabs>
      <w:autoSpaceDE w:val="0"/>
      <w:autoSpaceDN w:val="0"/>
      <w:adjustRightInd w:val="0"/>
      <w:spacing w:before="60"/>
      <w:jc w:val="center"/>
    </w:pPr>
    <w:rPr>
      <w:rFonts w:asciiTheme="minorHAnsi" w:eastAsiaTheme="minorHAnsi" w:hAnsiTheme="minorHAnsi" w:cs="Arial"/>
      <w:color w:val="000000"/>
      <w:sz w:val="22"/>
      <w:szCs w:val="16"/>
    </w:rPr>
  </w:style>
  <w:style w:type="character" w:customStyle="1" w:styleId="AbstractAuthorChar">
    <w:name w:val="Abstract Author Char"/>
    <w:basedOn w:val="DefaultParagraphFont"/>
    <w:link w:val="AbstractAuthor"/>
    <w:rsid w:val="000350D9"/>
    <w:rPr>
      <w:rFonts w:cs="Arial"/>
      <w:color w:val="000000"/>
      <w:szCs w:val="16"/>
    </w:rPr>
  </w:style>
  <w:style w:type="paragraph" w:customStyle="1" w:styleId="AbstractNotes">
    <w:name w:val="Abstract Notes"/>
    <w:basedOn w:val="Normal"/>
    <w:link w:val="AbstractNotesChar"/>
    <w:qFormat/>
    <w:rsid w:val="000350D9"/>
    <w:pPr>
      <w:widowControl w:val="0"/>
      <w:shd w:val="clear" w:color="auto" w:fill="000000" w:themeFill="text1"/>
      <w:tabs>
        <w:tab w:val="left" w:pos="90"/>
      </w:tabs>
      <w:autoSpaceDE w:val="0"/>
      <w:autoSpaceDN w:val="0"/>
      <w:adjustRightInd w:val="0"/>
      <w:spacing w:before="60" w:after="60"/>
    </w:pPr>
    <w:rPr>
      <w:rFonts w:asciiTheme="minorHAnsi" w:eastAsiaTheme="minorHAnsi" w:hAnsiTheme="minorHAnsi" w:cs="Arial"/>
      <w:color w:val="FFFFFF" w:themeColor="background1"/>
      <w:sz w:val="22"/>
      <w:szCs w:val="16"/>
    </w:rPr>
  </w:style>
  <w:style w:type="character" w:customStyle="1" w:styleId="AbstractNotesChar">
    <w:name w:val="Abstract Notes Char"/>
    <w:basedOn w:val="DefaultParagraphFont"/>
    <w:link w:val="AbstractNotes"/>
    <w:rsid w:val="000350D9"/>
    <w:rPr>
      <w:rFonts w:cs="Arial"/>
      <w:color w:val="FFFFFF" w:themeColor="background1"/>
      <w:szCs w:val="16"/>
      <w:shd w:val="clear" w:color="auto" w:fill="000000" w:themeFill="text1"/>
    </w:rPr>
  </w:style>
  <w:style w:type="paragraph" w:customStyle="1" w:styleId="AbstractNormal">
    <w:name w:val="Abstract Normal"/>
    <w:basedOn w:val="Normal"/>
    <w:link w:val="AbstractNormalChar"/>
    <w:qFormat/>
    <w:rsid w:val="000350D9"/>
    <w:pPr>
      <w:widowControl w:val="0"/>
      <w:tabs>
        <w:tab w:val="left" w:pos="90"/>
      </w:tabs>
      <w:autoSpaceDE w:val="0"/>
      <w:autoSpaceDN w:val="0"/>
      <w:adjustRightInd w:val="0"/>
      <w:spacing w:after="60"/>
      <w:ind w:left="288" w:hanging="288"/>
    </w:pPr>
    <w:rPr>
      <w:rFonts w:asciiTheme="minorHAnsi" w:eastAsiaTheme="minorHAnsi" w:hAnsiTheme="minorHAnsi" w:cstheme="minorBidi"/>
      <w:color w:val="000000"/>
      <w:sz w:val="22"/>
      <w:szCs w:val="18"/>
    </w:rPr>
  </w:style>
  <w:style w:type="character" w:customStyle="1" w:styleId="AbstractNormalChar">
    <w:name w:val="Abstract Normal Char"/>
    <w:basedOn w:val="DefaultParagraphFont"/>
    <w:link w:val="AbstractNormal"/>
    <w:rsid w:val="000350D9"/>
    <w:rPr>
      <w:color w:val="000000"/>
      <w:szCs w:val="18"/>
    </w:rPr>
  </w:style>
  <w:style w:type="paragraph" w:customStyle="1" w:styleId="AbstractPaperTitle">
    <w:name w:val="Abstract PaperTitle"/>
    <w:basedOn w:val="Normal"/>
    <w:link w:val="AbstractPaperTitleChar"/>
    <w:qFormat/>
    <w:rsid w:val="0026110D"/>
    <w:pPr>
      <w:widowControl w:val="0"/>
      <w:tabs>
        <w:tab w:val="left" w:pos="90"/>
      </w:tabs>
      <w:autoSpaceDE w:val="0"/>
      <w:autoSpaceDN w:val="0"/>
      <w:adjustRightInd w:val="0"/>
      <w:spacing w:after="120"/>
      <w:jc w:val="center"/>
    </w:pPr>
    <w:rPr>
      <w:rFonts w:asciiTheme="minorHAnsi" w:eastAsiaTheme="minorHAnsi" w:hAnsiTheme="minorHAnsi" w:cstheme="minorBidi"/>
      <w:b/>
      <w:szCs w:val="22"/>
    </w:rPr>
  </w:style>
  <w:style w:type="character" w:customStyle="1" w:styleId="AbstractPaperTitleChar">
    <w:name w:val="Abstract PaperTitle Char"/>
    <w:basedOn w:val="DefaultParagraphFont"/>
    <w:link w:val="AbstractPaperTitle"/>
    <w:rsid w:val="0026110D"/>
    <w:rPr>
      <w:b/>
      <w:sz w:val="24"/>
    </w:rPr>
  </w:style>
  <w:style w:type="paragraph" w:customStyle="1" w:styleId="PaperInfo">
    <w:name w:val="Paper_Info"/>
    <w:basedOn w:val="Normal"/>
    <w:link w:val="PaperInfoChar"/>
    <w:qFormat/>
    <w:rsid w:val="00925BD3"/>
    <w:pPr>
      <w:tabs>
        <w:tab w:val="left" w:pos="2880"/>
      </w:tabs>
      <w:spacing w:after="60"/>
    </w:pPr>
    <w:rPr>
      <w:rFonts w:ascii="Garamond" w:eastAsia="Times New Roman" w:hAnsi="Garamond"/>
      <w:kern w:val="20"/>
      <w:sz w:val="22"/>
      <w14:ligatures w14:val="all"/>
      <w14:stylisticSets>
        <w14:styleSet w14:id="5"/>
      </w14:stylisticSets>
      <w14:cntxtAlts/>
    </w:rPr>
  </w:style>
  <w:style w:type="character" w:customStyle="1" w:styleId="PaperInfoChar">
    <w:name w:val="Paper_Info Char"/>
    <w:basedOn w:val="DefaultParagraphFont"/>
    <w:link w:val="PaperInfo"/>
    <w:rsid w:val="00925BD3"/>
    <w:rPr>
      <w:rFonts w:ascii="Garamond" w:eastAsia="Times New Roman" w:hAnsi="Garamond" w:cs="Times New Roman"/>
      <w:kern w:val="20"/>
      <w:szCs w:val="24"/>
      <w14:ligatures w14:val="all"/>
      <w14:stylisticSets>
        <w14:styleSet w14:id="5"/>
      </w14:stylisticSets>
      <w14:cntxtAlts/>
    </w:rPr>
  </w:style>
  <w:style w:type="character" w:customStyle="1" w:styleId="Heading4Char">
    <w:name w:val="Heading 4 Char"/>
    <w:basedOn w:val="DefaultParagraphFont"/>
    <w:link w:val="Heading4"/>
    <w:uiPriority w:val="9"/>
    <w:rsid w:val="00B851F4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4A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A3E2E"/>
    <w:pPr>
      <w:keepNext/>
      <w:keepLines/>
      <w:pBdr>
        <w:bottom w:val="single" w:sz="4" w:space="1" w:color="auto"/>
      </w:pBdr>
      <w:tabs>
        <w:tab w:val="left" w:pos="2880"/>
      </w:tabs>
      <w:suppressAutoHyphens/>
      <w:spacing w:after="120"/>
      <w:contextualSpacing/>
      <w:outlineLvl w:val="0"/>
    </w:pPr>
    <w:rPr>
      <w:rFonts w:ascii="Garamond" w:eastAsiaTheme="minorHAnsi" w:hAnsi="Garamond" w:cs="Arial"/>
      <w:b/>
      <w:bCs/>
      <w:smallCaps/>
      <w:kern w:val="32"/>
      <w:sz w:val="32"/>
      <w:szCs w:val="36"/>
      <w14:ligatures w14:val="all"/>
      <w14:stylisticSets>
        <w14:styleSet w14:id="5"/>
      </w14:stylisticSets>
      <w14:cntxtAlts/>
    </w:rPr>
  </w:style>
  <w:style w:type="paragraph" w:styleId="Heading2">
    <w:name w:val="heading 2"/>
    <w:basedOn w:val="Normal"/>
    <w:next w:val="Normal"/>
    <w:link w:val="Heading2Char"/>
    <w:qFormat/>
    <w:rsid w:val="006D18D8"/>
    <w:pPr>
      <w:keepNext/>
      <w:keepLines/>
      <w:suppressAutoHyphens/>
      <w:spacing w:before="240" w:after="60"/>
      <w:outlineLvl w:val="1"/>
    </w:pPr>
    <w:rPr>
      <w:rFonts w:ascii="Garamond" w:eastAsiaTheme="minorHAnsi" w:hAnsi="Garamond" w:cs="Arial"/>
      <w:b/>
      <w:bCs/>
      <w:i/>
      <w:iCs/>
      <w:smallCaps/>
      <w:kern w:val="20"/>
      <w:sz w:val="28"/>
      <w:szCs w:val="28"/>
      <w14:ligatures w14:val="all"/>
      <w14:stylisticSets>
        <w14:styleSet w14:id="5"/>
      </w14:stylisticSets>
      <w14:cntxtAlt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33715"/>
    <w:pPr>
      <w:keepNext/>
      <w:spacing w:before="240" w:after="60"/>
      <w:outlineLvl w:val="2"/>
    </w:pPr>
    <w:rPr>
      <w:rFonts w:eastAsiaTheme="majorEastAsia" w:cstheme="minorBidi"/>
      <w:b/>
      <w:bCs/>
      <w:sz w:val="28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851F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A3E2E"/>
    <w:rPr>
      <w:rFonts w:ascii="Garamond" w:hAnsi="Garamond" w:cs="Arial"/>
      <w:b/>
      <w:bCs/>
      <w:smallCaps/>
      <w:kern w:val="32"/>
      <w:sz w:val="32"/>
      <w:szCs w:val="36"/>
      <w14:ligatures w14:val="all"/>
      <w14:stylisticSets>
        <w14:styleSet w14:id="5"/>
      </w14:stylisticSets>
      <w14:cntxtAlts/>
    </w:rPr>
  </w:style>
  <w:style w:type="character" w:customStyle="1" w:styleId="Heading3Char">
    <w:name w:val="Heading 3 Char"/>
    <w:basedOn w:val="DefaultParagraphFont"/>
    <w:link w:val="Heading3"/>
    <w:uiPriority w:val="9"/>
    <w:rsid w:val="00233715"/>
    <w:rPr>
      <w:rFonts w:ascii="Arial" w:eastAsiaTheme="majorEastAsia" w:hAnsi="Arial"/>
      <w:b/>
      <w:bCs/>
      <w:sz w:val="28"/>
      <w:szCs w:val="26"/>
    </w:rPr>
  </w:style>
  <w:style w:type="character" w:customStyle="1" w:styleId="Heading2Char">
    <w:name w:val="Heading 2 Char"/>
    <w:basedOn w:val="DefaultParagraphFont"/>
    <w:link w:val="Heading2"/>
    <w:rsid w:val="006D18D8"/>
    <w:rPr>
      <w:rFonts w:ascii="Garamond" w:hAnsi="Garamond" w:cs="Arial"/>
      <w:b/>
      <w:bCs/>
      <w:i/>
      <w:iCs/>
      <w:smallCaps/>
      <w:kern w:val="20"/>
      <w:sz w:val="28"/>
      <w:szCs w:val="28"/>
      <w14:ligatures w14:val="all"/>
      <w14:stylisticSets>
        <w14:styleSet w14:id="5"/>
      </w14:stylisticSets>
      <w14:cntxtAlts/>
    </w:rPr>
  </w:style>
  <w:style w:type="paragraph" w:customStyle="1" w:styleId="AbstractAuthor">
    <w:name w:val="Abstract Author"/>
    <w:basedOn w:val="Normal"/>
    <w:link w:val="AbstractAuthorChar"/>
    <w:qFormat/>
    <w:rsid w:val="000350D9"/>
    <w:pPr>
      <w:widowControl w:val="0"/>
      <w:tabs>
        <w:tab w:val="left" w:pos="90"/>
      </w:tabs>
      <w:autoSpaceDE w:val="0"/>
      <w:autoSpaceDN w:val="0"/>
      <w:adjustRightInd w:val="0"/>
      <w:spacing w:before="60"/>
      <w:jc w:val="center"/>
    </w:pPr>
    <w:rPr>
      <w:rFonts w:asciiTheme="minorHAnsi" w:eastAsiaTheme="minorHAnsi" w:hAnsiTheme="minorHAnsi" w:cs="Arial"/>
      <w:color w:val="000000"/>
      <w:sz w:val="22"/>
      <w:szCs w:val="16"/>
    </w:rPr>
  </w:style>
  <w:style w:type="character" w:customStyle="1" w:styleId="AbstractAuthorChar">
    <w:name w:val="Abstract Author Char"/>
    <w:basedOn w:val="DefaultParagraphFont"/>
    <w:link w:val="AbstractAuthor"/>
    <w:rsid w:val="000350D9"/>
    <w:rPr>
      <w:rFonts w:cs="Arial"/>
      <w:color w:val="000000"/>
      <w:szCs w:val="16"/>
    </w:rPr>
  </w:style>
  <w:style w:type="paragraph" w:customStyle="1" w:styleId="AbstractNotes">
    <w:name w:val="Abstract Notes"/>
    <w:basedOn w:val="Normal"/>
    <w:link w:val="AbstractNotesChar"/>
    <w:qFormat/>
    <w:rsid w:val="000350D9"/>
    <w:pPr>
      <w:widowControl w:val="0"/>
      <w:shd w:val="clear" w:color="auto" w:fill="000000" w:themeFill="text1"/>
      <w:tabs>
        <w:tab w:val="left" w:pos="90"/>
      </w:tabs>
      <w:autoSpaceDE w:val="0"/>
      <w:autoSpaceDN w:val="0"/>
      <w:adjustRightInd w:val="0"/>
      <w:spacing w:before="60" w:after="60"/>
    </w:pPr>
    <w:rPr>
      <w:rFonts w:asciiTheme="minorHAnsi" w:eastAsiaTheme="minorHAnsi" w:hAnsiTheme="minorHAnsi" w:cs="Arial"/>
      <w:color w:val="FFFFFF" w:themeColor="background1"/>
      <w:sz w:val="22"/>
      <w:szCs w:val="16"/>
    </w:rPr>
  </w:style>
  <w:style w:type="character" w:customStyle="1" w:styleId="AbstractNotesChar">
    <w:name w:val="Abstract Notes Char"/>
    <w:basedOn w:val="DefaultParagraphFont"/>
    <w:link w:val="AbstractNotes"/>
    <w:rsid w:val="000350D9"/>
    <w:rPr>
      <w:rFonts w:cs="Arial"/>
      <w:color w:val="FFFFFF" w:themeColor="background1"/>
      <w:szCs w:val="16"/>
      <w:shd w:val="clear" w:color="auto" w:fill="000000" w:themeFill="text1"/>
    </w:rPr>
  </w:style>
  <w:style w:type="paragraph" w:customStyle="1" w:styleId="AbstractNormal">
    <w:name w:val="Abstract Normal"/>
    <w:basedOn w:val="Normal"/>
    <w:link w:val="AbstractNormalChar"/>
    <w:qFormat/>
    <w:rsid w:val="000350D9"/>
    <w:pPr>
      <w:widowControl w:val="0"/>
      <w:tabs>
        <w:tab w:val="left" w:pos="90"/>
      </w:tabs>
      <w:autoSpaceDE w:val="0"/>
      <w:autoSpaceDN w:val="0"/>
      <w:adjustRightInd w:val="0"/>
      <w:spacing w:after="60"/>
      <w:ind w:left="288" w:hanging="288"/>
    </w:pPr>
    <w:rPr>
      <w:rFonts w:asciiTheme="minorHAnsi" w:eastAsiaTheme="minorHAnsi" w:hAnsiTheme="minorHAnsi" w:cstheme="minorBidi"/>
      <w:color w:val="000000"/>
      <w:sz w:val="22"/>
      <w:szCs w:val="18"/>
    </w:rPr>
  </w:style>
  <w:style w:type="character" w:customStyle="1" w:styleId="AbstractNormalChar">
    <w:name w:val="Abstract Normal Char"/>
    <w:basedOn w:val="DefaultParagraphFont"/>
    <w:link w:val="AbstractNormal"/>
    <w:rsid w:val="000350D9"/>
    <w:rPr>
      <w:color w:val="000000"/>
      <w:szCs w:val="18"/>
    </w:rPr>
  </w:style>
  <w:style w:type="paragraph" w:customStyle="1" w:styleId="AbstractPaperTitle">
    <w:name w:val="Abstract PaperTitle"/>
    <w:basedOn w:val="Normal"/>
    <w:link w:val="AbstractPaperTitleChar"/>
    <w:qFormat/>
    <w:rsid w:val="0026110D"/>
    <w:pPr>
      <w:widowControl w:val="0"/>
      <w:tabs>
        <w:tab w:val="left" w:pos="90"/>
      </w:tabs>
      <w:autoSpaceDE w:val="0"/>
      <w:autoSpaceDN w:val="0"/>
      <w:adjustRightInd w:val="0"/>
      <w:spacing w:after="120"/>
      <w:jc w:val="center"/>
    </w:pPr>
    <w:rPr>
      <w:rFonts w:asciiTheme="minorHAnsi" w:eastAsiaTheme="minorHAnsi" w:hAnsiTheme="minorHAnsi" w:cstheme="minorBidi"/>
      <w:b/>
      <w:szCs w:val="22"/>
    </w:rPr>
  </w:style>
  <w:style w:type="character" w:customStyle="1" w:styleId="AbstractPaperTitleChar">
    <w:name w:val="Abstract PaperTitle Char"/>
    <w:basedOn w:val="DefaultParagraphFont"/>
    <w:link w:val="AbstractPaperTitle"/>
    <w:rsid w:val="0026110D"/>
    <w:rPr>
      <w:b/>
      <w:sz w:val="24"/>
    </w:rPr>
  </w:style>
  <w:style w:type="paragraph" w:customStyle="1" w:styleId="PaperInfo">
    <w:name w:val="Paper_Info"/>
    <w:basedOn w:val="Normal"/>
    <w:link w:val="PaperInfoChar"/>
    <w:qFormat/>
    <w:rsid w:val="00925BD3"/>
    <w:pPr>
      <w:tabs>
        <w:tab w:val="left" w:pos="2880"/>
      </w:tabs>
      <w:spacing w:after="60"/>
    </w:pPr>
    <w:rPr>
      <w:rFonts w:ascii="Garamond" w:eastAsia="Times New Roman" w:hAnsi="Garamond"/>
      <w:kern w:val="20"/>
      <w:sz w:val="22"/>
      <w14:ligatures w14:val="all"/>
      <w14:stylisticSets>
        <w14:styleSet w14:id="5"/>
      </w14:stylisticSets>
      <w14:cntxtAlts/>
    </w:rPr>
  </w:style>
  <w:style w:type="character" w:customStyle="1" w:styleId="PaperInfoChar">
    <w:name w:val="Paper_Info Char"/>
    <w:basedOn w:val="DefaultParagraphFont"/>
    <w:link w:val="PaperInfo"/>
    <w:rsid w:val="00925BD3"/>
    <w:rPr>
      <w:rFonts w:ascii="Garamond" w:eastAsia="Times New Roman" w:hAnsi="Garamond" w:cs="Times New Roman"/>
      <w:kern w:val="20"/>
      <w:szCs w:val="24"/>
      <w14:ligatures w14:val="all"/>
      <w14:stylisticSets>
        <w14:styleSet w14:id="5"/>
      </w14:stylisticSets>
      <w14:cntxtAlts/>
    </w:rPr>
  </w:style>
  <w:style w:type="character" w:customStyle="1" w:styleId="Heading4Char">
    <w:name w:val="Heading 4 Char"/>
    <w:basedOn w:val="DefaultParagraphFont"/>
    <w:link w:val="Heading4"/>
    <w:uiPriority w:val="9"/>
    <w:rsid w:val="00B851F4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6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34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7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2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bettyboyd</dc:creator>
  <cp:lastModifiedBy>elicohen</cp:lastModifiedBy>
  <cp:revision>12</cp:revision>
  <cp:lastPrinted>2017-12-21T01:11:00Z</cp:lastPrinted>
  <dcterms:created xsi:type="dcterms:W3CDTF">2017-09-18T13:43:00Z</dcterms:created>
  <dcterms:modified xsi:type="dcterms:W3CDTF">2018-02-23T04:59:00Z</dcterms:modified>
</cp:coreProperties>
</file>