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E4A0EF" w14:textId="77777777" w:rsidR="00322EEE" w:rsidRPr="003E00A9" w:rsidRDefault="00322EEE" w:rsidP="00322EEE">
      <w:pPr>
        <w:pStyle w:val="PaperTitle"/>
      </w:pPr>
      <w:bookmarkStart w:id="0" w:name="OLE_LINK9"/>
      <w:bookmarkStart w:id="1" w:name="OLE_LINK10"/>
      <w:bookmarkStart w:id="2" w:name="_GoBack"/>
      <w:bookmarkEnd w:id="2"/>
      <w:r w:rsidRPr="003E00A9">
        <w:t xml:space="preserve">Undergraduate Haredi Students Studying Computer Science: Is Their Prior Education Merely a Barrier? </w:t>
      </w:r>
    </w:p>
    <w:tbl>
      <w:tblPr>
        <w:tblW w:w="9108" w:type="dxa"/>
        <w:tblLook w:val="0600" w:firstRow="0" w:lastRow="0" w:firstColumn="0" w:lastColumn="0" w:noHBand="1" w:noVBand="1"/>
      </w:tblPr>
      <w:tblGrid>
        <w:gridCol w:w="2538"/>
        <w:gridCol w:w="3420"/>
        <w:gridCol w:w="3150"/>
      </w:tblGrid>
      <w:tr w:rsidR="00ED1338" w:rsidRPr="00FA6E83" w14:paraId="567D3244" w14:textId="77777777" w:rsidTr="005C0303">
        <w:tc>
          <w:tcPr>
            <w:tcW w:w="2538" w:type="dxa"/>
          </w:tcPr>
          <w:p w14:paraId="2EFEB383" w14:textId="77777777" w:rsidR="00FA6E83" w:rsidRPr="00FA6E83" w:rsidRDefault="00322EEE" w:rsidP="00322EEE">
            <w:pPr>
              <w:pStyle w:val="PaperInfo"/>
              <w:tabs>
                <w:tab w:val="clear" w:pos="2880"/>
              </w:tabs>
              <w:suppressAutoHyphens/>
            </w:pPr>
            <w:bookmarkStart w:id="3" w:name="OLE_LINK27"/>
            <w:bookmarkStart w:id="4" w:name="OLE_LINK28"/>
            <w:bookmarkStart w:id="5" w:name="OLE_LINK29"/>
            <w:bookmarkStart w:id="6" w:name="OLE_LINK30"/>
            <w:r>
              <w:t xml:space="preserve">Sara </w:t>
            </w:r>
            <w:proofErr w:type="spellStart"/>
            <w:r>
              <w:t>Genut</w:t>
            </w:r>
            <w:proofErr w:type="spellEnd"/>
            <w:r>
              <w:t xml:space="preserve"> </w:t>
            </w:r>
          </w:p>
        </w:tc>
        <w:tc>
          <w:tcPr>
            <w:tcW w:w="3420" w:type="dxa"/>
          </w:tcPr>
          <w:p w14:paraId="7C397563" w14:textId="77777777" w:rsidR="00FA6E83" w:rsidRPr="00FA6E83" w:rsidRDefault="00322EEE" w:rsidP="00FA576A">
            <w:pPr>
              <w:pStyle w:val="PaperInfo"/>
              <w:tabs>
                <w:tab w:val="clear" w:pos="2880"/>
              </w:tabs>
            </w:pPr>
            <w:r>
              <w:t>Jerusalem College of Technology</w:t>
            </w:r>
            <w:r w:rsidR="00FA6E83" w:rsidRPr="00FA6E83">
              <w:t xml:space="preserve">, </w:t>
            </w:r>
            <w:r>
              <w:t>Jerusalem, Israel</w:t>
            </w:r>
          </w:p>
        </w:tc>
        <w:tc>
          <w:tcPr>
            <w:tcW w:w="3150" w:type="dxa"/>
          </w:tcPr>
          <w:p w14:paraId="43595E23" w14:textId="77777777" w:rsidR="00FA6E83" w:rsidRPr="00FA6E83" w:rsidRDefault="009B2B3C" w:rsidP="00322EEE">
            <w:pPr>
              <w:pStyle w:val="PaperInfo"/>
              <w:tabs>
                <w:tab w:val="clear" w:pos="2880"/>
              </w:tabs>
            </w:pPr>
            <w:hyperlink r:id="rId9" w:history="1">
              <w:r w:rsidR="00FF4D91" w:rsidRPr="00A35C74">
                <w:rPr>
                  <w:rStyle w:val="Hyperlink"/>
                </w:rPr>
                <w:t>Sarag@jct.ac.il</w:t>
              </w:r>
            </w:hyperlink>
            <w:r w:rsidR="00FF4D91">
              <w:t xml:space="preserve"> </w:t>
            </w:r>
          </w:p>
        </w:tc>
      </w:tr>
      <w:tr w:rsidR="00ED1338" w:rsidRPr="00FA6E83" w14:paraId="4A758A1D" w14:textId="77777777" w:rsidTr="005C0303">
        <w:tc>
          <w:tcPr>
            <w:tcW w:w="2538" w:type="dxa"/>
          </w:tcPr>
          <w:p w14:paraId="1BFE3478" w14:textId="77777777" w:rsidR="00FA6E83" w:rsidRPr="00FA6E83" w:rsidRDefault="00322EEE" w:rsidP="00322EEE">
            <w:pPr>
              <w:pStyle w:val="PaperInfo"/>
              <w:tabs>
                <w:tab w:val="clear" w:pos="2880"/>
              </w:tabs>
            </w:pPr>
            <w:proofErr w:type="spellStart"/>
            <w:r>
              <w:t>Yifat</w:t>
            </w:r>
            <w:proofErr w:type="spellEnd"/>
            <w:r>
              <w:t xml:space="preserve"> Ben-David </w:t>
            </w:r>
            <w:proofErr w:type="spellStart"/>
            <w:r>
              <w:t>Kolikant</w:t>
            </w:r>
            <w:proofErr w:type="spellEnd"/>
            <w:r>
              <w:t>*</w:t>
            </w:r>
          </w:p>
        </w:tc>
        <w:tc>
          <w:tcPr>
            <w:tcW w:w="3420" w:type="dxa"/>
          </w:tcPr>
          <w:p w14:paraId="022FAA4D" w14:textId="77777777" w:rsidR="00FA6E83" w:rsidRPr="00FA6E83" w:rsidRDefault="00322EEE" w:rsidP="00322EEE">
            <w:pPr>
              <w:pStyle w:val="PaperInfo"/>
              <w:tabs>
                <w:tab w:val="clear" w:pos="2880"/>
              </w:tabs>
            </w:pPr>
            <w:r>
              <w:t>Hebrew University of Jerusalem, Jerusalem, Israel</w:t>
            </w:r>
            <w:r w:rsidR="00ED1338">
              <w:t xml:space="preserve"> </w:t>
            </w:r>
          </w:p>
        </w:tc>
        <w:tc>
          <w:tcPr>
            <w:tcW w:w="3150" w:type="dxa"/>
          </w:tcPr>
          <w:p w14:paraId="79A5031E" w14:textId="77777777" w:rsidR="00FA6E83" w:rsidRPr="00DB3FF2" w:rsidRDefault="009B2B3C" w:rsidP="00A96DF5">
            <w:pPr>
              <w:pStyle w:val="PaperInfo"/>
              <w:tabs>
                <w:tab w:val="clear" w:pos="2880"/>
              </w:tabs>
              <w:rPr>
                <w:rtl/>
                <w:lang w:bidi="he-IL"/>
              </w:rPr>
            </w:pPr>
            <w:hyperlink r:id="rId10" w:history="1">
              <w:r w:rsidR="00FF4D91" w:rsidRPr="00A35C74">
                <w:rPr>
                  <w:rStyle w:val="Hyperlink"/>
                </w:rPr>
                <w:t>Yifat.kolikant@mail.huji.ac.il</w:t>
              </w:r>
            </w:hyperlink>
            <w:r w:rsidR="00FF4D91">
              <w:t xml:space="preserve"> </w:t>
            </w:r>
          </w:p>
        </w:tc>
      </w:tr>
    </w:tbl>
    <w:p w14:paraId="1A4060D1" w14:textId="77777777" w:rsidR="00145B34" w:rsidRDefault="00DB3FF2" w:rsidP="00C527A5">
      <w:pPr>
        <w:pStyle w:val="PaperInfo"/>
      </w:pPr>
      <w:bookmarkStart w:id="7" w:name="OLE_LINK24"/>
      <w:bookmarkStart w:id="8" w:name="OLE_LINK25"/>
      <w:bookmarkStart w:id="9" w:name="OLE_LINK26"/>
      <w:r>
        <w:t>* Corresponding author</w:t>
      </w:r>
    </w:p>
    <w:p w14:paraId="32CEE314" w14:textId="77777777" w:rsidR="00FF4D91" w:rsidRPr="00145B34" w:rsidRDefault="00FF4D91" w:rsidP="00C527A5">
      <w:pPr>
        <w:pStyle w:val="PaperInfo"/>
      </w:pPr>
    </w:p>
    <w:bookmarkEnd w:id="7"/>
    <w:bookmarkEnd w:id="8"/>
    <w:bookmarkEnd w:id="9"/>
    <w:p w14:paraId="45EA5619" w14:textId="77777777" w:rsidR="00145B34" w:rsidRPr="00843345" w:rsidRDefault="00C03B2C" w:rsidP="00AF5E08">
      <w:pPr>
        <w:pStyle w:val="Heading1"/>
      </w:pPr>
      <w:r w:rsidRPr="00FA6E83">
        <w:t>Abstract</w:t>
      </w:r>
    </w:p>
    <w:tbl>
      <w:tblPr>
        <w:tblW w:w="0" w:type="auto"/>
        <w:tblLook w:val="04A0" w:firstRow="1" w:lastRow="0" w:firstColumn="1" w:lastColumn="0" w:noHBand="0" w:noVBand="1"/>
      </w:tblPr>
      <w:tblGrid>
        <w:gridCol w:w="1806"/>
        <w:gridCol w:w="6500"/>
      </w:tblGrid>
      <w:tr w:rsidR="00322EEE" w:rsidRPr="00FA6E83" w14:paraId="146FF45A" w14:textId="77777777" w:rsidTr="00A96DF5">
        <w:tc>
          <w:tcPr>
            <w:tcW w:w="0" w:type="auto"/>
          </w:tcPr>
          <w:bookmarkEnd w:id="0"/>
          <w:bookmarkEnd w:id="1"/>
          <w:bookmarkEnd w:id="3"/>
          <w:bookmarkEnd w:id="4"/>
          <w:bookmarkEnd w:id="5"/>
          <w:bookmarkEnd w:id="6"/>
          <w:p w14:paraId="49F5E322" w14:textId="77777777" w:rsidR="00322EEE" w:rsidRPr="00FA6E83" w:rsidRDefault="00322EEE" w:rsidP="00A96DF5">
            <w:pPr>
              <w:pStyle w:val="PaperInfo"/>
              <w:tabs>
                <w:tab w:val="clear" w:pos="2880"/>
              </w:tabs>
            </w:pPr>
            <w:r w:rsidRPr="00FA6E83">
              <w:t>Aim/Purpose</w:t>
            </w:r>
          </w:p>
        </w:tc>
        <w:tc>
          <w:tcPr>
            <w:tcW w:w="6500" w:type="dxa"/>
          </w:tcPr>
          <w:p w14:paraId="79177853" w14:textId="77777777" w:rsidR="00322EEE" w:rsidRPr="00FA6E83" w:rsidRDefault="00322EEE" w:rsidP="00FF4D91">
            <w:pPr>
              <w:pStyle w:val="PaperInfo"/>
            </w:pPr>
            <w:r w:rsidRPr="008510FD">
              <w:t>Our research goal was to examine whether the prior</w:t>
            </w:r>
            <w:r>
              <w:t>, Talmud-based</w:t>
            </w:r>
            <w:r w:rsidRPr="008510FD">
              <w:t xml:space="preserve"> ed</w:t>
            </w:r>
            <w:r w:rsidRPr="008510FD">
              <w:t>u</w:t>
            </w:r>
            <w:r w:rsidRPr="008510FD">
              <w:t>cation</w:t>
            </w:r>
            <w:r>
              <w:t xml:space="preserve"> of ultraorthodox Jewish men</w:t>
            </w:r>
            <w:r w:rsidRPr="008510FD">
              <w:t xml:space="preserve"> is merely a barrier to their </w:t>
            </w:r>
            <w:r>
              <w:t xml:space="preserve">academic </w:t>
            </w:r>
            <w:r w:rsidRPr="008510FD">
              <w:t>studies or whether it can be recruited to leverage academic learning.</w:t>
            </w:r>
          </w:p>
        </w:tc>
      </w:tr>
      <w:tr w:rsidR="00322EEE" w:rsidRPr="00FA6E83" w14:paraId="794DD73C" w14:textId="77777777" w:rsidTr="00A96DF5">
        <w:tc>
          <w:tcPr>
            <w:tcW w:w="0" w:type="auto"/>
          </w:tcPr>
          <w:p w14:paraId="25FDDF43" w14:textId="77777777" w:rsidR="00322EEE" w:rsidRPr="00FA6E83" w:rsidRDefault="00322EEE" w:rsidP="00A96DF5">
            <w:pPr>
              <w:pStyle w:val="PaperInfo"/>
              <w:tabs>
                <w:tab w:val="clear" w:pos="2880"/>
              </w:tabs>
            </w:pPr>
            <w:r w:rsidRPr="00FA6E83">
              <w:t>Background</w:t>
            </w:r>
          </w:p>
        </w:tc>
        <w:tc>
          <w:tcPr>
            <w:tcW w:w="6500" w:type="dxa"/>
          </w:tcPr>
          <w:p w14:paraId="176ADA85" w14:textId="77777777" w:rsidR="00322EEE" w:rsidRPr="00FA6E83" w:rsidRDefault="00322EEE" w:rsidP="00FF4D91">
            <w:pPr>
              <w:pStyle w:val="PaperInfo"/>
            </w:pPr>
            <w:r w:rsidRPr="008510FD">
              <w:t xml:space="preserve">This work is in line with the growing interest in extending the diversity of students studying </w:t>
            </w:r>
            <w:r>
              <w:t xml:space="preserve">in higher-education institutes and studying </w:t>
            </w:r>
            <w:r w:rsidRPr="008510FD">
              <w:t xml:space="preserve">computer science </w:t>
            </w:r>
            <w:r>
              <w:t>(</w:t>
            </w:r>
            <w:r w:rsidRPr="008510FD">
              <w:t>CS</w:t>
            </w:r>
            <w:r>
              <w:t>) in particular</w:t>
            </w:r>
            <w:r w:rsidRPr="008510FD">
              <w:t>.</w:t>
            </w:r>
          </w:p>
        </w:tc>
      </w:tr>
      <w:tr w:rsidR="00322EEE" w:rsidRPr="00FA6E83" w14:paraId="2E305FE5" w14:textId="77777777" w:rsidTr="00A96DF5">
        <w:tc>
          <w:tcPr>
            <w:tcW w:w="0" w:type="auto"/>
          </w:tcPr>
          <w:p w14:paraId="3A471E78" w14:textId="77777777" w:rsidR="00322EEE" w:rsidRPr="00FA6E83" w:rsidRDefault="00322EEE" w:rsidP="00A96DF5">
            <w:pPr>
              <w:pStyle w:val="PaperInfo"/>
              <w:tabs>
                <w:tab w:val="clear" w:pos="2880"/>
              </w:tabs>
            </w:pPr>
            <w:r w:rsidRPr="00FA6E83">
              <w:t>Methodology</w:t>
            </w:r>
          </w:p>
        </w:tc>
        <w:tc>
          <w:tcPr>
            <w:tcW w:w="6500" w:type="dxa"/>
          </w:tcPr>
          <w:p w14:paraId="5568BD3B" w14:textId="77777777" w:rsidR="00322EEE" w:rsidRPr="00FA6E83" w:rsidRDefault="00322EEE" w:rsidP="00FF4D91">
            <w:pPr>
              <w:pStyle w:val="PaperInfo"/>
            </w:pPr>
            <w:r w:rsidRPr="008510FD">
              <w:t>We employed a mix</w:t>
            </w:r>
            <w:r>
              <w:t>ed</w:t>
            </w:r>
            <w:r w:rsidRPr="008510FD">
              <w:t>-method</w:t>
            </w:r>
            <w:r>
              <w:t>s</w:t>
            </w:r>
            <w:r w:rsidRPr="008510FD">
              <w:t xml:space="preserve"> approach. We compared the scores </w:t>
            </w:r>
            <w:r>
              <w:t xml:space="preserve">in CS courses </w:t>
            </w:r>
            <w:r w:rsidRPr="008510FD">
              <w:t xml:space="preserve">of </w:t>
            </w:r>
            <w:r>
              <w:t xml:space="preserve">two groups of students </w:t>
            </w:r>
            <w:r w:rsidRPr="008510FD">
              <w:t xml:space="preserve">who </w:t>
            </w:r>
            <w:r>
              <w:t xml:space="preserve">started their studies in the same college in 2015: 58 </w:t>
            </w:r>
            <w:r w:rsidRPr="008510FD">
              <w:t>ultraorthodox men</w:t>
            </w:r>
            <w:r>
              <w:t xml:space="preserve"> and 139 </w:t>
            </w:r>
            <w:r w:rsidRPr="008510FD">
              <w:t xml:space="preserve">men with a conventional background of Israeli K-12 schooling. </w:t>
            </w:r>
            <w:r>
              <w:t xml:space="preserve">We also </w:t>
            </w:r>
            <w:r w:rsidRPr="008510FD">
              <w:t>traced the solution pr</w:t>
            </w:r>
            <w:r w:rsidRPr="008510FD">
              <w:t>o</w:t>
            </w:r>
            <w:r w:rsidRPr="008510FD">
              <w:t xml:space="preserve">cesses of ultraorthodox men in tasks involving </w:t>
            </w:r>
            <w:r>
              <w:t>Logic</w:t>
            </w:r>
            <w:r w:rsidRPr="008510FD">
              <w:t>, in which their group scored significantly better than the other group</w:t>
            </w:r>
            <w:r>
              <w:t>.</w:t>
            </w:r>
          </w:p>
        </w:tc>
      </w:tr>
      <w:tr w:rsidR="00322EEE" w:rsidRPr="00FA6E83" w14:paraId="2AB32E2D" w14:textId="77777777" w:rsidTr="00A96DF5">
        <w:tc>
          <w:tcPr>
            <w:tcW w:w="0" w:type="auto"/>
          </w:tcPr>
          <w:p w14:paraId="10DB9768" w14:textId="77777777" w:rsidR="00322EEE" w:rsidRPr="00FA6E83" w:rsidRDefault="00322EEE" w:rsidP="00A96DF5">
            <w:pPr>
              <w:pStyle w:val="PaperInfo"/>
              <w:tabs>
                <w:tab w:val="clear" w:pos="2880"/>
              </w:tabs>
            </w:pPr>
            <w:r w:rsidRPr="00FA6E83">
              <w:t>Contribution</w:t>
            </w:r>
          </w:p>
        </w:tc>
        <w:tc>
          <w:tcPr>
            <w:tcW w:w="6500" w:type="dxa"/>
          </w:tcPr>
          <w:p w14:paraId="534C21A2" w14:textId="77777777" w:rsidR="00322EEE" w:rsidRPr="00FA6E83" w:rsidRDefault="00322EEE" w:rsidP="00FF4D91">
            <w:pPr>
              <w:pStyle w:val="PaperInfo"/>
            </w:pPr>
            <w:r w:rsidRPr="008510FD">
              <w:t>The</w:t>
            </w:r>
            <w:r>
              <w:t xml:space="preserve"> main contribution of this work lies in challenging the idea that the knowledge of unique cultures is merely a barrier and in illustrating the importance of further mapping such knowledge. </w:t>
            </w:r>
          </w:p>
        </w:tc>
      </w:tr>
      <w:tr w:rsidR="00322EEE" w:rsidRPr="00FA6E83" w14:paraId="355704AB" w14:textId="77777777" w:rsidTr="00A96DF5">
        <w:tc>
          <w:tcPr>
            <w:tcW w:w="0" w:type="auto"/>
          </w:tcPr>
          <w:p w14:paraId="36FF4486" w14:textId="77777777" w:rsidR="00322EEE" w:rsidRPr="00FA6E83" w:rsidRDefault="00322EEE" w:rsidP="00A96DF5">
            <w:pPr>
              <w:pStyle w:val="PaperInfo"/>
              <w:tabs>
                <w:tab w:val="clear" w:pos="2880"/>
              </w:tabs>
            </w:pPr>
            <w:r w:rsidRPr="00FA6E83">
              <w:t>Findings</w:t>
            </w:r>
          </w:p>
        </w:tc>
        <w:tc>
          <w:tcPr>
            <w:tcW w:w="6500" w:type="dxa"/>
          </w:tcPr>
          <w:p w14:paraId="79F489CA" w14:textId="77777777" w:rsidR="00322EEE" w:rsidRPr="00FA6E83" w:rsidRDefault="00322EEE" w:rsidP="00FF4D91">
            <w:pPr>
              <w:pStyle w:val="PaperInfo"/>
            </w:pPr>
            <w:r w:rsidRPr="008510FD">
              <w:t xml:space="preserve">The </w:t>
            </w:r>
            <w:r>
              <w:t xml:space="preserve">ultraorthodox </w:t>
            </w:r>
            <w:r w:rsidRPr="008510FD">
              <w:t>group</w:t>
            </w:r>
            <w:r w:rsidR="00EC0479">
              <w:t>’</w:t>
            </w:r>
            <w:r>
              <w:t>s grades</w:t>
            </w:r>
            <w:r w:rsidRPr="008510FD">
              <w:t xml:space="preserve"> </w:t>
            </w:r>
            <w:r>
              <w:t>in the courses never fell below the grades of the</w:t>
            </w:r>
            <w:r w:rsidRPr="008510FD">
              <w:t xml:space="preserve"> </w:t>
            </w:r>
            <w:r>
              <w:t xml:space="preserve">other </w:t>
            </w:r>
            <w:r w:rsidRPr="008510FD">
              <w:t>group</w:t>
            </w:r>
            <w:r>
              <w:t xml:space="preserve"> for the duration of the five semesters</w:t>
            </w:r>
            <w:r w:rsidRPr="008510FD">
              <w:t xml:space="preserve">. </w:t>
            </w:r>
            <w:r>
              <w:t>Due to their intensive Talmud studies (which embeds Logic), we hypothesized they would have leverage in subjects relating to Logic; however this h</w:t>
            </w:r>
            <w:r>
              <w:t>y</w:t>
            </w:r>
            <w:r>
              <w:t xml:space="preserve">pothesis was refuted. Nevertheless, we found </w:t>
            </w:r>
            <w:r w:rsidRPr="008510FD">
              <w:t xml:space="preserve">that </w:t>
            </w:r>
            <w:r>
              <w:t>t</w:t>
            </w:r>
            <w:r w:rsidRPr="008510FD">
              <w:t xml:space="preserve">he </w:t>
            </w:r>
            <w:r>
              <w:t>ultraorthodox st</w:t>
            </w:r>
            <w:r>
              <w:t>u</w:t>
            </w:r>
            <w:r>
              <w:lastRenderedPageBreak/>
              <w:t xml:space="preserve">dents </w:t>
            </w:r>
            <w:r w:rsidRPr="008510FD">
              <w:t>tended to recruit conceptual knowledge rather than merely recalling a procedure to solve the task</w:t>
            </w:r>
            <w:r>
              <w:t>, as novices often do</w:t>
            </w:r>
            <w:r w:rsidRPr="008510FD">
              <w:t>.</w:t>
            </w:r>
          </w:p>
        </w:tc>
      </w:tr>
      <w:tr w:rsidR="00322EEE" w:rsidRPr="00FA6E83" w14:paraId="1E3AE083" w14:textId="77777777" w:rsidTr="00AF5E08">
        <w:trPr>
          <w:cantSplit/>
        </w:trPr>
        <w:tc>
          <w:tcPr>
            <w:tcW w:w="0" w:type="auto"/>
          </w:tcPr>
          <w:p w14:paraId="665AD861" w14:textId="77777777" w:rsidR="00322EEE" w:rsidRPr="00FA6E83" w:rsidRDefault="00322EEE" w:rsidP="00A96DF5">
            <w:pPr>
              <w:pStyle w:val="PaperInfo"/>
              <w:tabs>
                <w:tab w:val="clear" w:pos="2880"/>
              </w:tabs>
            </w:pPr>
            <w:r w:rsidRPr="00FA6E83">
              <w:lastRenderedPageBreak/>
              <w:t>Recommendation</w:t>
            </w:r>
            <w:r>
              <w:t>s</w:t>
            </w:r>
            <w:r w:rsidRPr="00FA6E83">
              <w:t xml:space="preserve"> </w:t>
            </w:r>
            <w:r>
              <w:br/>
            </w:r>
            <w:r w:rsidRPr="00FA6E83">
              <w:t>for Practitioners</w:t>
            </w:r>
          </w:p>
        </w:tc>
        <w:tc>
          <w:tcPr>
            <w:tcW w:w="6500" w:type="dxa"/>
          </w:tcPr>
          <w:p w14:paraId="462BED49" w14:textId="77777777" w:rsidR="00322EEE" w:rsidRPr="00FA6E83" w:rsidRDefault="00322EEE" w:rsidP="00FF4D91">
            <w:pPr>
              <w:pStyle w:val="PaperInfo"/>
            </w:pPr>
            <w:r w:rsidRPr="008510FD">
              <w:t>We concluded that these students</w:t>
            </w:r>
            <w:r w:rsidR="00EC0479">
              <w:t>’</w:t>
            </w:r>
            <w:r w:rsidRPr="008510FD">
              <w:t xml:space="preserve"> unique knowledge should not be viewed merely as a barrier. Rather, it can and should be considered in terms of what and how it can anchor and leverage learning; this could facilitate the education of this unique population. </w:t>
            </w:r>
            <w:r>
              <w:t xml:space="preserve">  </w:t>
            </w:r>
          </w:p>
        </w:tc>
      </w:tr>
      <w:tr w:rsidR="00322EEE" w:rsidRPr="00FA6E83" w14:paraId="2673A4B2" w14:textId="77777777" w:rsidTr="00A96DF5">
        <w:tc>
          <w:tcPr>
            <w:tcW w:w="0" w:type="auto"/>
          </w:tcPr>
          <w:p w14:paraId="53C3D702" w14:textId="77777777" w:rsidR="00322EEE" w:rsidRPr="00FA6E83" w:rsidRDefault="00322EEE" w:rsidP="00A96DF5">
            <w:pPr>
              <w:pStyle w:val="PaperInfo"/>
              <w:tabs>
                <w:tab w:val="clear" w:pos="2880"/>
              </w:tabs>
            </w:pPr>
            <w:r>
              <w:t>Impact on Society</w:t>
            </w:r>
          </w:p>
        </w:tc>
        <w:tc>
          <w:tcPr>
            <w:tcW w:w="6500" w:type="dxa"/>
          </w:tcPr>
          <w:p w14:paraId="1B1C4444" w14:textId="77777777" w:rsidR="00322EEE" w:rsidRPr="00FA6E83" w:rsidRDefault="00322EEE" w:rsidP="00FF4D91">
            <w:pPr>
              <w:pStyle w:val="PaperInfo"/>
            </w:pPr>
            <w:r w:rsidRPr="008510FD">
              <w:t xml:space="preserve">This conclusion has an important implication, given the growing interest in diversifying </w:t>
            </w:r>
            <w:r>
              <w:t xml:space="preserve">higher education and </w:t>
            </w:r>
            <w:r w:rsidRPr="008510FD">
              <w:t>CS</w:t>
            </w:r>
            <w:r>
              <w:t xml:space="preserve"> in particular</w:t>
            </w:r>
            <w:r w:rsidRPr="008510FD">
              <w:t xml:space="preserve">, </w:t>
            </w:r>
            <w:r>
              <w:t>to</w:t>
            </w:r>
            <w:r w:rsidRPr="008510FD">
              <w:t xml:space="preserve"> include repr</w:t>
            </w:r>
            <w:r w:rsidRPr="008510FD">
              <w:t>e</w:t>
            </w:r>
            <w:r w:rsidRPr="008510FD">
              <w:t>sentatives of groups in society</w:t>
            </w:r>
            <w:r>
              <w:t xml:space="preserve"> that</w:t>
            </w:r>
            <w:r w:rsidRPr="008510FD">
              <w:t xml:space="preserve"> come from different, unique cultures.</w:t>
            </w:r>
          </w:p>
        </w:tc>
      </w:tr>
      <w:tr w:rsidR="00322EEE" w:rsidRPr="00FA6E83" w14:paraId="2205765D" w14:textId="77777777" w:rsidTr="00A96DF5">
        <w:tc>
          <w:tcPr>
            <w:tcW w:w="0" w:type="auto"/>
          </w:tcPr>
          <w:p w14:paraId="3D81F8C9" w14:textId="77777777" w:rsidR="00322EEE" w:rsidRPr="00FA6E83" w:rsidRDefault="00322EEE" w:rsidP="00A96DF5">
            <w:pPr>
              <w:pStyle w:val="PaperInfo"/>
              <w:tabs>
                <w:tab w:val="clear" w:pos="2880"/>
              </w:tabs>
            </w:pPr>
            <w:r w:rsidRPr="00FA6E83">
              <w:t>Future Research</w:t>
            </w:r>
          </w:p>
        </w:tc>
        <w:tc>
          <w:tcPr>
            <w:tcW w:w="6500" w:type="dxa"/>
          </w:tcPr>
          <w:p w14:paraId="3E3212BB" w14:textId="77777777" w:rsidR="00322EEE" w:rsidRPr="00FA6E83" w:rsidRDefault="00322EEE" w:rsidP="00FF4D91">
            <w:pPr>
              <w:pStyle w:val="PaperInfo"/>
            </w:pPr>
            <w:r>
              <w:t>S</w:t>
            </w:r>
            <w:r w:rsidRPr="008510FD">
              <w:t>tudents</w:t>
            </w:r>
            <w:r w:rsidR="00EC0479">
              <w:t>’</w:t>
            </w:r>
            <w:r w:rsidRPr="008510FD">
              <w:t xml:space="preserve"> unique previous knowledge can and should be mapped, not only to foresee weaknesses that are an outcome of </w:t>
            </w:r>
            <w:r w:rsidR="00EC0479">
              <w:t>“</w:t>
            </w:r>
            <w:r w:rsidRPr="008510FD">
              <w:t>fragile knowledge</w:t>
            </w:r>
            <w:r w:rsidR="00EC0479">
              <w:t>”</w:t>
            </w:r>
            <w:r w:rsidRPr="008510FD">
              <w:t xml:space="preserve"> , but also in terms of possible strengths, knowledge, values, and practices that can be used to anchor and expand the new knowledge.</w:t>
            </w:r>
          </w:p>
        </w:tc>
      </w:tr>
      <w:tr w:rsidR="00322EEE" w:rsidRPr="00127ED2" w14:paraId="5B319E88" w14:textId="77777777" w:rsidTr="00A96DF5">
        <w:tc>
          <w:tcPr>
            <w:tcW w:w="0" w:type="auto"/>
          </w:tcPr>
          <w:p w14:paraId="469A8CE0" w14:textId="77777777" w:rsidR="00322EEE" w:rsidRPr="00FA6E83" w:rsidRDefault="00322EEE" w:rsidP="00A96DF5">
            <w:pPr>
              <w:pStyle w:val="PaperInfo"/>
              <w:tabs>
                <w:tab w:val="clear" w:pos="2880"/>
              </w:tabs>
            </w:pPr>
            <w:r>
              <w:t>Keywords</w:t>
            </w:r>
          </w:p>
        </w:tc>
        <w:tc>
          <w:tcPr>
            <w:tcW w:w="6500" w:type="dxa"/>
          </w:tcPr>
          <w:p w14:paraId="321B44F8" w14:textId="4A660381" w:rsidR="00322EEE" w:rsidRPr="00127ED2" w:rsidRDefault="00322EEE" w:rsidP="00FF4D91">
            <w:pPr>
              <w:pStyle w:val="PaperInfo"/>
            </w:pPr>
            <w:r>
              <w:rPr>
                <w:rFonts w:cs="Arial"/>
                <w:kern w:val="32"/>
                <w:szCs w:val="32"/>
              </w:rPr>
              <w:t xml:space="preserve">computer science, diversity, </w:t>
            </w:r>
            <w:r w:rsidRPr="00B74C56">
              <w:rPr>
                <w:rFonts w:cs="Arial"/>
                <w:kern w:val="32"/>
                <w:szCs w:val="32"/>
              </w:rPr>
              <w:t>prior education</w:t>
            </w:r>
            <w:r>
              <w:rPr>
                <w:rFonts w:cs="Arial"/>
                <w:kern w:val="32"/>
                <w:szCs w:val="32"/>
              </w:rPr>
              <w:t>, Talmud, Logic</w:t>
            </w:r>
          </w:p>
        </w:tc>
      </w:tr>
    </w:tbl>
    <w:p w14:paraId="199BA957" w14:textId="77777777" w:rsidR="001543C4" w:rsidRDefault="001543C4">
      <w:pPr>
        <w:spacing w:after="0"/>
        <w:rPr>
          <w:rFonts w:cs="Arial"/>
          <w:b/>
          <w:bCs/>
          <w:smallCaps/>
          <w:color w:val="595959" w:themeColor="text1" w:themeTint="A6"/>
          <w:kern w:val="32"/>
          <w:sz w:val="28"/>
          <w:szCs w:val="36"/>
        </w:rPr>
      </w:pPr>
    </w:p>
    <w:p w14:paraId="03BC3198" w14:textId="77777777" w:rsidR="00322EEE" w:rsidRPr="00666EF3" w:rsidRDefault="00322EEE" w:rsidP="00322EEE">
      <w:pPr>
        <w:pStyle w:val="Heading1"/>
      </w:pPr>
      <w:r w:rsidRPr="00666EF3">
        <w:t xml:space="preserve">Introduction </w:t>
      </w:r>
    </w:p>
    <w:p w14:paraId="65C75687" w14:textId="77777777" w:rsidR="00322EEE" w:rsidRPr="003E00A9" w:rsidRDefault="00322EEE" w:rsidP="00FF4D91">
      <w:r>
        <w:t xml:space="preserve">There is a growing interest in </w:t>
      </w:r>
      <w:r w:rsidRPr="008510FD">
        <w:t>extending the diversity of students studying</w:t>
      </w:r>
      <w:r>
        <w:t xml:space="preserve"> in higher-education inst</w:t>
      </w:r>
      <w:r>
        <w:t>i</w:t>
      </w:r>
      <w:r>
        <w:t xml:space="preserve">tutes in general, and studying </w:t>
      </w:r>
      <w:r w:rsidRPr="008510FD">
        <w:t>computer science (CS)</w:t>
      </w:r>
      <w:r>
        <w:t xml:space="preserve"> in particular</w:t>
      </w:r>
      <w:r w:rsidRPr="008510FD">
        <w:t>.</w:t>
      </w:r>
      <w:r>
        <w:t xml:space="preserve"> </w:t>
      </w:r>
      <w:r w:rsidRPr="00CE0D0F">
        <w:t xml:space="preserve">Postsecondary education confers numerous benefits both to the individual and to society, including higher </w:t>
      </w:r>
      <w:r>
        <w:t>incomes</w:t>
      </w:r>
      <w:r w:rsidR="00EC0479">
        <w:t xml:space="preserve"> and</w:t>
      </w:r>
      <w:r w:rsidRPr="00CE0D0F">
        <w:t xml:space="preserve"> lower rates of unemployment and government dependency. </w:t>
      </w:r>
      <w:r w:rsidRPr="003E00A9">
        <w:t>Studying CS as a major domain can be a springboard for successfully entering the labor market and</w:t>
      </w:r>
      <w:r w:rsidR="00EC0479">
        <w:t>,</w:t>
      </w:r>
      <w:r w:rsidRPr="003E00A9">
        <w:t xml:space="preserve"> in turn, for increasing social mobility. Graduates can pursue a career in CS and in other relevant areas. However, the lack of diversity in computing has existed for decades (McGill, Decker, &amp; Settle, 2015) at all levels. </w:t>
      </w:r>
    </w:p>
    <w:p w14:paraId="2B4F6FBB" w14:textId="77777777" w:rsidR="00322EEE" w:rsidRDefault="00322EEE" w:rsidP="00FF4D91">
      <w:r w:rsidRPr="00030B74">
        <w:t>There are many barriers to college access and success. </w:t>
      </w:r>
      <w:r>
        <w:t>One such barrier is affordability. Another p</w:t>
      </w:r>
      <w:r>
        <w:t>o</w:t>
      </w:r>
      <w:r>
        <w:t xml:space="preserve">tential barrier is a lack of preparation for higher education. In this work we focus on adults </w:t>
      </w:r>
      <w:r w:rsidRPr="00D831D2">
        <w:t xml:space="preserve">who did not </w:t>
      </w:r>
      <w:r>
        <w:t>undergo</w:t>
      </w:r>
      <w:r w:rsidRPr="00D831D2">
        <w:t xml:space="preserve"> core studies (</w:t>
      </w:r>
      <w:r>
        <w:t xml:space="preserve">e.g., </w:t>
      </w:r>
      <w:r w:rsidRPr="00D831D2">
        <w:t xml:space="preserve">math, sciences, </w:t>
      </w:r>
      <w:r>
        <w:t xml:space="preserve">and </w:t>
      </w:r>
      <w:r w:rsidRPr="00D831D2">
        <w:t xml:space="preserve">English) education during their childhood and youth, </w:t>
      </w:r>
      <w:r>
        <w:t xml:space="preserve">and </w:t>
      </w:r>
      <w:r w:rsidRPr="00D831D2">
        <w:t xml:space="preserve">who would like to study </w:t>
      </w:r>
      <w:r>
        <w:t xml:space="preserve">CS </w:t>
      </w:r>
      <w:r w:rsidRPr="00D831D2">
        <w:t>in order to get a high-paying job that would enable them to provide for themselves and their family.</w:t>
      </w:r>
      <w:r>
        <w:t xml:space="preserve"> </w:t>
      </w:r>
      <w:r w:rsidRPr="00CE0D0F">
        <w:t xml:space="preserve">Can </w:t>
      </w:r>
      <w:r>
        <w:t xml:space="preserve">they </w:t>
      </w:r>
      <w:r w:rsidRPr="00CE0D0F">
        <w:t>succeed in higher education studies?</w:t>
      </w:r>
      <w:r>
        <w:t xml:space="preserve"> </w:t>
      </w:r>
    </w:p>
    <w:p w14:paraId="217E27FC" w14:textId="77777777" w:rsidR="00322EEE" w:rsidRDefault="00322EEE" w:rsidP="00FF4D91">
      <w:r>
        <w:t xml:space="preserve">More specifically, this </w:t>
      </w:r>
      <w:r w:rsidRPr="00F174A2">
        <w:t xml:space="preserve">work </w:t>
      </w:r>
      <w:r>
        <w:t xml:space="preserve">concerns the integration of Israeli </w:t>
      </w:r>
      <w:r w:rsidRPr="0086559B">
        <w:t xml:space="preserve">ultraorthodox Jewish </w:t>
      </w:r>
      <w:r>
        <w:t xml:space="preserve">men into CS academic studies, in particular the role that their unique, </w:t>
      </w:r>
      <w:r w:rsidRPr="00786569">
        <w:t xml:space="preserve">previous education </w:t>
      </w:r>
      <w:r>
        <w:t>plays. T</w:t>
      </w:r>
      <w:r w:rsidRPr="0016327F">
        <w:t>he ultraorthodox Jewish community (</w:t>
      </w:r>
      <w:r w:rsidRPr="0016327F">
        <w:rPr>
          <w:i/>
          <w:iCs/>
        </w:rPr>
        <w:t>Haredi</w:t>
      </w:r>
      <w:r w:rsidRPr="0016327F">
        <w:t xml:space="preserve">) </w:t>
      </w:r>
      <w:r>
        <w:t xml:space="preserve">has </w:t>
      </w:r>
      <w:r w:rsidRPr="0016327F">
        <w:t>radical and stringent religious demands</w:t>
      </w:r>
      <w:r>
        <w:t xml:space="preserve">. These men lack a </w:t>
      </w:r>
      <w:r w:rsidRPr="00786569">
        <w:t>conve</w:t>
      </w:r>
      <w:r w:rsidRPr="00786569">
        <w:t>n</w:t>
      </w:r>
      <w:r w:rsidRPr="00786569">
        <w:t>tional high-school education</w:t>
      </w:r>
      <w:r>
        <w:t xml:space="preserve"> and</w:t>
      </w:r>
      <w:r w:rsidR="00EC0479">
        <w:t>,</w:t>
      </w:r>
      <w:r>
        <w:t xml:space="preserve"> hence, they underwent</w:t>
      </w:r>
      <w:r w:rsidRPr="00D831D2">
        <w:t xml:space="preserve"> </w:t>
      </w:r>
      <w:r>
        <w:t xml:space="preserve">little if any </w:t>
      </w:r>
      <w:r w:rsidRPr="00D831D2">
        <w:t xml:space="preserve">core studies (math, sciences, </w:t>
      </w:r>
      <w:r>
        <w:t xml:space="preserve">information-communication technology, </w:t>
      </w:r>
      <w:r w:rsidRPr="00D831D2">
        <w:t xml:space="preserve">English, </w:t>
      </w:r>
      <w:r>
        <w:t>and so forth)</w:t>
      </w:r>
      <w:r w:rsidRPr="00786569">
        <w:t>.</w:t>
      </w:r>
      <w:r>
        <w:t xml:space="preserve"> Their education is </w:t>
      </w:r>
      <w:r w:rsidRPr="00786569">
        <w:t xml:space="preserve">based mostly on studying </w:t>
      </w:r>
      <w:r>
        <w:t xml:space="preserve">the </w:t>
      </w:r>
      <w:r w:rsidRPr="00786569">
        <w:t>Talmud</w:t>
      </w:r>
      <w:r>
        <w:t xml:space="preserve">, which we explain later. </w:t>
      </w:r>
    </w:p>
    <w:p w14:paraId="7FD0BA39" w14:textId="77777777" w:rsidR="00322EEE" w:rsidRDefault="00322EEE" w:rsidP="00FF4D91">
      <w:r w:rsidRPr="000F4695">
        <w:t xml:space="preserve">As in the case of other minorities, the unique education and upbringing of ultraorthodox Jewish men is often perceived as a </w:t>
      </w:r>
      <w:r w:rsidRPr="002B0999">
        <w:rPr>
          <w:i/>
          <w:iCs/>
        </w:rPr>
        <w:t>barrier</w:t>
      </w:r>
      <w:r w:rsidRPr="000F4695">
        <w:t xml:space="preserve">, preventing them from studying CS </w:t>
      </w:r>
      <w:r>
        <w:t>as well as the domains of science, technology, engineering, and Mathematics (STEM)</w:t>
      </w:r>
      <w:r w:rsidRPr="000F4695">
        <w:t>, which in turn, prevents the</w:t>
      </w:r>
      <w:r w:rsidR="00EC0479">
        <w:t xml:space="preserve">m from getting high-wage jobs. </w:t>
      </w:r>
      <w:r>
        <w:t xml:space="preserve">However, little is known about this issue empirically. In this work </w:t>
      </w:r>
      <w:r w:rsidRPr="000F4695">
        <w:t>we examine this a</w:t>
      </w:r>
      <w:r w:rsidRPr="000F4695">
        <w:t>s</w:t>
      </w:r>
      <w:r w:rsidRPr="000F4695">
        <w:t>sumption</w:t>
      </w:r>
      <w:r>
        <w:t xml:space="preserve"> and present our results</w:t>
      </w:r>
      <w:r w:rsidRPr="000F4695">
        <w:t xml:space="preserve">. </w:t>
      </w:r>
      <w:r>
        <w:t xml:space="preserve">Employing a mixed-methods methodological approach, we </w:t>
      </w:r>
      <w:r w:rsidRPr="008510FD">
        <w:t>co</w:t>
      </w:r>
      <w:r w:rsidRPr="008510FD">
        <w:t>m</w:t>
      </w:r>
      <w:r w:rsidRPr="008510FD">
        <w:t>pared the scores of Israeli ultraorthodox men who studied CS with a group of men with conve</w:t>
      </w:r>
      <w:r w:rsidRPr="008510FD">
        <w:t>n</w:t>
      </w:r>
      <w:r w:rsidRPr="008510FD">
        <w:t xml:space="preserve">tional K-12 </w:t>
      </w:r>
      <w:r>
        <w:t>schooling</w:t>
      </w:r>
      <w:r w:rsidRPr="008510FD">
        <w:t xml:space="preserve">, </w:t>
      </w:r>
      <w:r>
        <w:t xml:space="preserve">and </w:t>
      </w:r>
      <w:r w:rsidRPr="008510FD">
        <w:t xml:space="preserve">who had studied the same program. We also traced the solution processes of ultraorthodox men in tasks involving </w:t>
      </w:r>
      <w:r>
        <w:t>Logic</w:t>
      </w:r>
      <w:r w:rsidRPr="008510FD">
        <w:t>, in which their group scored significantly better than the other group</w:t>
      </w:r>
      <w:r>
        <w:t xml:space="preserve">. </w:t>
      </w:r>
    </w:p>
    <w:p w14:paraId="05850815" w14:textId="77777777" w:rsidR="00322EEE" w:rsidRPr="00666EF3" w:rsidRDefault="00322EEE" w:rsidP="00322EEE">
      <w:pPr>
        <w:pStyle w:val="Heading1"/>
      </w:pPr>
      <w:r>
        <w:t xml:space="preserve">Literature Review </w:t>
      </w:r>
      <w:r w:rsidRPr="00666EF3">
        <w:t xml:space="preserve"> </w:t>
      </w:r>
    </w:p>
    <w:p w14:paraId="5B93CC58" w14:textId="77777777" w:rsidR="00322EEE" w:rsidRDefault="00322EEE" w:rsidP="00FF4D91">
      <w:r>
        <w:t>As mentioned above, t</w:t>
      </w:r>
      <w:r w:rsidRPr="0016327F">
        <w:t>he ultraorthodox Jewish community (</w:t>
      </w:r>
      <w:r w:rsidRPr="0016327F">
        <w:rPr>
          <w:i/>
          <w:iCs/>
        </w:rPr>
        <w:t>Haredi</w:t>
      </w:r>
      <w:r w:rsidRPr="0016327F">
        <w:t xml:space="preserve">) </w:t>
      </w:r>
      <w:r>
        <w:t xml:space="preserve">has </w:t>
      </w:r>
      <w:r w:rsidRPr="0016327F">
        <w:t>radical and stringent religious demands</w:t>
      </w:r>
      <w:r>
        <w:t xml:space="preserve">. </w:t>
      </w:r>
      <w:r w:rsidRPr="00666EF3">
        <w:t xml:space="preserve">This group is divided into many subgroups that differ from one another in their specific </w:t>
      </w:r>
      <w:r w:rsidRPr="00666EF3">
        <w:lastRenderedPageBreak/>
        <w:t>ideologies and lifestyles. In 2014 the ultraorthodox Jews comprised about 11% of the Israeli popul</w:t>
      </w:r>
      <w:r w:rsidRPr="00666EF3">
        <w:t>a</w:t>
      </w:r>
      <w:r w:rsidRPr="00666EF3">
        <w:t xml:space="preserve">tion. </w:t>
      </w:r>
    </w:p>
    <w:p w14:paraId="50132715" w14:textId="77777777" w:rsidR="00322EEE" w:rsidRDefault="00322EEE" w:rsidP="00FF4D91">
      <w:r>
        <w:t>Many of the</w:t>
      </w:r>
      <w:r w:rsidRPr="00F174A2">
        <w:t xml:space="preserve"> Haredi men do not participate in the Israeli labor force. Instead, </w:t>
      </w:r>
      <w:r>
        <w:t>they</w:t>
      </w:r>
      <w:r w:rsidRPr="00F174A2">
        <w:t xml:space="preserve"> </w:t>
      </w:r>
      <w:r>
        <w:t>devote</w:t>
      </w:r>
      <w:r w:rsidRPr="00F174A2">
        <w:t xml:space="preserve"> most of their time to </w:t>
      </w:r>
      <w:r>
        <w:t>studying</w:t>
      </w:r>
      <w:r w:rsidRPr="00F174A2">
        <w:t xml:space="preserve"> in </w:t>
      </w:r>
      <w:r>
        <w:t>a</w:t>
      </w:r>
      <w:r w:rsidRPr="00F174A2">
        <w:t xml:space="preserve"> </w:t>
      </w:r>
      <w:r w:rsidRPr="00EA4660">
        <w:rPr>
          <w:i/>
          <w:iCs/>
        </w:rPr>
        <w:t>yeshiva</w:t>
      </w:r>
      <w:r>
        <w:t xml:space="preserve"> </w:t>
      </w:r>
      <w:r w:rsidRPr="00F174A2">
        <w:t>(Talmudic academia</w:t>
      </w:r>
      <w:r>
        <w:t>, discussed later</w:t>
      </w:r>
      <w:r w:rsidRPr="00F174A2">
        <w:t xml:space="preserve">). Specifically, </w:t>
      </w:r>
      <w:r>
        <w:t>according to the Israeli Central Bureau of Statistics (2015), 56</w:t>
      </w:r>
      <w:r w:rsidRPr="00F174A2">
        <w:t xml:space="preserve">% of Haredi men were employed (in comparison </w:t>
      </w:r>
      <w:r>
        <w:t>with</w:t>
      </w:r>
      <w:r w:rsidRPr="00F174A2">
        <w:t xml:space="preserve"> 8</w:t>
      </w:r>
      <w:r>
        <w:t>9</w:t>
      </w:r>
      <w:r w:rsidRPr="00F174A2">
        <w:t xml:space="preserve">% of the general population of </w:t>
      </w:r>
      <w:r>
        <w:t>men</w:t>
      </w:r>
      <w:r w:rsidRPr="00F174A2">
        <w:t xml:space="preserve"> in Israel, ages 25-64). As a result of </w:t>
      </w:r>
      <w:r>
        <w:t xml:space="preserve">the </w:t>
      </w:r>
      <w:r w:rsidRPr="00F174A2">
        <w:t xml:space="preserve">low employment rate and </w:t>
      </w:r>
      <w:r>
        <w:t xml:space="preserve">their low personal </w:t>
      </w:r>
      <w:r w:rsidRPr="00F174A2">
        <w:t>income</w:t>
      </w:r>
      <w:r>
        <w:t>,</w:t>
      </w:r>
      <w:r w:rsidRPr="00F174A2">
        <w:t xml:space="preserve"> most ultraorthodox households are below the poverty line.</w:t>
      </w:r>
      <w:r>
        <w:t xml:space="preserve"> In fact, 52% of the Haredi population is </w:t>
      </w:r>
      <w:r w:rsidRPr="00EC0335">
        <w:t>below the poverty</w:t>
      </w:r>
      <w:r>
        <w:t xml:space="preserve"> line in comparison with 19% of the general po</w:t>
      </w:r>
      <w:r>
        <w:t>p</w:t>
      </w:r>
      <w:r>
        <w:t>ulation. This tendency has been stable since 2006. T</w:t>
      </w:r>
      <w:r w:rsidRPr="00EC0335">
        <w:t>he percentage of ultra</w:t>
      </w:r>
      <w:r>
        <w:t>o</w:t>
      </w:r>
      <w:r w:rsidRPr="00EC0335">
        <w:t>rthodox children in po</w:t>
      </w:r>
      <w:r w:rsidRPr="00EC0335">
        <w:t>v</w:t>
      </w:r>
      <w:r w:rsidRPr="00EC0335">
        <w:t>erty is very high</w:t>
      </w:r>
      <w:r>
        <w:t xml:space="preserve"> (67%) and their p</w:t>
      </w:r>
      <w:r w:rsidRPr="00EC0335">
        <w:t xml:space="preserve">er capita income is 47% lower than that of the general population. </w:t>
      </w:r>
    </w:p>
    <w:p w14:paraId="09CF25AD" w14:textId="77777777" w:rsidR="00322EEE" w:rsidRDefault="00322EEE" w:rsidP="00FF4D91">
      <w:r>
        <w:t>In</w:t>
      </w:r>
      <w:r w:rsidRPr="00F174A2">
        <w:t xml:space="preserve"> recent years </w:t>
      </w:r>
      <w:r>
        <w:t>the</w:t>
      </w:r>
      <w:r w:rsidRPr="00F174A2">
        <w:t xml:space="preserve"> government of Israel has invested </w:t>
      </w:r>
      <w:r>
        <w:t xml:space="preserve">substantial </w:t>
      </w:r>
      <w:r w:rsidRPr="00F174A2">
        <w:t xml:space="preserve">efforts </w:t>
      </w:r>
      <w:r>
        <w:t>in</w:t>
      </w:r>
      <w:r w:rsidRPr="00F174A2">
        <w:t xml:space="preserve"> integrat</w:t>
      </w:r>
      <w:r>
        <w:t>ing</w:t>
      </w:r>
      <w:r w:rsidRPr="00F174A2">
        <w:t xml:space="preserve"> Haredi people, </w:t>
      </w:r>
      <w:r>
        <w:t xml:space="preserve">both </w:t>
      </w:r>
      <w:r w:rsidRPr="00F174A2">
        <w:t xml:space="preserve">men and women, into the labor force, in ways that would </w:t>
      </w:r>
      <w:r>
        <w:t xml:space="preserve">improve their economic situation, yet </w:t>
      </w:r>
      <w:r w:rsidRPr="00F174A2">
        <w:t xml:space="preserve">allow them to </w:t>
      </w:r>
      <w:r>
        <w:t>maintain</w:t>
      </w:r>
      <w:r w:rsidRPr="00F174A2">
        <w:t xml:space="preserve"> their </w:t>
      </w:r>
      <w:r>
        <w:t xml:space="preserve">unique </w:t>
      </w:r>
      <w:r w:rsidRPr="00F174A2">
        <w:t>life style</w:t>
      </w:r>
      <w:r>
        <w:t xml:space="preserve"> (Gal, 2015)</w:t>
      </w:r>
      <w:r w:rsidRPr="00F174A2">
        <w:t xml:space="preserve">. </w:t>
      </w:r>
      <w:r>
        <w:t>One such endeavor is to enable and facil</w:t>
      </w:r>
      <w:r>
        <w:t>i</w:t>
      </w:r>
      <w:r>
        <w:t>tate this population to pursue academic education, which in turn would enhance their chances to work in high-paying jobs. However, this is not trivial when it concerns ultraorthodox men, given their unique prior education, which we will now explain.</w:t>
      </w:r>
    </w:p>
    <w:p w14:paraId="6AE5178A" w14:textId="77777777" w:rsidR="00322EEE" w:rsidRDefault="00322EEE" w:rsidP="00FF4D91">
      <w:r w:rsidRPr="003E00A9">
        <w:t>Ultraorthodox Jewish men lack conventional, formal education including science, mathematics, tec</w:t>
      </w:r>
      <w:r w:rsidRPr="003E00A9">
        <w:t>h</w:t>
      </w:r>
      <w:r w:rsidRPr="003E00A9">
        <w:t xml:space="preserve">nology, and English. </w:t>
      </w:r>
      <w:proofErr w:type="gramStart"/>
      <w:r w:rsidRPr="003E00A9">
        <w:t>In fact, in 2013 only 2% of Haredi boys earned matriculation certificates (in contrast to 17% of Haredi girls) (</w:t>
      </w:r>
      <w:proofErr w:type="spellStart"/>
      <w:r w:rsidRPr="003E00A9">
        <w:t>Malach</w:t>
      </w:r>
      <w:proofErr w:type="spellEnd"/>
      <w:r w:rsidRPr="003E00A9">
        <w:t xml:space="preserve">, </w:t>
      </w:r>
      <w:proofErr w:type="spellStart"/>
      <w:r w:rsidRPr="003E00A9">
        <w:t>Choshen</w:t>
      </w:r>
      <w:proofErr w:type="spellEnd"/>
      <w:r w:rsidRPr="003E00A9">
        <w:t xml:space="preserve">, &amp; </w:t>
      </w:r>
      <w:proofErr w:type="spellStart"/>
      <w:r w:rsidRPr="003E00A9">
        <w:t>Cahaner</w:t>
      </w:r>
      <w:proofErr w:type="spellEnd"/>
      <w:r w:rsidRPr="003E00A9">
        <w:t>, 2016).</w:t>
      </w:r>
      <w:proofErr w:type="gramEnd"/>
      <w:r w:rsidRPr="003E00A9">
        <w:t xml:space="preserve"> </w:t>
      </w:r>
    </w:p>
    <w:p w14:paraId="71C50416" w14:textId="77777777" w:rsidR="00322EEE" w:rsidRDefault="00322EEE" w:rsidP="00FF4D91">
      <w:r>
        <w:t xml:space="preserve">As </w:t>
      </w:r>
      <w:proofErr w:type="spellStart"/>
      <w:r>
        <w:t>Davidman</w:t>
      </w:r>
      <w:proofErr w:type="spellEnd"/>
      <w:r>
        <w:t xml:space="preserve"> and </w:t>
      </w:r>
      <w:proofErr w:type="spellStart"/>
      <w:r>
        <w:t>Greil</w:t>
      </w:r>
      <w:proofErr w:type="spellEnd"/>
      <w:r>
        <w:t xml:space="preserve"> (2007) put it, </w:t>
      </w:r>
      <w:r w:rsidR="00EC0479">
        <w:t>“</w:t>
      </w:r>
      <w:r>
        <w:t>Haredi (including Hasidic) Jews, like other highly encapsulated groups, provide environments that are insulated from secular life in a variety of ways</w:t>
      </w:r>
      <w:r w:rsidR="00EC0479">
        <w:t>”</w:t>
      </w:r>
      <w:r>
        <w:t xml:space="preserve"> (p. 205), i</w:t>
      </w:r>
      <w:r>
        <w:t>n</w:t>
      </w:r>
      <w:r>
        <w:t>cluding their unique education system. T</w:t>
      </w:r>
      <w:r w:rsidRPr="003E00A9">
        <w:t>he</w:t>
      </w:r>
      <w:r>
        <w:t xml:space="preserve"> </w:t>
      </w:r>
      <w:r w:rsidRPr="003E00A9">
        <w:t xml:space="preserve">K-12 education </w:t>
      </w:r>
      <w:r>
        <w:t>of Haredi men</w:t>
      </w:r>
      <w:r w:rsidRPr="003E00A9">
        <w:t xml:space="preserve"> is based </w:t>
      </w:r>
      <w:r>
        <w:t>almost exclusiv</w:t>
      </w:r>
      <w:r>
        <w:t>e</w:t>
      </w:r>
      <w:r>
        <w:t xml:space="preserve">ly </w:t>
      </w:r>
      <w:r w:rsidRPr="003E00A9">
        <w:t>on sacred text</w:t>
      </w:r>
      <w:r w:rsidRPr="00666EF3">
        <w:t>s, mostly the books of</w:t>
      </w:r>
      <w:r w:rsidRPr="003E00A9">
        <w:t xml:space="preserve"> </w:t>
      </w:r>
      <w:r>
        <w:t xml:space="preserve">the </w:t>
      </w:r>
      <w:r w:rsidRPr="003E00A9">
        <w:t xml:space="preserve">Talmud (sometimes </w:t>
      </w:r>
      <w:r>
        <w:t xml:space="preserve">they study </w:t>
      </w:r>
      <w:r w:rsidRPr="003E00A9">
        <w:t xml:space="preserve">for 10 hours a day). </w:t>
      </w:r>
      <w:r w:rsidRPr="00F174A2">
        <w:t>Ta</w:t>
      </w:r>
      <w:r w:rsidRPr="00F174A2">
        <w:t>l</w:t>
      </w:r>
      <w:r w:rsidRPr="00F174A2">
        <w:t xml:space="preserve">mudic texts commonly take the form of a written transcript of an ever lively, usually agonistic, and occasionally </w:t>
      </w:r>
      <w:r w:rsidR="004D163E">
        <w:t xml:space="preserve">vituperative oral discussion. </w:t>
      </w:r>
      <w:r w:rsidRPr="00F174A2">
        <w:t xml:space="preserve">The most common contemporary framework for </w:t>
      </w:r>
      <w:r>
        <w:t xml:space="preserve">the </w:t>
      </w:r>
      <w:r w:rsidRPr="00F174A2">
        <w:t>Ta</w:t>
      </w:r>
      <w:r w:rsidRPr="00F174A2">
        <w:t>l</w:t>
      </w:r>
      <w:r w:rsidRPr="00F174A2">
        <w:t xml:space="preserve">mudic study process within the study hall is the </w:t>
      </w:r>
      <w:proofErr w:type="spellStart"/>
      <w:r>
        <w:rPr>
          <w:i/>
          <w:iCs/>
        </w:rPr>
        <w:t>H</w:t>
      </w:r>
      <w:r w:rsidRPr="00F174A2">
        <w:rPr>
          <w:i/>
          <w:iCs/>
        </w:rPr>
        <w:t>avruta</w:t>
      </w:r>
      <w:proofErr w:type="spellEnd"/>
      <w:r w:rsidRPr="00F174A2">
        <w:t xml:space="preserve">—(lit. company, friendship, from </w:t>
      </w:r>
      <w:proofErr w:type="spellStart"/>
      <w:r>
        <w:rPr>
          <w:i/>
          <w:iCs/>
        </w:rPr>
        <w:t>H</w:t>
      </w:r>
      <w:r w:rsidRPr="00F174A2">
        <w:rPr>
          <w:i/>
          <w:iCs/>
        </w:rPr>
        <w:t>aver</w:t>
      </w:r>
      <w:proofErr w:type="spellEnd"/>
      <w:r w:rsidRPr="00F174A2">
        <w:t xml:space="preserve">: friend)—paired study. The students of the </w:t>
      </w:r>
      <w:r w:rsidRPr="00F174A2">
        <w:rPr>
          <w:i/>
          <w:iCs/>
        </w:rPr>
        <w:t>yeshiva</w:t>
      </w:r>
      <w:r w:rsidRPr="00F174A2">
        <w:t xml:space="preserve"> have pages of the Talmud before them and they collaboratively engage in debating the meaning of any given section while intellectually juggling a host of other interpretations given </w:t>
      </w:r>
      <w:r>
        <w:t>for</w:t>
      </w:r>
      <w:r w:rsidRPr="00F174A2">
        <w:t xml:space="preserve"> the same section, whether recorded on a given page or not (Blum-</w:t>
      </w:r>
      <w:proofErr w:type="spellStart"/>
      <w:r w:rsidRPr="00F174A2">
        <w:t>Kulka</w:t>
      </w:r>
      <w:proofErr w:type="spellEnd"/>
      <w:r w:rsidRPr="00F174A2">
        <w:t xml:space="preserve">, </w:t>
      </w:r>
      <w:proofErr w:type="spellStart"/>
      <w:r w:rsidRPr="00F174A2">
        <w:t>Blondheim</w:t>
      </w:r>
      <w:proofErr w:type="spellEnd"/>
      <w:r w:rsidRPr="00F174A2">
        <w:t xml:space="preserve">, &amp; </w:t>
      </w:r>
      <w:proofErr w:type="spellStart"/>
      <w:r w:rsidRPr="00F174A2">
        <w:t>Hacohen</w:t>
      </w:r>
      <w:proofErr w:type="spellEnd"/>
      <w:r w:rsidRPr="00F174A2">
        <w:t xml:space="preserve">, 2002). </w:t>
      </w:r>
    </w:p>
    <w:p w14:paraId="2E3AC30B" w14:textId="77777777" w:rsidR="00322EEE" w:rsidRPr="003E00A9" w:rsidRDefault="00322EEE" w:rsidP="00FF4D91">
      <w:r w:rsidRPr="003E00A9">
        <w:t xml:space="preserve">These studies differ from academic studies not only </w:t>
      </w:r>
      <w:r w:rsidRPr="000F4695">
        <w:t>due to the different contents studied</w:t>
      </w:r>
      <w:r>
        <w:t>, but also in the learning values advocated</w:t>
      </w:r>
      <w:r w:rsidRPr="000F4695">
        <w:t xml:space="preserve">. </w:t>
      </w:r>
      <w:r>
        <w:t>A</w:t>
      </w:r>
      <w:r w:rsidRPr="000F4695">
        <w:t>cademic studies are goal oriented (tests, degrees, and so forth), whereas the ultraorthodox religious values encourage engagement with the sacred texts as a wort</w:t>
      </w:r>
      <w:r w:rsidRPr="000F4695">
        <w:t>h</w:t>
      </w:r>
      <w:r w:rsidRPr="000F4695">
        <w:t>while activity on its own. Torah li-</w:t>
      </w:r>
      <w:proofErr w:type="spellStart"/>
      <w:r w:rsidRPr="000F4695">
        <w:t>shma</w:t>
      </w:r>
      <w:proofErr w:type="spellEnd"/>
      <w:r>
        <w:t xml:space="preserve"> (Torah is the first part of the Hebrew bible)</w:t>
      </w:r>
      <w:r w:rsidRPr="000F4695">
        <w:t>, namely, study</w:t>
      </w:r>
      <w:r>
        <w:t xml:space="preserve"> </w:t>
      </w:r>
      <w:r w:rsidRPr="000F4695">
        <w:t>as an end in itself,</w:t>
      </w:r>
      <w:r w:rsidRPr="00634F30">
        <w:t xml:space="preserve"> is a central ideal </w:t>
      </w:r>
      <w:r w:rsidRPr="003E00A9">
        <w:t>in this lifestyle (Blum-</w:t>
      </w:r>
      <w:proofErr w:type="spellStart"/>
      <w:r w:rsidRPr="003E00A9">
        <w:t>Kulka</w:t>
      </w:r>
      <w:proofErr w:type="spellEnd"/>
      <w:r w:rsidR="004D163E">
        <w:t xml:space="preserve"> et al.</w:t>
      </w:r>
      <w:r w:rsidRPr="003E00A9">
        <w:t>, 2002), which might be expressed in the development of certain habits of mind, such as critical reading, paying attention to nuances, and being explorative and inquisitive (</w:t>
      </w:r>
      <w:proofErr w:type="spellStart"/>
      <w:r w:rsidRPr="003E00A9">
        <w:t>Dembo</w:t>
      </w:r>
      <w:proofErr w:type="spellEnd"/>
      <w:r>
        <w:t>, Levin</w:t>
      </w:r>
      <w:r w:rsidR="004D163E">
        <w:t>,</w:t>
      </w:r>
      <w:r>
        <w:t xml:space="preserve"> &amp; </w:t>
      </w:r>
      <w:proofErr w:type="spellStart"/>
      <w:r>
        <w:t>Siegler</w:t>
      </w:r>
      <w:proofErr w:type="spellEnd"/>
      <w:r w:rsidRPr="003E00A9">
        <w:t xml:space="preserve">, 1997). </w:t>
      </w:r>
    </w:p>
    <w:p w14:paraId="1F594B00" w14:textId="77777777" w:rsidR="00322EEE" w:rsidRPr="00666EF3" w:rsidRDefault="00322EEE" w:rsidP="00FF4D91">
      <w:r w:rsidRPr="003E00A9">
        <w:t xml:space="preserve">However, there are also overlaps between Talmudic studies and other fields. A prominent overlap is </w:t>
      </w:r>
      <w:r>
        <w:t>Logic</w:t>
      </w:r>
      <w:r w:rsidRPr="003E00A9">
        <w:t>. The Talmud is a body of arguments and discussions about all aspects of human life: social, legal, and religious. This canonic</w:t>
      </w:r>
      <w:r>
        <w:t>al</w:t>
      </w:r>
      <w:r w:rsidRPr="003E00A9">
        <w:t xml:space="preserve"> text was completed over 1500 years ago</w:t>
      </w:r>
      <w:r w:rsidR="004D163E">
        <w:t>,</w:t>
      </w:r>
      <w:r w:rsidRPr="003E00A9">
        <w:t xml:space="preserve"> and its argumentation and debates contain many logical principles and examples (Abraham, </w:t>
      </w:r>
      <w:proofErr w:type="spellStart"/>
      <w:r w:rsidRPr="003E00A9">
        <w:t>Gabbay</w:t>
      </w:r>
      <w:proofErr w:type="spellEnd"/>
      <w:r w:rsidRPr="003E00A9">
        <w:t xml:space="preserve">, &amp; </w:t>
      </w:r>
      <w:proofErr w:type="spellStart"/>
      <w:r w:rsidRPr="003E00A9">
        <w:t>Schild</w:t>
      </w:r>
      <w:proofErr w:type="spellEnd"/>
      <w:r w:rsidRPr="003E00A9">
        <w:t>, 2011</w:t>
      </w:r>
      <w:r>
        <w:t>b</w:t>
      </w:r>
      <w:r w:rsidRPr="003E00A9">
        <w:t>). A</w:t>
      </w:r>
      <w:r w:rsidRPr="003E00A9">
        <w:t>p</w:t>
      </w:r>
      <w:r w:rsidRPr="003E00A9">
        <w:t xml:space="preserve">plying appropriate strategies is at the core of Talmudic learning. General and possibly conflicting tasks are often involved in Talmudic learning, in which the learner must apply </w:t>
      </w:r>
      <w:r>
        <w:t>Logic</w:t>
      </w:r>
      <w:r w:rsidRPr="003E00A9">
        <w:t xml:space="preserve"> and make dec</w:t>
      </w:r>
      <w:r w:rsidRPr="003E00A9">
        <w:t>i</w:t>
      </w:r>
      <w:r w:rsidRPr="003E00A9">
        <w:t>sions in an unknown new situation (</w:t>
      </w:r>
      <w:r w:rsidRPr="00666EF3">
        <w:t xml:space="preserve">Abraham, </w:t>
      </w:r>
      <w:proofErr w:type="spellStart"/>
      <w:r w:rsidRPr="00666EF3">
        <w:t>Gabbay</w:t>
      </w:r>
      <w:proofErr w:type="spellEnd"/>
      <w:r w:rsidR="004D163E">
        <w:t>,</w:t>
      </w:r>
      <w:r w:rsidRPr="00666EF3">
        <w:t xml:space="preserve"> &amp; </w:t>
      </w:r>
      <w:proofErr w:type="spellStart"/>
      <w:r w:rsidRPr="00666EF3">
        <w:t>Schild</w:t>
      </w:r>
      <w:proofErr w:type="spellEnd"/>
      <w:r w:rsidRPr="00666EF3">
        <w:t xml:space="preserve">, 2009, 2011a, 2011b; Abraham, </w:t>
      </w:r>
      <w:proofErr w:type="spellStart"/>
      <w:r w:rsidRPr="00666EF3">
        <w:t>Gabbay</w:t>
      </w:r>
      <w:proofErr w:type="spellEnd"/>
      <w:r w:rsidRPr="00666EF3">
        <w:t xml:space="preserve">, </w:t>
      </w:r>
      <w:proofErr w:type="spellStart"/>
      <w:r w:rsidRPr="00666EF3">
        <w:t>Schild</w:t>
      </w:r>
      <w:proofErr w:type="spellEnd"/>
      <w:r w:rsidRPr="00666EF3">
        <w:t xml:space="preserve">, </w:t>
      </w:r>
      <w:proofErr w:type="spellStart"/>
      <w:r w:rsidRPr="00666EF3">
        <w:rPr>
          <w:rFonts w:eastAsia="SimSun"/>
        </w:rPr>
        <w:t>Hazut</w:t>
      </w:r>
      <w:proofErr w:type="spellEnd"/>
      <w:r w:rsidR="004D163E">
        <w:rPr>
          <w:rFonts w:eastAsia="SimSun"/>
        </w:rPr>
        <w:t>,</w:t>
      </w:r>
      <w:r w:rsidRPr="00666EF3">
        <w:rPr>
          <w:rFonts w:eastAsia="SimSun"/>
        </w:rPr>
        <w:t xml:space="preserve"> </w:t>
      </w:r>
      <w:r w:rsidRPr="00666EF3">
        <w:t>&amp;</w:t>
      </w:r>
      <w:r w:rsidRPr="00666EF3">
        <w:rPr>
          <w:rFonts w:eastAsia="SimSun"/>
        </w:rPr>
        <w:t xml:space="preserve"> </w:t>
      </w:r>
      <w:proofErr w:type="spellStart"/>
      <w:r w:rsidRPr="00666EF3">
        <w:rPr>
          <w:rFonts w:eastAsia="SimSun"/>
        </w:rPr>
        <w:t>Maruvka</w:t>
      </w:r>
      <w:proofErr w:type="spellEnd"/>
      <w:r w:rsidRPr="00666EF3">
        <w:rPr>
          <w:rFonts w:eastAsia="SimSun"/>
        </w:rPr>
        <w:t>, 2011</w:t>
      </w:r>
      <w:r w:rsidRPr="003E00A9">
        <w:t xml:space="preserve">). </w:t>
      </w:r>
    </w:p>
    <w:p w14:paraId="3F9EF5D9" w14:textId="77777777" w:rsidR="00322EEE" w:rsidRPr="000F4695" w:rsidRDefault="00322EEE" w:rsidP="00FF4D91">
      <w:r w:rsidRPr="003E00A9">
        <w:t>Abraham et al. (2009, 2011</w:t>
      </w:r>
      <w:r>
        <w:t>a, 2011b</w:t>
      </w:r>
      <w:r w:rsidRPr="003E00A9">
        <w:t>) show how forms of basic rules in Talmudic Logic can be tran</w:t>
      </w:r>
      <w:r w:rsidRPr="003E00A9">
        <w:t>s</w:t>
      </w:r>
      <w:r w:rsidRPr="003E00A9">
        <w:t>formed into general frameworks that are very much relevant to today</w:t>
      </w:r>
      <w:r w:rsidR="00EC0479">
        <w:t>’</w:t>
      </w:r>
      <w:r w:rsidRPr="003E00A9">
        <w:t xml:space="preserve">s research in </w:t>
      </w:r>
      <w:r>
        <w:t>Logic</w:t>
      </w:r>
      <w:r w:rsidRPr="003E00A9">
        <w:t>,</w:t>
      </w:r>
      <w:r w:rsidRPr="00AE30BC">
        <w:t xml:space="preserve"> </w:t>
      </w:r>
      <w:r w:rsidRPr="003E00A9">
        <w:t xml:space="preserve">artificial </w:t>
      </w:r>
      <w:r w:rsidRPr="003E00A9">
        <w:lastRenderedPageBreak/>
        <w:t>intelligence, law, and argumentation. They use mathematical formulations of problems in the Ta</w:t>
      </w:r>
      <w:r w:rsidRPr="003E00A9">
        <w:t>l</w:t>
      </w:r>
      <w:r w:rsidRPr="003E00A9">
        <w:t>mud, crea</w:t>
      </w:r>
      <w:r w:rsidRPr="000F4695">
        <w:t>ting loops, matri</w:t>
      </w:r>
      <w:r>
        <w:t>c</w:t>
      </w:r>
      <w:r w:rsidRPr="000F4695">
        <w:t xml:space="preserve">es, and equations. </w:t>
      </w:r>
    </w:p>
    <w:p w14:paraId="504A5E2C" w14:textId="77777777" w:rsidR="00322EEE" w:rsidRPr="00666EF3" w:rsidRDefault="00322EEE" w:rsidP="00FF4D91">
      <w:r w:rsidRPr="00666EF3">
        <w:t xml:space="preserve">However, significant differences exist between Talmudic and mathematical </w:t>
      </w:r>
      <w:r>
        <w:t>Logic</w:t>
      </w:r>
      <w:r w:rsidRPr="00666EF3">
        <w:t>. One is that the Talmudic texts do not include any logical or mathematical symbols and formulations (</w:t>
      </w:r>
      <w:proofErr w:type="spellStart"/>
      <w:r w:rsidRPr="00666EF3">
        <w:t>Dembo</w:t>
      </w:r>
      <w:proofErr w:type="spellEnd"/>
      <w:r w:rsidRPr="00666EF3">
        <w:t xml:space="preserve"> et al., 1997). Another prominent difference is the ways in which a statement is determined as </w:t>
      </w:r>
      <w:r w:rsidR="00EC0479">
        <w:t>“</w:t>
      </w:r>
      <w:r w:rsidRPr="00666EF3">
        <w:t>true</w:t>
      </w:r>
      <w:r w:rsidR="00EC0479">
        <w:t>”</w:t>
      </w:r>
      <w:r w:rsidRPr="00666EF3">
        <w:t xml:space="preserve">. In mathematics and in many scientific disciplines, two opposing propositions cannot be simultaneously declared as </w:t>
      </w:r>
      <w:r w:rsidR="00EC0479">
        <w:t>“</w:t>
      </w:r>
      <w:r w:rsidRPr="00666EF3">
        <w:t>true</w:t>
      </w:r>
      <w:r w:rsidR="00EC0479">
        <w:t>”</w:t>
      </w:r>
      <w:r w:rsidRPr="00666EF3">
        <w:t xml:space="preserve">. The </w:t>
      </w:r>
      <w:r w:rsidR="00EC0479">
        <w:t>“</w:t>
      </w:r>
      <w:r w:rsidRPr="00666EF3">
        <w:t>truth</w:t>
      </w:r>
      <w:r w:rsidR="00EC0479">
        <w:t>”</w:t>
      </w:r>
      <w:r w:rsidRPr="00666EF3">
        <w:t xml:space="preserve"> of a statement is based on its coherence (or agreement) with all na</w:t>
      </w:r>
      <w:r w:rsidRPr="00666EF3">
        <w:t>r</w:t>
      </w:r>
      <w:r w:rsidRPr="00666EF3">
        <w:t>ratives that have been endorsed up to that point. Talmudic justification, on the other hand, involves reasoning between several, often equally plausible alternatives. Consequently, one</w:t>
      </w:r>
      <w:r w:rsidR="00EC0479">
        <w:t>’</w:t>
      </w:r>
      <w:r w:rsidRPr="00666EF3">
        <w:t>s Talmudic interpr</w:t>
      </w:r>
      <w:r w:rsidRPr="00666EF3">
        <w:t>e</w:t>
      </w:r>
      <w:r w:rsidRPr="00666EF3">
        <w:t>tation must be supported by evidence, but it does not necessarily refute other interpretations (Segal, 2011), as mathematical or scientific counter-examples do.</w:t>
      </w:r>
    </w:p>
    <w:p w14:paraId="500B9DBE" w14:textId="77777777" w:rsidR="00322EEE" w:rsidRDefault="00322EEE" w:rsidP="00FF4D91">
      <w:r w:rsidRPr="00666EF3">
        <w:t xml:space="preserve">Computer education has many advantages with respect to this </w:t>
      </w:r>
      <w:r>
        <w:t>population</w:t>
      </w:r>
      <w:r w:rsidRPr="00666EF3">
        <w:t xml:space="preserve">. It has potential to offer jobs with higher wages. The field of computing does not conflict with faith and ideology. One can work from home and use a </w:t>
      </w:r>
      <w:r w:rsidR="00EC0479">
        <w:t>‘</w:t>
      </w:r>
      <w:r w:rsidRPr="00666EF3">
        <w:t xml:space="preserve">kosher </w:t>
      </w:r>
      <w:r>
        <w:t>Internet</w:t>
      </w:r>
      <w:r>
        <w:rPr>
          <w:rFonts w:asciiTheme="majorBidi" w:hAnsiTheme="majorBidi" w:cstheme="majorBidi"/>
          <w:color w:val="222222"/>
        </w:rPr>
        <w:t xml:space="preserve"> </w:t>
      </w:r>
      <w:r w:rsidRPr="00666EF3">
        <w:t>program</w:t>
      </w:r>
      <w:r w:rsidR="00EC0479">
        <w:t>’</w:t>
      </w:r>
      <w:r w:rsidRPr="00666EF3">
        <w:t>, namely</w:t>
      </w:r>
      <w:r>
        <w:rPr>
          <w:rFonts w:asciiTheme="majorBidi" w:hAnsiTheme="majorBidi" w:cstheme="majorBidi"/>
          <w:color w:val="222222"/>
        </w:rPr>
        <w:t xml:space="preserve"> </w:t>
      </w:r>
      <w:r w:rsidRPr="00666EF3">
        <w:t xml:space="preserve">have access to the </w:t>
      </w:r>
      <w:r>
        <w:t>Internet</w:t>
      </w:r>
      <w:r w:rsidRPr="00666EF3">
        <w:t xml:space="preserve">, which is restricted according to different Haredi requirements (Campbell &amp; Golan, 2011). </w:t>
      </w:r>
      <w:r w:rsidRPr="003E00A9">
        <w:t>In a survey co</w:t>
      </w:r>
      <w:r w:rsidRPr="003E00A9">
        <w:t>n</w:t>
      </w:r>
      <w:r w:rsidRPr="003E00A9">
        <w:t>ducted in 2008 by the Ministry of Economy, 49% of ultraorthodox men were interested in academic education, and of these, 23% were interested in computer education of some sort (Malachi, Cohen, &amp; Kaufman, 2008).</w:t>
      </w:r>
      <w:r w:rsidRPr="000F4695">
        <w:t xml:space="preserve">  </w:t>
      </w:r>
    </w:p>
    <w:p w14:paraId="68AF611B" w14:textId="77777777" w:rsidR="00322EEE" w:rsidRDefault="00322EEE" w:rsidP="00FF4D91">
      <w:r>
        <w:t>There is vast work on how to get</w:t>
      </w:r>
      <w:r w:rsidRPr="003E00A9">
        <w:t xml:space="preserve"> students from the underrepresented groups to enroll in CS</w:t>
      </w:r>
      <w:r>
        <w:t xml:space="preserve"> pr</w:t>
      </w:r>
      <w:r>
        <w:t>o</w:t>
      </w:r>
      <w:r>
        <w:t>grams</w:t>
      </w:r>
      <w:r w:rsidRPr="003E00A9">
        <w:t xml:space="preserve"> </w:t>
      </w:r>
      <w:r>
        <w:t xml:space="preserve">and how to make it more approachable </w:t>
      </w:r>
      <w:r w:rsidRPr="003E00A9">
        <w:t>to those students from underrepresented groups who have enrolled in CS classes.</w:t>
      </w:r>
      <w:r>
        <w:t xml:space="preserve"> The former </w:t>
      </w:r>
      <w:r w:rsidRPr="003E00A9">
        <w:t xml:space="preserve">is challenging due to </w:t>
      </w:r>
      <w:r>
        <w:t xml:space="preserve">the </w:t>
      </w:r>
      <w:r w:rsidRPr="003E00A9">
        <w:t>image</w:t>
      </w:r>
      <w:r>
        <w:t xml:space="preserve"> of CS </w:t>
      </w:r>
      <w:r w:rsidRPr="003E00A9">
        <w:t xml:space="preserve">as an asocial, tedious and boring profession, for geeks (Porter, </w:t>
      </w:r>
      <w:proofErr w:type="spellStart"/>
      <w:r w:rsidRPr="00666EF3">
        <w:t>Guzdial</w:t>
      </w:r>
      <w:proofErr w:type="spellEnd"/>
      <w:r w:rsidRPr="00666EF3">
        <w:t>, McDowell</w:t>
      </w:r>
      <w:r w:rsidR="00C24C3F">
        <w:t>,</w:t>
      </w:r>
      <w:r w:rsidRPr="00666EF3">
        <w:t xml:space="preserve"> &amp; </w:t>
      </w:r>
      <w:proofErr w:type="spellStart"/>
      <w:r w:rsidRPr="00666EF3">
        <w:t>Somon</w:t>
      </w:r>
      <w:proofErr w:type="spellEnd"/>
      <w:r w:rsidRPr="00666EF3">
        <w:t>,</w:t>
      </w:r>
      <w:r w:rsidRPr="003E00A9">
        <w:t xml:space="preserve"> 2013).</w:t>
      </w:r>
      <w:r>
        <w:t xml:space="preserve"> </w:t>
      </w:r>
    </w:p>
    <w:p w14:paraId="2B2D35E8" w14:textId="77777777" w:rsidR="00322EEE" w:rsidRDefault="00322EEE" w:rsidP="00FF4D91">
      <w:r>
        <w:t xml:space="preserve">The latter is </w:t>
      </w:r>
      <w:r w:rsidRPr="003E00A9">
        <w:t>challeng</w:t>
      </w:r>
      <w:r>
        <w:t>ing as well.</w:t>
      </w:r>
      <w:r w:rsidRPr="003E00A9">
        <w:t xml:space="preserve"> There is a high dropout rate (</w:t>
      </w:r>
      <w:proofErr w:type="spellStart"/>
      <w:r w:rsidRPr="003E00A9">
        <w:t>Bennedsen</w:t>
      </w:r>
      <w:proofErr w:type="spellEnd"/>
      <w:r w:rsidRPr="003E00A9">
        <w:t>, &amp; Caspersen, 2007</w:t>
      </w:r>
      <w:r w:rsidR="00AC171B">
        <w:t xml:space="preserve">; </w:t>
      </w:r>
      <w:proofErr w:type="spellStart"/>
      <w:r w:rsidR="00AC171B" w:rsidRPr="003E00A9">
        <w:t>Ki</w:t>
      </w:r>
      <w:r w:rsidR="00AC171B" w:rsidRPr="003E00A9">
        <w:t>n</w:t>
      </w:r>
      <w:r w:rsidR="00AC171B" w:rsidRPr="003E00A9">
        <w:t>nunen</w:t>
      </w:r>
      <w:proofErr w:type="spellEnd"/>
      <w:r w:rsidR="00AC171B" w:rsidRPr="003E00A9">
        <w:t xml:space="preserve"> &amp; </w:t>
      </w:r>
      <w:proofErr w:type="spellStart"/>
      <w:r w:rsidR="00AC171B" w:rsidRPr="003E00A9">
        <w:t>Malmi</w:t>
      </w:r>
      <w:proofErr w:type="spellEnd"/>
      <w:r w:rsidR="00AC171B" w:rsidRPr="003E00A9">
        <w:t>, 2006</w:t>
      </w:r>
      <w:r w:rsidRPr="003E00A9">
        <w:t xml:space="preserve">), especially from those groups in CS. Varma (2006) and others (e.g., Goode, 2008; </w:t>
      </w:r>
      <w:proofErr w:type="spellStart"/>
      <w:r w:rsidRPr="00666EF3">
        <w:t>Guzdial</w:t>
      </w:r>
      <w:proofErr w:type="spellEnd"/>
      <w:r w:rsidRPr="00666EF3">
        <w:t xml:space="preserve"> &amp; Forte, 2005</w:t>
      </w:r>
      <w:r w:rsidRPr="003E00A9">
        <w:t>) contend that CS courses can and should be made more minority-friendly and focus on the importance of building on students</w:t>
      </w:r>
      <w:r w:rsidR="00EC0479">
        <w:t>’</w:t>
      </w:r>
      <w:r w:rsidRPr="003E00A9">
        <w:t xml:space="preserve"> capital and their prior, unique knowledge. Often, attempts to build on students</w:t>
      </w:r>
      <w:r w:rsidR="00EC0479">
        <w:t>’</w:t>
      </w:r>
      <w:r w:rsidRPr="003E00A9">
        <w:t xml:space="preserve"> capital </w:t>
      </w:r>
      <w:r w:rsidRPr="000F4695">
        <w:t xml:space="preserve">have focused on increasing </w:t>
      </w:r>
      <w:r>
        <w:t>their</w:t>
      </w:r>
      <w:r w:rsidRPr="000F4695">
        <w:t xml:space="preserve"> motivation and their sense of the relevance of CS, as well as making sense of concepts through examples from their own cultural world. </w:t>
      </w:r>
    </w:p>
    <w:p w14:paraId="0079CABE" w14:textId="77777777" w:rsidR="00322EEE" w:rsidRPr="003E00A9" w:rsidRDefault="00322EEE" w:rsidP="00FF4D91">
      <w:r w:rsidRPr="000F4695">
        <w:t>These challenges, although important on their own, are less relevant to our work</w:t>
      </w:r>
      <w:r w:rsidRPr="003E00A9">
        <w:t>, since building on students</w:t>
      </w:r>
      <w:r w:rsidR="00EC0479">
        <w:t>’</w:t>
      </w:r>
      <w:r w:rsidRPr="003E00A9">
        <w:t xml:space="preserve"> capital means not only building on the unique parts of this capital, but also on students</w:t>
      </w:r>
      <w:r w:rsidR="00EC0479">
        <w:t>’</w:t>
      </w:r>
      <w:r w:rsidRPr="003E00A9">
        <w:t xml:space="preserve"> acquaintance with the contents, norms, and practices of conventional schooling, which is not the case when considering ultraorthodox men, </w:t>
      </w:r>
      <w:r>
        <w:t>as we explained</w:t>
      </w:r>
      <w:r w:rsidRPr="003E00A9">
        <w:t>.</w:t>
      </w:r>
    </w:p>
    <w:p w14:paraId="5B639D1C" w14:textId="77777777" w:rsidR="00322EEE" w:rsidRPr="003E00A9" w:rsidRDefault="00322EEE" w:rsidP="00FF4D91">
      <w:r w:rsidRPr="003E00A9">
        <w:t>Th</w:t>
      </w:r>
      <w:r>
        <w:t>e</w:t>
      </w:r>
      <w:r w:rsidRPr="003E00A9">
        <w:t xml:space="preserve"> unique prior education</w:t>
      </w:r>
      <w:r>
        <w:t xml:space="preserve"> of ultraorthodox men</w:t>
      </w:r>
      <w:r w:rsidRPr="003E00A9">
        <w:t xml:space="preserve">, though rich in knowledge of Talmud, is often perceived as a barrier, </w:t>
      </w:r>
      <w:r w:rsidR="00EC0479">
        <w:t>“</w:t>
      </w:r>
      <w:r w:rsidRPr="00666EF3">
        <w:t>a lack of general studies, matriculation certificates, and professional qualific</w:t>
      </w:r>
      <w:r w:rsidRPr="00666EF3">
        <w:t>a</w:t>
      </w:r>
      <w:r w:rsidRPr="00666EF3">
        <w:t>tions</w:t>
      </w:r>
      <w:r w:rsidR="00EC0479">
        <w:t>”</w:t>
      </w:r>
      <w:r w:rsidRPr="00666EF3">
        <w:t xml:space="preserve"> </w:t>
      </w:r>
      <w:r w:rsidRPr="003E00A9">
        <w:t>(</w:t>
      </w:r>
      <w:proofErr w:type="spellStart"/>
      <w:r w:rsidRPr="003E00A9">
        <w:t>Malach</w:t>
      </w:r>
      <w:proofErr w:type="spellEnd"/>
      <w:r w:rsidR="00AC171B">
        <w:t xml:space="preserve"> et al.</w:t>
      </w:r>
      <w:r w:rsidRPr="003E00A9">
        <w:t>, 2016, p.8). Their intensive studies are viewed</w:t>
      </w:r>
      <w:r w:rsidRPr="000F4695">
        <w:t xml:space="preserve"> as adding low if any value to the</w:t>
      </w:r>
      <w:r>
        <w:t>ir</w:t>
      </w:r>
      <w:r w:rsidRPr="000F4695">
        <w:t xml:space="preserve"> academic studies (Cohen, 2005</w:t>
      </w:r>
      <w:r>
        <w:t>; Gal, 2015</w:t>
      </w:r>
      <w:r w:rsidRPr="000F4695">
        <w:t>). However, we found two empirical works, both in math</w:t>
      </w:r>
      <w:r w:rsidRPr="000F4695">
        <w:t>e</w:t>
      </w:r>
      <w:r w:rsidRPr="000F4695">
        <w:t>matics, which suggest that the</w:t>
      </w:r>
      <w:r>
        <w:t>ir</w:t>
      </w:r>
      <w:r w:rsidRPr="000F4695">
        <w:t xml:space="preserve"> unique ultraorthodox upbringing may leverage academic learning. </w:t>
      </w:r>
      <w:proofErr w:type="spellStart"/>
      <w:r w:rsidRPr="000F4695">
        <w:t>Dembo</w:t>
      </w:r>
      <w:proofErr w:type="spellEnd"/>
      <w:r w:rsidRPr="000F4695">
        <w:t xml:space="preserve"> et al. (1997) compared</w:t>
      </w:r>
      <w:r w:rsidRPr="00634F30">
        <w:t xml:space="preserve"> the performances of two</w:t>
      </w:r>
      <w:r w:rsidRPr="003E00A9">
        <w:t xml:space="preserve"> groups of Israeli male students, those a</w:t>
      </w:r>
      <w:r w:rsidRPr="003E00A9">
        <w:t>t</w:t>
      </w:r>
      <w:r w:rsidRPr="003E00A9">
        <w:t xml:space="preserve">tending mainstream, secular schools, and those in ultraorthodox systems (age groups of 12-14, 16-18) in solving geometric misconception problems. Interestingly, the ultraorthodox 12 to 14-year-olds performed better than their secular peers, although they had not previously received instruction in geometry. Among </w:t>
      </w:r>
      <w:r>
        <w:t xml:space="preserve">the </w:t>
      </w:r>
      <w:r w:rsidRPr="003E00A9">
        <w:t>16 to 18-year-olds, the secular students did somewhat better, but this a</w:t>
      </w:r>
      <w:r w:rsidRPr="003E00A9">
        <w:t>d</w:t>
      </w:r>
      <w:r w:rsidRPr="003E00A9">
        <w:t>vantage was limited to those secular students who had studied the most advanced mathematics cu</w:t>
      </w:r>
      <w:r w:rsidRPr="003E00A9">
        <w:t>r</w:t>
      </w:r>
      <w:r w:rsidRPr="003E00A9">
        <w:t>riculum. Ultraorthodox and secular students both benefited, to equal degrees, from training aimed at improving their understanding</w:t>
      </w:r>
      <w:r>
        <w:t xml:space="preserve"> of geometry</w:t>
      </w:r>
      <w:r w:rsidRPr="003E00A9">
        <w:t xml:space="preserve">. </w:t>
      </w:r>
      <w:proofErr w:type="spellStart"/>
      <w:r w:rsidRPr="003E00A9">
        <w:t>Dembo</w:t>
      </w:r>
      <w:proofErr w:type="spellEnd"/>
      <w:r w:rsidRPr="003E00A9">
        <w:t xml:space="preserve"> et al. (1997) ascribe the advantages of the u</w:t>
      </w:r>
      <w:r w:rsidRPr="003E00A9">
        <w:t>l</w:t>
      </w:r>
      <w:r w:rsidRPr="003E00A9">
        <w:t>traorthodox lifestyle to the characteristics of their education, especially the values of in-depth unde</w:t>
      </w:r>
      <w:r w:rsidRPr="003E00A9">
        <w:t>r</w:t>
      </w:r>
      <w:r w:rsidRPr="003E00A9">
        <w:t xml:space="preserve">standing and the tendency to read critically.  </w:t>
      </w:r>
    </w:p>
    <w:p w14:paraId="178F1CF5" w14:textId="77777777" w:rsidR="00322EEE" w:rsidRPr="003E00A9" w:rsidRDefault="00322EEE" w:rsidP="00FF4D91">
      <w:r w:rsidRPr="003E00A9">
        <w:lastRenderedPageBreak/>
        <w:t xml:space="preserve">The work by </w:t>
      </w:r>
      <w:proofErr w:type="spellStart"/>
      <w:r w:rsidRPr="003E00A9">
        <w:t>Ehrenfeld</w:t>
      </w:r>
      <w:proofErr w:type="spellEnd"/>
      <w:r w:rsidRPr="003E00A9">
        <w:t xml:space="preserve"> (2016) further reinforces the hypothesis that a Talmudic background can le</w:t>
      </w:r>
      <w:r w:rsidRPr="003E00A9">
        <w:t>v</w:t>
      </w:r>
      <w:r w:rsidRPr="003E00A9">
        <w:t xml:space="preserve">erage academic studies. </w:t>
      </w:r>
      <w:proofErr w:type="spellStart"/>
      <w:r w:rsidRPr="003E00A9">
        <w:t>Ehrenfeld</w:t>
      </w:r>
      <w:proofErr w:type="spellEnd"/>
      <w:r w:rsidRPr="003E00A9">
        <w:t xml:space="preserve"> (2016) examined the discourse of ultraorthodox men who had studied mathematics in a preparatory course and found that students set goals and utilized practices of exploration and discussion with peers, which enabled them to delve into problems, gain </w:t>
      </w:r>
      <w:r>
        <w:t xml:space="preserve">a </w:t>
      </w:r>
      <w:r w:rsidRPr="003E00A9">
        <w:t>conce</w:t>
      </w:r>
      <w:r w:rsidRPr="003E00A9">
        <w:t>p</w:t>
      </w:r>
      <w:r w:rsidRPr="003E00A9">
        <w:t>tual understanding, and solve them</w:t>
      </w:r>
      <w:r>
        <w:t xml:space="preserve"> (see also </w:t>
      </w:r>
      <w:proofErr w:type="spellStart"/>
      <w:r w:rsidRPr="00BE003D">
        <w:rPr>
          <w:rFonts w:cstheme="majorBidi"/>
          <w:szCs w:val="20"/>
          <w:shd w:val="clear" w:color="auto" w:fill="FFFFFF"/>
        </w:rPr>
        <w:t>Ehrenfeld</w:t>
      </w:r>
      <w:proofErr w:type="spellEnd"/>
      <w:r w:rsidRPr="00BE003D">
        <w:rPr>
          <w:rFonts w:cstheme="majorBidi"/>
          <w:szCs w:val="20"/>
          <w:shd w:val="clear" w:color="auto" w:fill="FFFFFF"/>
        </w:rPr>
        <w:t xml:space="preserve">, </w:t>
      </w:r>
      <w:proofErr w:type="spellStart"/>
      <w:r w:rsidRPr="00BE003D">
        <w:rPr>
          <w:rFonts w:cstheme="majorBidi"/>
          <w:szCs w:val="20"/>
          <w:shd w:val="clear" w:color="auto" w:fill="FFFFFF"/>
        </w:rPr>
        <w:t>Heyd-Metzuyanim</w:t>
      </w:r>
      <w:proofErr w:type="spellEnd"/>
      <w:r w:rsidRPr="00BE003D">
        <w:rPr>
          <w:rFonts w:cstheme="majorBidi"/>
          <w:szCs w:val="20"/>
          <w:shd w:val="clear" w:color="auto" w:fill="FFFFFF"/>
        </w:rPr>
        <w:t xml:space="preserve">, </w:t>
      </w:r>
      <w:r w:rsidR="00AC171B">
        <w:rPr>
          <w:rFonts w:cstheme="majorBidi"/>
          <w:szCs w:val="20"/>
          <w:shd w:val="clear" w:color="auto" w:fill="FFFFFF"/>
        </w:rPr>
        <w:t>&amp;</w:t>
      </w:r>
      <w:r>
        <w:rPr>
          <w:rFonts w:cstheme="majorBidi"/>
          <w:szCs w:val="20"/>
          <w:shd w:val="clear" w:color="auto" w:fill="FFFFFF"/>
        </w:rPr>
        <w:t xml:space="preserve"> </w:t>
      </w:r>
      <w:r w:rsidRPr="00BE003D">
        <w:rPr>
          <w:rFonts w:cstheme="majorBidi"/>
          <w:szCs w:val="20"/>
          <w:shd w:val="clear" w:color="auto" w:fill="FFFFFF"/>
        </w:rPr>
        <w:t>Onn</w:t>
      </w:r>
      <w:r>
        <w:rPr>
          <w:rFonts w:cstheme="majorBidi"/>
          <w:szCs w:val="20"/>
          <w:shd w:val="clear" w:color="auto" w:fill="FFFFFF"/>
        </w:rPr>
        <w:t xml:space="preserve">, </w:t>
      </w:r>
      <w:r w:rsidRPr="00BE003D">
        <w:rPr>
          <w:rFonts w:cstheme="majorBidi"/>
          <w:szCs w:val="20"/>
          <w:shd w:val="clear" w:color="auto" w:fill="FFFFFF"/>
        </w:rPr>
        <w:t>2015)</w:t>
      </w:r>
      <w:r w:rsidRPr="003E00A9">
        <w:t xml:space="preserve">. </w:t>
      </w:r>
      <w:r>
        <w:t xml:space="preserve"> However, we found no other empirical work about Haredi students learning of STEM education in higher ed</w:t>
      </w:r>
      <w:r>
        <w:t>u</w:t>
      </w:r>
      <w:r>
        <w:t xml:space="preserve">cation or at any other level. </w:t>
      </w:r>
    </w:p>
    <w:p w14:paraId="6856A384" w14:textId="77777777" w:rsidR="00322EEE" w:rsidRPr="000F4695" w:rsidRDefault="00322EEE" w:rsidP="00FF4D91">
      <w:r w:rsidRPr="003E00A9">
        <w:t xml:space="preserve">Is the unique Haredi background merely a hindrance to their CS academic studies or could this unique background positively affect their learning? CS is a discipline that relies both on mathematics (especially </w:t>
      </w:r>
      <w:r>
        <w:t>Logic</w:t>
      </w:r>
      <w:r w:rsidRPr="003E00A9">
        <w:t xml:space="preserve">) and on engineering. The ultraorthodox men lack a body of knowledge, gained throughout </w:t>
      </w:r>
      <w:r>
        <w:t xml:space="preserve">a </w:t>
      </w:r>
      <w:r w:rsidRPr="003E00A9">
        <w:t xml:space="preserve">formal school education as well as experiencing life in a modern world, which could bring about difficulties when studying CS. On the other hand, these students bring to class their </w:t>
      </w:r>
      <w:r>
        <w:t>pos</w:t>
      </w:r>
      <w:r>
        <w:t>i</w:t>
      </w:r>
      <w:r>
        <w:t xml:space="preserve">tive, unique </w:t>
      </w:r>
      <w:r w:rsidRPr="003E00A9">
        <w:t>learning habits</w:t>
      </w:r>
      <w:r w:rsidRPr="00666EF3">
        <w:t xml:space="preserve"> from the yeshiva. Specifically, the</w:t>
      </w:r>
      <w:r>
        <w:t>ir</w:t>
      </w:r>
      <w:r w:rsidRPr="00666EF3">
        <w:t xml:space="preserve"> pursuit for truth might transfer to</w:t>
      </w:r>
      <w:r>
        <w:t xml:space="preserve"> an</w:t>
      </w:r>
      <w:r w:rsidRPr="00666EF3">
        <w:t xml:space="preserve"> in-depth exploration for </w:t>
      </w:r>
      <w:r>
        <w:t xml:space="preserve">a </w:t>
      </w:r>
      <w:r w:rsidRPr="00666EF3">
        <w:t xml:space="preserve">conceptual understanding, as reported by </w:t>
      </w:r>
      <w:proofErr w:type="spellStart"/>
      <w:r w:rsidRPr="00666EF3">
        <w:t>Dembo</w:t>
      </w:r>
      <w:proofErr w:type="spellEnd"/>
      <w:r w:rsidRPr="00666EF3">
        <w:t xml:space="preserve"> et al.</w:t>
      </w:r>
      <w:r w:rsidRPr="003E00A9">
        <w:t xml:space="preserve"> (1997) </w:t>
      </w:r>
      <w:r w:rsidRPr="00666EF3">
        <w:t xml:space="preserve">and </w:t>
      </w:r>
      <w:proofErr w:type="spellStart"/>
      <w:r w:rsidRPr="003E00A9">
        <w:t>Ehre</w:t>
      </w:r>
      <w:r w:rsidRPr="003E00A9">
        <w:t>n</w:t>
      </w:r>
      <w:r w:rsidRPr="003E00A9">
        <w:t>feld</w:t>
      </w:r>
      <w:proofErr w:type="spellEnd"/>
      <w:r w:rsidRPr="00666EF3">
        <w:t xml:space="preserve"> </w:t>
      </w:r>
      <w:r w:rsidRPr="003E00A9">
        <w:t>(2016)</w:t>
      </w:r>
      <w:r w:rsidRPr="00666EF3">
        <w:t xml:space="preserve">. Additionally, </w:t>
      </w:r>
      <w:r w:rsidRPr="003E00A9">
        <w:t xml:space="preserve">their Talmudic learning </w:t>
      </w:r>
      <w:r w:rsidRPr="000F4695">
        <w:t xml:space="preserve">involves an intensive use of </w:t>
      </w:r>
      <w:r>
        <w:t>Logic</w:t>
      </w:r>
      <w:r w:rsidRPr="000F4695">
        <w:t xml:space="preserve">, since it involves logical arguments. Hence, they might possess a general conceptual framework of logic that they could apply to a new context. </w:t>
      </w:r>
    </w:p>
    <w:p w14:paraId="5ECBE7DA" w14:textId="77777777" w:rsidR="00322EEE" w:rsidRPr="00666EF3" w:rsidRDefault="00322EEE" w:rsidP="00322EEE">
      <w:pPr>
        <w:pStyle w:val="Heading1"/>
      </w:pPr>
      <w:r w:rsidRPr="00666EF3">
        <w:t>Methodology</w:t>
      </w:r>
    </w:p>
    <w:p w14:paraId="4F8A7B6C" w14:textId="77777777" w:rsidR="00322EEE" w:rsidRPr="00666EF3" w:rsidRDefault="00322EEE" w:rsidP="00322EEE">
      <w:pPr>
        <w:pStyle w:val="Heading2"/>
      </w:pPr>
      <w:r w:rsidRPr="00666EF3">
        <w:t xml:space="preserve">Research Objectives </w:t>
      </w:r>
      <w:r>
        <w:t xml:space="preserve">and Hypotheses </w:t>
      </w:r>
    </w:p>
    <w:p w14:paraId="0EADC74A" w14:textId="77777777" w:rsidR="00322EEE" w:rsidRDefault="00322EEE" w:rsidP="00FF4D91">
      <w:r w:rsidRPr="000F4695">
        <w:t xml:space="preserve">We considered three objectives. The first objective was to examine whether </w:t>
      </w:r>
      <w:r>
        <w:t>the</w:t>
      </w:r>
      <w:r w:rsidRPr="000F4695">
        <w:t xml:space="preserve"> prior education</w:t>
      </w:r>
      <w:r>
        <w:t xml:space="preserve"> of ultraorthodox male students</w:t>
      </w:r>
      <w:r w:rsidRPr="000F4695">
        <w:t xml:space="preserve"> is merely a barrier to </w:t>
      </w:r>
      <w:r>
        <w:t xml:space="preserve">their </w:t>
      </w:r>
      <w:r w:rsidRPr="000F4695">
        <w:t xml:space="preserve">CS studies. To this end, we </w:t>
      </w:r>
      <w:r w:rsidRPr="00634F30">
        <w:t>compared</w:t>
      </w:r>
      <w:r w:rsidRPr="003E00A9">
        <w:t xml:space="preserve"> the achievements of ultraorthodox and non-ultraorthodox men who had studied the same CS program. If indeed their prior education </w:t>
      </w:r>
      <w:r>
        <w:t>was</w:t>
      </w:r>
      <w:r w:rsidRPr="003E00A9">
        <w:t xml:space="preserve"> merely a barrier, it would be expressed in lower performance and higher dropout rates.</w:t>
      </w:r>
      <w:r>
        <w:t xml:space="preserve"> We will refer to this hypothesis as H1. The opposite hypothesis was that the performance of the </w:t>
      </w:r>
      <w:r w:rsidRPr="003E00A9">
        <w:t>ultraorthodox</w:t>
      </w:r>
      <w:r>
        <w:t xml:space="preserve"> would be no less than that of the second group due to certain strengths, which we also sought to explore and describe. </w:t>
      </w:r>
    </w:p>
    <w:p w14:paraId="3BC30852" w14:textId="77777777" w:rsidR="00322EEE" w:rsidRDefault="00322EEE" w:rsidP="00FF4D91">
      <w:r>
        <w:t xml:space="preserve">To this end, we posed the second and the third objectives. </w:t>
      </w:r>
      <w:r w:rsidRPr="003E00A9">
        <w:t>Our second objective was to examine the assumption that the ultraorthodox students</w:t>
      </w:r>
      <w:r w:rsidR="00EC0479">
        <w:t>’</w:t>
      </w:r>
      <w:r w:rsidRPr="003E00A9">
        <w:t xml:space="preserve"> acquaintance with </w:t>
      </w:r>
      <w:r>
        <w:t>Logic</w:t>
      </w:r>
      <w:r w:rsidRPr="003E00A9">
        <w:t xml:space="preserve"> during their Talmudic studies would facilitate their learning of Logic in the context of CS studies. Therefore, we compared the performances of ultraorthodox and non-ultraorthodox men in the course on digital systems, the first course </w:t>
      </w:r>
      <w:r>
        <w:t>in which</w:t>
      </w:r>
      <w:r w:rsidRPr="003E00A9">
        <w:t xml:space="preserve"> they were introduced to concepts in Logic in their </w:t>
      </w:r>
      <w:r>
        <w:t>academic</w:t>
      </w:r>
      <w:r w:rsidRPr="003E00A9">
        <w:t xml:space="preserve"> studies. </w:t>
      </w:r>
      <w:r>
        <w:t>Again, two co</w:t>
      </w:r>
      <w:r>
        <w:t>n</w:t>
      </w:r>
      <w:r>
        <w:t>trasting hypotheses were examined. One, that the acquaintance of the ultraorthodox group with Lo</w:t>
      </w:r>
      <w:r>
        <w:t>g</w:t>
      </w:r>
      <w:r>
        <w:t xml:space="preserve">ic would be transferred to the new context, CS, </w:t>
      </w:r>
      <w:r w:rsidR="001F2100">
        <w:t>which</w:t>
      </w:r>
      <w:r>
        <w:t xml:space="preserve"> would be manifested in a higher performance in the course than that of the second group, who had not engaged in Talmud studies to this extent. We will refer to this hypothesis as H2. On the other hand, the Logic studied in Talmud studies is di</w:t>
      </w:r>
      <w:r>
        <w:t>f</w:t>
      </w:r>
      <w:r>
        <w:t>ferent (e.g., the notion of truth) and the context of CS greatly differs from that of Talmud studies. Therefore, the ultraorthodox students might not find this knowledge useful, or may use it inad</w:t>
      </w:r>
      <w:r>
        <w:t>e</w:t>
      </w:r>
      <w:r>
        <w:t>quately; hence, they would not perform better than the other group.</w:t>
      </w:r>
    </w:p>
    <w:p w14:paraId="44231299" w14:textId="77777777" w:rsidR="00322EEE" w:rsidRPr="003E00A9" w:rsidRDefault="00322EEE" w:rsidP="00FF4D91">
      <w:r w:rsidRPr="003E00A9">
        <w:t xml:space="preserve">Finally, we considered </w:t>
      </w:r>
      <w:r>
        <w:t xml:space="preserve">an exploratory </w:t>
      </w:r>
      <w:r w:rsidRPr="003E00A9">
        <w:t xml:space="preserve">objective of </w:t>
      </w:r>
      <w:r>
        <w:t>monitoring</w:t>
      </w:r>
      <w:r w:rsidRPr="003E00A9">
        <w:t xml:space="preserve"> ultraorthodox men</w:t>
      </w:r>
      <w:r>
        <w:t xml:space="preserve"> as they </w:t>
      </w:r>
      <w:r w:rsidRPr="003E00A9">
        <w:t>solv</w:t>
      </w:r>
      <w:r>
        <w:t xml:space="preserve">ed tasks </w:t>
      </w:r>
      <w:r w:rsidRPr="003E00A9">
        <w:t xml:space="preserve">in topics in which they had performed better than </w:t>
      </w:r>
      <w:r>
        <w:t>the other group</w:t>
      </w:r>
      <w:r w:rsidRPr="003E00A9">
        <w:t xml:space="preserve">, in order to </w:t>
      </w:r>
      <w:r>
        <w:t xml:space="preserve">gain insights into </w:t>
      </w:r>
      <w:r w:rsidRPr="003E00A9">
        <w:t xml:space="preserve">their </w:t>
      </w:r>
      <w:r>
        <w:t xml:space="preserve">academic </w:t>
      </w:r>
      <w:r w:rsidRPr="003E00A9">
        <w:t xml:space="preserve">strengths.  </w:t>
      </w:r>
    </w:p>
    <w:p w14:paraId="108D4523" w14:textId="77777777" w:rsidR="00322EEE" w:rsidRDefault="00322EEE" w:rsidP="00322EEE">
      <w:pPr>
        <w:pStyle w:val="Heading2"/>
      </w:pPr>
      <w:r>
        <w:t xml:space="preserve">Research Method </w:t>
      </w:r>
    </w:p>
    <w:p w14:paraId="16A2031E" w14:textId="77777777" w:rsidR="00A96DF5" w:rsidRDefault="00322EEE" w:rsidP="00FF4D91">
      <w:r>
        <w:t xml:space="preserve">We employed </w:t>
      </w:r>
      <w:r w:rsidRPr="005C0137">
        <w:t>a mixed-methods methodological approach</w:t>
      </w:r>
      <w:r w:rsidRPr="0025069B">
        <w:t xml:space="preserve"> and</w:t>
      </w:r>
      <w:r w:rsidR="001F2100">
        <w:t>,</w:t>
      </w:r>
      <w:r w:rsidRPr="0025069B">
        <w:t xml:space="preserve"> more specifically, a quantitatively dri</w:t>
      </w:r>
      <w:r w:rsidRPr="0025069B">
        <w:t>v</w:t>
      </w:r>
      <w:r w:rsidRPr="0025069B">
        <w:t>en mixed-methods approach. In such an approach, the research study is, at its core, a quantitative study. The qualitative method is added to supplement and improve the quantitative study by provi</w:t>
      </w:r>
      <w:r w:rsidRPr="0025069B">
        <w:t>d</w:t>
      </w:r>
      <w:r w:rsidRPr="0025069B">
        <w:t>ing an added value or more complex answers to research questions (Creswell, 2013).</w:t>
      </w:r>
      <w:r>
        <w:t xml:space="preserve"> </w:t>
      </w:r>
    </w:p>
    <w:p w14:paraId="605E609A" w14:textId="77777777" w:rsidR="00322EEE" w:rsidRDefault="00322EEE" w:rsidP="00FF4D91">
      <w:r>
        <w:lastRenderedPageBreak/>
        <w:t>In our case, the first two objectives were addressed quantitatively. In order to address the first obje</w:t>
      </w:r>
      <w:r>
        <w:t>c</w:t>
      </w:r>
      <w:r>
        <w:t xml:space="preserve">tive, we compared the grades </w:t>
      </w:r>
      <w:r w:rsidRPr="000F4695">
        <w:t xml:space="preserve">of </w:t>
      </w:r>
      <w:r>
        <w:t xml:space="preserve">the </w:t>
      </w:r>
      <w:r w:rsidRPr="009316DC">
        <w:t xml:space="preserve">ultraorthodox </w:t>
      </w:r>
      <w:r>
        <w:t>male</w:t>
      </w:r>
      <w:r w:rsidRPr="000F4695">
        <w:t xml:space="preserve"> students </w:t>
      </w:r>
      <w:r>
        <w:t>with other male students</w:t>
      </w:r>
      <w:r w:rsidRPr="000F4695">
        <w:t xml:space="preserve"> in co</w:t>
      </w:r>
      <w:r w:rsidRPr="000F4695">
        <w:t>m</w:t>
      </w:r>
      <w:r w:rsidRPr="000F4695">
        <w:t xml:space="preserve">pulsory courses in the CS program over 5 consecutive semesters. </w:t>
      </w:r>
      <w:r>
        <w:t>The second objective was addressed by comparing the two groups</w:t>
      </w:r>
      <w:r w:rsidR="00EC0479">
        <w:t>’</w:t>
      </w:r>
      <w:r>
        <w:t xml:space="preserve"> performance in a test consisting of tasks in Digital Logic. The third objective was addressed qualitatively. We used talk-aloud protocols in order to explore the strengths of the ultraorthodox students as they solved tasks in Digital Logic.</w:t>
      </w:r>
    </w:p>
    <w:p w14:paraId="1FACD175" w14:textId="77777777" w:rsidR="00322EEE" w:rsidRPr="00666EF3" w:rsidRDefault="00322EEE" w:rsidP="00322EEE">
      <w:pPr>
        <w:pStyle w:val="Heading2"/>
      </w:pPr>
      <w:r w:rsidRPr="00666EF3">
        <w:t>Participants</w:t>
      </w:r>
    </w:p>
    <w:p w14:paraId="43EC435B" w14:textId="77777777" w:rsidR="00322EEE" w:rsidRPr="000F4695" w:rsidRDefault="00322EEE" w:rsidP="00FF4D91">
      <w:r w:rsidRPr="000F4695">
        <w:t xml:space="preserve">The participants were undergraduate students at a college of technology in Jerusalem, Israel. Most of the students at this college are religious Jews, although from different social groups. Women also study at this college but at a separate campus. </w:t>
      </w:r>
    </w:p>
    <w:p w14:paraId="59E0C955" w14:textId="77777777" w:rsidR="00322EEE" w:rsidRPr="000F4695" w:rsidRDefault="00322EEE" w:rsidP="00FF4D91">
      <w:r w:rsidRPr="000F4695">
        <w:t>We focused on two groups of men. One group consisted of ultraorthodox men whose prior educ</w:t>
      </w:r>
      <w:r w:rsidRPr="000F4695">
        <w:t>a</w:t>
      </w:r>
      <w:r w:rsidRPr="000F4695">
        <w:t>tion lacked almost any general high-school education</w:t>
      </w:r>
      <w:r w:rsidR="001F2100">
        <w:t>,</w:t>
      </w:r>
      <w:r w:rsidRPr="000F4695">
        <w:t xml:space="preserve"> and</w:t>
      </w:r>
      <w:r w:rsidR="001F2100">
        <w:t>,</w:t>
      </w:r>
      <w:r w:rsidRPr="000F4695">
        <w:t xml:space="preserve"> instead, they had studied religious subjects for at least 4 years, sometimes studying more than 10 hours a day, specifically Talmudic studies. B</w:t>
      </w:r>
      <w:r w:rsidRPr="000F4695">
        <w:t>e</w:t>
      </w:r>
      <w:r w:rsidRPr="000F4695">
        <w:t>fore starting their academic studies, they are obligated to participate in a one-year preparatory pr</w:t>
      </w:r>
      <w:r w:rsidRPr="000F4695">
        <w:t>o</w:t>
      </w:r>
      <w:r w:rsidRPr="000F4695">
        <w:t>gram</w:t>
      </w:r>
      <w:r>
        <w:t xml:space="preserve"> that</w:t>
      </w:r>
      <w:r w:rsidRPr="000F4695">
        <w:t xml:space="preserve"> includes a basic high-school education. We will refer to this group of students as the Ta</w:t>
      </w:r>
      <w:r w:rsidRPr="000F4695">
        <w:t>l</w:t>
      </w:r>
      <w:r w:rsidRPr="000F4695">
        <w:t>mudic group (TG). Their age</w:t>
      </w:r>
      <w:r>
        <w:t>s</w:t>
      </w:r>
      <w:r w:rsidRPr="000F4695">
        <w:t xml:space="preserve"> ranged from 23 to 28. </w:t>
      </w:r>
    </w:p>
    <w:p w14:paraId="1F98A277" w14:textId="77777777" w:rsidR="00322EEE" w:rsidRPr="000F4695" w:rsidRDefault="00322EEE" w:rsidP="00FF4D91">
      <w:r w:rsidRPr="000F4695">
        <w:t>We compared the performances of TG in CS courses with a second group, male students who u</w:t>
      </w:r>
      <w:r w:rsidRPr="000F4695">
        <w:t>n</w:t>
      </w:r>
      <w:r w:rsidRPr="000F4695">
        <w:t xml:space="preserve">derwent a conventional Israeli high-school education. We will refer to this group as the </w:t>
      </w:r>
      <w:r w:rsidRPr="00666EF3">
        <w:t xml:space="preserve">conventional </w:t>
      </w:r>
      <w:r w:rsidRPr="000F4695">
        <w:t>group (CG). We chose to refer only to the male students in order to eliminate issues related to gender differences. Their age</w:t>
      </w:r>
      <w:r>
        <w:t>s</w:t>
      </w:r>
      <w:r w:rsidRPr="000F4695">
        <w:t xml:space="preserve"> ranged from 19 to 25. </w:t>
      </w:r>
    </w:p>
    <w:p w14:paraId="3D9D67E0" w14:textId="77777777" w:rsidR="00322EEE" w:rsidRDefault="00322EEE" w:rsidP="00FF4D91">
      <w:r w:rsidRPr="000F4695">
        <w:t xml:space="preserve">Most of the CG members were religious. Their high-school education included religious studies, which also included Talmudic studies, but </w:t>
      </w:r>
      <w:r>
        <w:t xml:space="preserve">they were </w:t>
      </w:r>
      <w:r w:rsidRPr="000F4695">
        <w:t>not as broad and deep as in the TG. These men had</w:t>
      </w:r>
      <w:r>
        <w:t xml:space="preserve"> earned</w:t>
      </w:r>
      <w:r w:rsidRPr="000F4695">
        <w:t xml:space="preserve"> a full matriculation certificate with an advanced program in Mathematics. In Israel, this sector (</w:t>
      </w:r>
      <w:proofErr w:type="spellStart"/>
      <w:r w:rsidRPr="000F4695">
        <w:t>Dati</w:t>
      </w:r>
      <w:proofErr w:type="spellEnd"/>
      <w:r w:rsidRPr="000F4695">
        <w:t xml:space="preserve"> </w:t>
      </w:r>
      <w:proofErr w:type="spellStart"/>
      <w:proofErr w:type="gramStart"/>
      <w:r w:rsidRPr="000F4695">
        <w:t>Leumi</w:t>
      </w:r>
      <w:proofErr w:type="spellEnd"/>
      <w:r w:rsidRPr="000F4695">
        <w:t>,</w:t>
      </w:r>
      <w:proofErr w:type="gramEnd"/>
      <w:r w:rsidRPr="000F4695">
        <w:t xml:space="preserve"> or national religious Jews) has better academic achievements </w:t>
      </w:r>
      <w:r>
        <w:t>in comparison with</w:t>
      </w:r>
      <w:r w:rsidRPr="000F4695">
        <w:t xml:space="preserve"> other sectors in Israel. For example, </w:t>
      </w:r>
      <w:proofErr w:type="spellStart"/>
      <w:r w:rsidRPr="000F4695">
        <w:t>Feniger</w:t>
      </w:r>
      <w:proofErr w:type="spellEnd"/>
      <w:r w:rsidRPr="000F4695">
        <w:t xml:space="preserve">, </w:t>
      </w:r>
      <w:proofErr w:type="spellStart"/>
      <w:r w:rsidRPr="000F4695">
        <w:t>Mcdossi</w:t>
      </w:r>
      <w:proofErr w:type="spellEnd"/>
      <w:r w:rsidR="001F2100">
        <w:t>,</w:t>
      </w:r>
      <w:r w:rsidRPr="000F4695">
        <w:t xml:space="preserve"> </w:t>
      </w:r>
      <w:r w:rsidR="001F2100">
        <w:t>and</w:t>
      </w:r>
      <w:r w:rsidRPr="000F4695">
        <w:t xml:space="preserve"> </w:t>
      </w:r>
      <w:proofErr w:type="spellStart"/>
      <w:r w:rsidRPr="000F4695">
        <w:t>Ayalon</w:t>
      </w:r>
      <w:proofErr w:type="spellEnd"/>
      <w:r w:rsidRPr="000F4695">
        <w:t xml:space="preserve"> (2015) found that this sector pe</w:t>
      </w:r>
      <w:r w:rsidRPr="000F4695">
        <w:t>r</w:t>
      </w:r>
      <w:r w:rsidRPr="000F4695">
        <w:t xml:space="preserve">formed better in </w:t>
      </w:r>
      <w:r>
        <w:t xml:space="preserve">reading </w:t>
      </w:r>
      <w:r w:rsidRPr="000F4695">
        <w:t xml:space="preserve">comprehension tests </w:t>
      </w:r>
      <w:r>
        <w:t xml:space="preserve">conducted by the </w:t>
      </w:r>
      <w:proofErr w:type="spellStart"/>
      <w:r>
        <w:t>Programme</w:t>
      </w:r>
      <w:proofErr w:type="spellEnd"/>
      <w:r>
        <w:t xml:space="preserve"> for International St</w:t>
      </w:r>
      <w:r>
        <w:t>u</w:t>
      </w:r>
      <w:r>
        <w:t>dent Assessment (PISA)</w:t>
      </w:r>
      <w:r w:rsidRPr="000F4695">
        <w:t xml:space="preserve"> than did the secular Jews. </w:t>
      </w:r>
    </w:p>
    <w:p w14:paraId="5AA6E280" w14:textId="77777777" w:rsidR="00322EEE" w:rsidRPr="000F4695" w:rsidRDefault="00322EEE" w:rsidP="00FF4D91">
      <w:r>
        <w:t xml:space="preserve">Our participants </w:t>
      </w:r>
      <w:r w:rsidRPr="000F4695">
        <w:t xml:space="preserve">started their academic studies </w:t>
      </w:r>
      <w:r>
        <w:t>in</w:t>
      </w:r>
      <w:r w:rsidRPr="000F4695">
        <w:t xml:space="preserve"> 2015.</w:t>
      </w:r>
      <w:r>
        <w:t xml:space="preserve"> Specifically, in 2015, TG consisted of 58 st</w:t>
      </w:r>
      <w:r>
        <w:t>u</w:t>
      </w:r>
      <w:r>
        <w:t xml:space="preserve">dents and CG consisted of 139 students. </w:t>
      </w:r>
    </w:p>
    <w:p w14:paraId="4F4C3871" w14:textId="77777777" w:rsidR="00322EEE" w:rsidRPr="00666EF3" w:rsidRDefault="00322EEE" w:rsidP="00FF4D91">
      <w:pPr>
        <w:pStyle w:val="Heading2"/>
      </w:pPr>
      <w:r w:rsidRPr="00666EF3">
        <w:t xml:space="preserve">Research </w:t>
      </w:r>
      <w:r w:rsidRPr="00FF4D91">
        <w:t>Tools</w:t>
      </w:r>
    </w:p>
    <w:p w14:paraId="3A1E2F20" w14:textId="77777777" w:rsidR="00322EEE" w:rsidRDefault="00322EEE" w:rsidP="00FF4D91">
      <w:pPr>
        <w:pStyle w:val="Heading3"/>
      </w:pPr>
      <w:r w:rsidRPr="00FF4D91">
        <w:t>Grades</w:t>
      </w:r>
    </w:p>
    <w:p w14:paraId="3302C3EE" w14:textId="77777777" w:rsidR="00322EEE" w:rsidRPr="000F4695" w:rsidRDefault="00322EEE" w:rsidP="00FF4D91">
      <w:r w:rsidRPr="000F4695">
        <w:t>We compared the achievements of students in the TG and CG in compulsory courses in the CS pr</w:t>
      </w:r>
      <w:r w:rsidRPr="000F4695">
        <w:t>o</w:t>
      </w:r>
      <w:r w:rsidRPr="000F4695">
        <w:t xml:space="preserve">gram over 5 consecutive semesters. These courses involve mathematics, computer programming, and theoretical computation.  </w:t>
      </w:r>
    </w:p>
    <w:p w14:paraId="0C234B1E" w14:textId="77777777" w:rsidR="00322EEE" w:rsidRDefault="00322EEE" w:rsidP="00322EEE">
      <w:pPr>
        <w:pStyle w:val="Heading3"/>
      </w:pPr>
      <w:r w:rsidRPr="00666EF3">
        <w:t>Dropout rates</w:t>
      </w:r>
    </w:p>
    <w:p w14:paraId="41058694" w14:textId="77777777" w:rsidR="00322EEE" w:rsidRPr="00666EF3" w:rsidRDefault="00322EEE" w:rsidP="00FF4D91">
      <w:r w:rsidRPr="00666EF3">
        <w:t xml:space="preserve">We calculated the dropout rates of the participants in CG and TG. </w:t>
      </w:r>
    </w:p>
    <w:p w14:paraId="0C08BCF3" w14:textId="77777777" w:rsidR="00322EEE" w:rsidRDefault="00322EEE" w:rsidP="00322EEE">
      <w:pPr>
        <w:pStyle w:val="Heading3"/>
      </w:pPr>
      <w:r w:rsidRPr="00666EF3">
        <w:t>The test</w:t>
      </w:r>
    </w:p>
    <w:p w14:paraId="4645804E" w14:textId="77777777" w:rsidR="00322EEE" w:rsidRPr="000F4695" w:rsidRDefault="00322EEE" w:rsidP="00FF4D91">
      <w:r w:rsidRPr="000F4695">
        <w:t>In order to assess students</w:t>
      </w:r>
      <w:r w:rsidR="00EC0479">
        <w:t>’</w:t>
      </w:r>
      <w:r w:rsidRPr="000F4695">
        <w:t xml:space="preserve"> understanding in four main topics of digital </w:t>
      </w:r>
      <w:r>
        <w:t>Logic</w:t>
      </w:r>
      <w:r w:rsidRPr="000F4695" w:rsidDel="00B27310">
        <w:t xml:space="preserve"> </w:t>
      </w:r>
      <w:r w:rsidRPr="000F4695">
        <w:t xml:space="preserve">(State and sequential circuits, Number representations, MSI components, and Boolean </w:t>
      </w:r>
      <w:r>
        <w:t>Logic</w:t>
      </w:r>
      <w:r w:rsidRPr="000F4695">
        <w:t>), we used questions from the Digital Logic Concept Inventory (DLCI) (</w:t>
      </w:r>
      <w:r w:rsidRPr="00666EF3">
        <w:t xml:space="preserve">Herman, 2011; Herman &amp; </w:t>
      </w:r>
      <w:proofErr w:type="spellStart"/>
      <w:r w:rsidRPr="00666EF3">
        <w:t>Handzik</w:t>
      </w:r>
      <w:proofErr w:type="spellEnd"/>
      <w:r w:rsidRPr="00666EF3">
        <w:t xml:space="preserve">, 2010; Herman, </w:t>
      </w:r>
      <w:proofErr w:type="spellStart"/>
      <w:r w:rsidRPr="00666EF3">
        <w:t>K</w:t>
      </w:r>
      <w:r w:rsidRPr="00666EF3">
        <w:t>a</w:t>
      </w:r>
      <w:r w:rsidRPr="00666EF3">
        <w:t>czmarcczk</w:t>
      </w:r>
      <w:proofErr w:type="spellEnd"/>
      <w:r w:rsidRPr="00666EF3">
        <w:t xml:space="preserve">, Loui, &amp; </w:t>
      </w:r>
      <w:r w:rsidR="0017767D">
        <w:t>Zilles</w:t>
      </w:r>
      <w:r w:rsidRPr="00666EF3">
        <w:t xml:space="preserve">, 2008, 2012; Herman, Loui &amp; </w:t>
      </w:r>
      <w:r w:rsidR="0017767D">
        <w:t>Zilles</w:t>
      </w:r>
      <w:r w:rsidRPr="00666EF3">
        <w:t>, 2009, 2010, 2014</w:t>
      </w:r>
      <w:r>
        <w:rPr>
          <w:rFonts w:hint="cs"/>
          <w:rtl/>
        </w:rPr>
        <w:t>;</w:t>
      </w:r>
      <w:r>
        <w:t xml:space="preserve"> Herman, Zilles &amp;</w:t>
      </w:r>
      <w:r w:rsidR="00D45467">
        <w:rPr>
          <w:rtl/>
        </w:rPr>
        <w:t xml:space="preserve"> </w:t>
      </w:r>
      <w:r>
        <w:t>Loui, 2011</w:t>
      </w:r>
      <w:r w:rsidRPr="000F4695">
        <w:t>). A concept inventory (CI) is a standardized assessment tool designed to measure st</w:t>
      </w:r>
      <w:r w:rsidRPr="000F4695">
        <w:t>u</w:t>
      </w:r>
      <w:r w:rsidRPr="000F4695">
        <w:lastRenderedPageBreak/>
        <w:t>dents</w:t>
      </w:r>
      <w:r w:rsidR="00EC0479">
        <w:t>’</w:t>
      </w:r>
      <w:r w:rsidRPr="000F4695">
        <w:t xml:space="preserve"> understanding of the core concepts of a topic (Goldman et al., 2010), i.e., the extent to which it matches the accepted conceptual framework of a discipline.</w:t>
      </w:r>
    </w:p>
    <w:p w14:paraId="73581BDB" w14:textId="77777777" w:rsidR="00322EEE" w:rsidRPr="00666EF3" w:rsidRDefault="00322EEE" w:rsidP="00FF4D91">
      <w:r>
        <w:t>W</w:t>
      </w:r>
      <w:r w:rsidRPr="000F4695">
        <w:t xml:space="preserve">e used the latest version of the Digital Logic Concept Inventory (DLCI), DLCI β1. This version was administered at six institutions in the United States and provided a representative sampling of 688 students from across the country. </w:t>
      </w:r>
    </w:p>
    <w:p w14:paraId="16319380" w14:textId="77777777" w:rsidR="00322EEE" w:rsidRPr="000F4695" w:rsidRDefault="00322EEE" w:rsidP="00FF4D91">
      <w:r w:rsidRPr="000F4695">
        <w:t xml:space="preserve">Specifically, we selected six items from the DLCI </w:t>
      </w:r>
      <w:proofErr w:type="gramStart"/>
      <w:r w:rsidRPr="000F4695">
        <w:t>β1</w:t>
      </w:r>
      <w:r>
        <w:t>(</w:t>
      </w:r>
      <w:proofErr w:type="gramEnd"/>
      <w:r>
        <w:t>Herman, 2011)</w:t>
      </w:r>
      <w:r w:rsidRPr="000F4695">
        <w:t xml:space="preserve"> and included them as part of the final examination of the course</w:t>
      </w:r>
      <w:r>
        <w:t xml:space="preserve"> Digital Systems</w:t>
      </w:r>
      <w:r w:rsidRPr="000F4695">
        <w:t xml:space="preserve">. The entire examination included 16 items. We will refer to the six items as </w:t>
      </w:r>
      <w:r w:rsidRPr="00A86552">
        <w:rPr>
          <w:i/>
          <w:iCs/>
        </w:rPr>
        <w:t>the test</w:t>
      </w:r>
      <w:r w:rsidRPr="000F4695">
        <w:t>. Th</w:t>
      </w:r>
      <w:r>
        <w:t>e test is</w:t>
      </w:r>
      <w:r w:rsidRPr="000F4695">
        <w:t xml:space="preserve"> presented in </w:t>
      </w:r>
      <w:r w:rsidR="00D45467">
        <w:t xml:space="preserve">the </w:t>
      </w:r>
      <w:r w:rsidRPr="000F4695">
        <w:t xml:space="preserve">Appendix. Table 1 </w:t>
      </w:r>
      <w:r>
        <w:t xml:space="preserve">describes </w:t>
      </w:r>
      <w:r w:rsidRPr="000F4695">
        <w:t xml:space="preserve">the </w:t>
      </w:r>
      <w:r>
        <w:t xml:space="preserve">concepts examined. For each concept, we listed </w:t>
      </w:r>
      <w:r w:rsidRPr="000F4695">
        <w:t xml:space="preserve">the </w:t>
      </w:r>
      <w:r>
        <w:t xml:space="preserve">items used for its </w:t>
      </w:r>
      <w:r w:rsidRPr="000F4695">
        <w:t>examin</w:t>
      </w:r>
      <w:r>
        <w:t xml:space="preserve">ation: </w:t>
      </w:r>
      <w:r w:rsidRPr="000F4695">
        <w:t>their original DLCI β1 numbering and their numbering in th</w:t>
      </w:r>
      <w:r>
        <w:t xml:space="preserve">e </w:t>
      </w:r>
      <w:r w:rsidRPr="000F4695">
        <w:t>test</w:t>
      </w:r>
      <w:r>
        <w:t>)</w:t>
      </w:r>
      <w:r w:rsidRPr="000F4695">
        <w:t xml:space="preserve"> </w:t>
      </w:r>
    </w:p>
    <w:p w14:paraId="06F4618E" w14:textId="77777777" w:rsidR="00322EEE" w:rsidRPr="00666EF3" w:rsidRDefault="00322EEE" w:rsidP="00322EEE">
      <w:pPr>
        <w:pStyle w:val="PaperInfo"/>
        <w:jc w:val="center"/>
        <w:rPr>
          <w:b/>
          <w:bCs/>
        </w:rPr>
      </w:pPr>
      <w:proofErr w:type="gramStart"/>
      <w:r w:rsidRPr="00666EF3">
        <w:rPr>
          <w:b/>
          <w:bCs/>
        </w:rPr>
        <w:t>Table 1</w:t>
      </w:r>
      <w:r>
        <w:rPr>
          <w:b/>
          <w:bCs/>
        </w:rPr>
        <w:t>.</w:t>
      </w:r>
      <w:proofErr w:type="gramEnd"/>
      <w:r w:rsidRPr="00666EF3">
        <w:rPr>
          <w:b/>
          <w:bCs/>
        </w:rPr>
        <w:t xml:space="preserve"> The items in the test</w:t>
      </w:r>
    </w:p>
    <w:tbl>
      <w:tblPr>
        <w:tblW w:w="0" w:type="auto"/>
        <w:jc w:val="center"/>
        <w:tblLook w:val="0420" w:firstRow="1" w:lastRow="0" w:firstColumn="0" w:lastColumn="0" w:noHBand="0" w:noVBand="1"/>
      </w:tblPr>
      <w:tblGrid>
        <w:gridCol w:w="5532"/>
        <w:gridCol w:w="1107"/>
        <w:gridCol w:w="1033"/>
      </w:tblGrid>
      <w:tr w:rsidR="00322EEE" w:rsidRPr="00666EF3" w14:paraId="217469D5" w14:textId="77777777" w:rsidTr="00D45467">
        <w:trPr>
          <w:jc w:val="center"/>
        </w:trPr>
        <w:tc>
          <w:tcPr>
            <w:tcW w:w="5532" w:type="dxa"/>
            <w:tcBorders>
              <w:top w:val="single" w:sz="4" w:space="0" w:color="auto"/>
              <w:left w:val="single" w:sz="4" w:space="0" w:color="auto"/>
              <w:bottom w:val="single" w:sz="4" w:space="0" w:color="A5A5A5" w:themeColor="accent3"/>
              <w:right w:val="single" w:sz="4" w:space="0" w:color="auto"/>
            </w:tcBorders>
            <w:shd w:val="clear" w:color="auto" w:fill="D9D9D9" w:themeFill="background1" w:themeFillShade="D9"/>
          </w:tcPr>
          <w:p w14:paraId="684F4612" w14:textId="77777777" w:rsidR="00322EEE" w:rsidRPr="00666EF3" w:rsidRDefault="00322EEE" w:rsidP="00A96DF5">
            <w:pPr>
              <w:rPr>
                <w:szCs w:val="22"/>
              </w:rPr>
            </w:pPr>
            <w:r w:rsidRPr="00666EF3">
              <w:rPr>
                <w:szCs w:val="22"/>
              </w:rPr>
              <w:t xml:space="preserve">Concept </w:t>
            </w:r>
          </w:p>
        </w:tc>
        <w:tc>
          <w:tcPr>
            <w:tcW w:w="1107" w:type="dxa"/>
            <w:tcBorders>
              <w:top w:val="single" w:sz="4" w:space="0" w:color="auto"/>
              <w:left w:val="single" w:sz="4" w:space="0" w:color="auto"/>
              <w:bottom w:val="single" w:sz="4" w:space="0" w:color="A5A5A5" w:themeColor="accent3"/>
              <w:right w:val="single" w:sz="4" w:space="0" w:color="auto"/>
            </w:tcBorders>
            <w:shd w:val="clear" w:color="auto" w:fill="D9D9D9" w:themeFill="background1" w:themeFillShade="D9"/>
          </w:tcPr>
          <w:p w14:paraId="4440174D" w14:textId="77777777" w:rsidR="00322EEE" w:rsidRPr="00666EF3" w:rsidRDefault="00322EEE" w:rsidP="00A96DF5">
            <w:pPr>
              <w:rPr>
                <w:szCs w:val="22"/>
              </w:rPr>
            </w:pPr>
            <w:r w:rsidRPr="00666EF3">
              <w:rPr>
                <w:szCs w:val="22"/>
              </w:rPr>
              <w:t>DLCI β1</w:t>
            </w:r>
          </w:p>
        </w:tc>
        <w:tc>
          <w:tcPr>
            <w:tcW w:w="1033" w:type="dxa"/>
            <w:tcBorders>
              <w:top w:val="single" w:sz="4" w:space="0" w:color="auto"/>
              <w:left w:val="single" w:sz="4" w:space="0" w:color="auto"/>
              <w:bottom w:val="single" w:sz="4" w:space="0" w:color="A5A5A5" w:themeColor="accent3"/>
              <w:right w:val="single" w:sz="4" w:space="0" w:color="auto"/>
            </w:tcBorders>
            <w:shd w:val="clear" w:color="auto" w:fill="D9D9D9" w:themeFill="background1" w:themeFillShade="D9"/>
          </w:tcPr>
          <w:p w14:paraId="69CABAFD" w14:textId="77777777" w:rsidR="00322EEE" w:rsidRPr="00666EF3" w:rsidRDefault="00322EEE" w:rsidP="00A96DF5">
            <w:pPr>
              <w:rPr>
                <w:szCs w:val="22"/>
              </w:rPr>
            </w:pPr>
            <w:r w:rsidRPr="00666EF3">
              <w:rPr>
                <w:szCs w:val="22"/>
              </w:rPr>
              <w:t>Test</w:t>
            </w:r>
          </w:p>
        </w:tc>
      </w:tr>
      <w:tr w:rsidR="00322EEE" w:rsidRPr="00666EF3" w14:paraId="189662AF" w14:textId="77777777" w:rsidTr="00D45467">
        <w:trPr>
          <w:jc w:val="center"/>
        </w:trPr>
        <w:tc>
          <w:tcPr>
            <w:tcW w:w="5532"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0A0CD5C4" w14:textId="77777777" w:rsidR="00322EEE" w:rsidRPr="00666EF3" w:rsidRDefault="00322EEE" w:rsidP="00322EEE">
            <w:pPr>
              <w:pStyle w:val="ListParagraph"/>
              <w:numPr>
                <w:ilvl w:val="0"/>
                <w:numId w:val="14"/>
              </w:numPr>
              <w:spacing w:after="0"/>
              <w:rPr>
                <w:szCs w:val="22"/>
              </w:rPr>
            </w:pPr>
            <w:r w:rsidRPr="00666EF3">
              <w:rPr>
                <w:szCs w:val="22"/>
              </w:rPr>
              <w:t xml:space="preserve">State and sequential circuits, especially the  </w:t>
            </w:r>
          </w:p>
          <w:p w14:paraId="29717B53" w14:textId="77777777" w:rsidR="00322EEE" w:rsidRPr="00666EF3" w:rsidRDefault="00322EEE" w:rsidP="00322EEE">
            <w:pPr>
              <w:pStyle w:val="ListParagraph"/>
              <w:numPr>
                <w:ilvl w:val="2"/>
                <w:numId w:val="14"/>
              </w:numPr>
              <w:spacing w:after="0"/>
              <w:rPr>
                <w:szCs w:val="22"/>
              </w:rPr>
            </w:pPr>
            <w:r w:rsidRPr="00666EF3">
              <w:rPr>
                <w:szCs w:val="22"/>
              </w:rPr>
              <w:t xml:space="preserve">Relationship between states and flip-flops </w:t>
            </w:r>
          </w:p>
        </w:tc>
        <w:tc>
          <w:tcPr>
            <w:tcW w:w="1107"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0194DEB2" w14:textId="77777777" w:rsidR="00322EEE" w:rsidRPr="00666EF3" w:rsidRDefault="00322EEE" w:rsidP="00A96DF5">
            <w:pPr>
              <w:rPr>
                <w:szCs w:val="22"/>
              </w:rPr>
            </w:pPr>
            <w:r w:rsidRPr="00666EF3">
              <w:rPr>
                <w:szCs w:val="22"/>
              </w:rPr>
              <w:t>6,17</w:t>
            </w:r>
          </w:p>
        </w:tc>
        <w:tc>
          <w:tcPr>
            <w:tcW w:w="103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47300757" w14:textId="77777777" w:rsidR="00322EEE" w:rsidRPr="00666EF3" w:rsidRDefault="00322EEE" w:rsidP="00A96DF5">
            <w:pPr>
              <w:rPr>
                <w:szCs w:val="22"/>
              </w:rPr>
            </w:pPr>
            <w:r w:rsidRPr="00666EF3">
              <w:rPr>
                <w:szCs w:val="22"/>
              </w:rPr>
              <w:t>1,4</w:t>
            </w:r>
          </w:p>
        </w:tc>
      </w:tr>
      <w:tr w:rsidR="00322EEE" w:rsidRPr="00666EF3" w14:paraId="2CA19BB1" w14:textId="77777777" w:rsidTr="00D45467">
        <w:trPr>
          <w:jc w:val="center"/>
        </w:trPr>
        <w:tc>
          <w:tcPr>
            <w:tcW w:w="5532"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5C549CDA" w14:textId="77777777" w:rsidR="00322EEE" w:rsidRPr="00666EF3" w:rsidRDefault="00322EEE" w:rsidP="00322EEE">
            <w:pPr>
              <w:pStyle w:val="ListParagraph"/>
              <w:numPr>
                <w:ilvl w:val="0"/>
                <w:numId w:val="14"/>
              </w:numPr>
              <w:spacing w:after="0"/>
              <w:rPr>
                <w:szCs w:val="22"/>
              </w:rPr>
            </w:pPr>
            <w:r w:rsidRPr="00666EF3">
              <w:rPr>
                <w:szCs w:val="22"/>
              </w:rPr>
              <w:t>Number representations</w:t>
            </w:r>
          </w:p>
          <w:p w14:paraId="351249C3" w14:textId="77777777" w:rsidR="00322EEE" w:rsidRPr="00666EF3" w:rsidRDefault="00322EEE" w:rsidP="00322EEE">
            <w:pPr>
              <w:pStyle w:val="ListParagraph"/>
              <w:numPr>
                <w:ilvl w:val="2"/>
                <w:numId w:val="14"/>
              </w:numPr>
              <w:spacing w:after="0"/>
              <w:rPr>
                <w:szCs w:val="22"/>
              </w:rPr>
            </w:pPr>
            <w:r w:rsidRPr="00666EF3">
              <w:rPr>
                <w:szCs w:val="22"/>
              </w:rPr>
              <w:t>Two</w:t>
            </w:r>
            <w:r w:rsidR="00EC0479">
              <w:rPr>
                <w:szCs w:val="22"/>
              </w:rPr>
              <w:t>’</w:t>
            </w:r>
            <w:r w:rsidRPr="00666EF3">
              <w:rPr>
                <w:szCs w:val="22"/>
              </w:rPr>
              <w:t xml:space="preserve">s complement representation, overflow </w:t>
            </w:r>
          </w:p>
        </w:tc>
        <w:tc>
          <w:tcPr>
            <w:tcW w:w="1107"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19A48D44" w14:textId="77777777" w:rsidR="00322EEE" w:rsidRPr="00666EF3" w:rsidRDefault="00322EEE" w:rsidP="00A96DF5">
            <w:pPr>
              <w:rPr>
                <w:szCs w:val="22"/>
              </w:rPr>
            </w:pPr>
            <w:r w:rsidRPr="00666EF3">
              <w:rPr>
                <w:szCs w:val="22"/>
              </w:rPr>
              <w:t>14</w:t>
            </w:r>
          </w:p>
        </w:tc>
        <w:tc>
          <w:tcPr>
            <w:tcW w:w="103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58CC31DC" w14:textId="77777777" w:rsidR="00322EEE" w:rsidRPr="00666EF3" w:rsidRDefault="00322EEE" w:rsidP="00A96DF5">
            <w:pPr>
              <w:rPr>
                <w:szCs w:val="22"/>
              </w:rPr>
            </w:pPr>
            <w:r w:rsidRPr="00666EF3">
              <w:rPr>
                <w:szCs w:val="22"/>
              </w:rPr>
              <w:t>2</w:t>
            </w:r>
          </w:p>
        </w:tc>
      </w:tr>
      <w:tr w:rsidR="00322EEE" w:rsidRPr="00666EF3" w14:paraId="0944E2C6" w14:textId="77777777" w:rsidTr="00D45467">
        <w:trPr>
          <w:jc w:val="center"/>
        </w:trPr>
        <w:tc>
          <w:tcPr>
            <w:tcW w:w="5532"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4EDE95D0" w14:textId="77777777" w:rsidR="00322EEE" w:rsidRPr="00666EF3" w:rsidRDefault="00322EEE" w:rsidP="00322EEE">
            <w:pPr>
              <w:pStyle w:val="ListParagraph"/>
              <w:numPr>
                <w:ilvl w:val="2"/>
                <w:numId w:val="14"/>
              </w:numPr>
              <w:spacing w:after="0"/>
              <w:rPr>
                <w:szCs w:val="22"/>
              </w:rPr>
            </w:pPr>
            <w:r w:rsidRPr="00666EF3">
              <w:rPr>
                <w:szCs w:val="22"/>
              </w:rPr>
              <w:t xml:space="preserve">Number bases </w:t>
            </w:r>
          </w:p>
        </w:tc>
        <w:tc>
          <w:tcPr>
            <w:tcW w:w="1107"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4C263576" w14:textId="77777777" w:rsidR="00322EEE" w:rsidRPr="00666EF3" w:rsidRDefault="00322EEE" w:rsidP="00A96DF5">
            <w:pPr>
              <w:rPr>
                <w:szCs w:val="22"/>
              </w:rPr>
            </w:pPr>
            <w:r w:rsidRPr="00666EF3">
              <w:rPr>
                <w:szCs w:val="22"/>
              </w:rPr>
              <w:t>16</w:t>
            </w:r>
          </w:p>
        </w:tc>
        <w:tc>
          <w:tcPr>
            <w:tcW w:w="103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70DDD518" w14:textId="77777777" w:rsidR="00322EEE" w:rsidRPr="00666EF3" w:rsidRDefault="00322EEE" w:rsidP="00A96DF5">
            <w:pPr>
              <w:rPr>
                <w:szCs w:val="22"/>
              </w:rPr>
            </w:pPr>
            <w:r w:rsidRPr="00666EF3">
              <w:rPr>
                <w:szCs w:val="22"/>
              </w:rPr>
              <w:t>3</w:t>
            </w:r>
          </w:p>
        </w:tc>
      </w:tr>
      <w:tr w:rsidR="00322EEE" w:rsidRPr="00666EF3" w14:paraId="0DFB9C9B" w14:textId="77777777" w:rsidTr="00D45467">
        <w:trPr>
          <w:jc w:val="center"/>
        </w:trPr>
        <w:tc>
          <w:tcPr>
            <w:tcW w:w="5532"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32BC6C85" w14:textId="77777777" w:rsidR="00322EEE" w:rsidRPr="00666EF3" w:rsidRDefault="00322EEE" w:rsidP="00322EEE">
            <w:pPr>
              <w:pStyle w:val="ListParagraph"/>
              <w:numPr>
                <w:ilvl w:val="0"/>
                <w:numId w:val="14"/>
              </w:numPr>
              <w:spacing w:after="0"/>
              <w:rPr>
                <w:szCs w:val="22"/>
              </w:rPr>
            </w:pPr>
            <w:r w:rsidRPr="00666EF3">
              <w:rPr>
                <w:szCs w:val="22"/>
              </w:rPr>
              <w:t>Functionality of MSI components</w:t>
            </w:r>
          </w:p>
          <w:p w14:paraId="019BF2B4" w14:textId="77777777" w:rsidR="00322EEE" w:rsidRPr="00666EF3" w:rsidRDefault="00322EEE" w:rsidP="00322EEE">
            <w:pPr>
              <w:pStyle w:val="ListParagraph"/>
              <w:numPr>
                <w:ilvl w:val="2"/>
                <w:numId w:val="14"/>
              </w:numPr>
              <w:spacing w:after="0"/>
              <w:rPr>
                <w:szCs w:val="22"/>
              </w:rPr>
            </w:pPr>
            <w:r w:rsidRPr="00666EF3">
              <w:rPr>
                <w:szCs w:val="22"/>
              </w:rPr>
              <w:t xml:space="preserve">Decoders and multiplexers </w:t>
            </w:r>
          </w:p>
        </w:tc>
        <w:tc>
          <w:tcPr>
            <w:tcW w:w="1107"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56BA8256" w14:textId="77777777" w:rsidR="00322EEE" w:rsidRPr="00666EF3" w:rsidRDefault="00322EEE" w:rsidP="00A96DF5">
            <w:pPr>
              <w:rPr>
                <w:szCs w:val="22"/>
              </w:rPr>
            </w:pPr>
            <w:r w:rsidRPr="00666EF3">
              <w:rPr>
                <w:szCs w:val="22"/>
              </w:rPr>
              <w:t>24</w:t>
            </w:r>
          </w:p>
        </w:tc>
        <w:tc>
          <w:tcPr>
            <w:tcW w:w="103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4C26F7C2" w14:textId="77777777" w:rsidR="00322EEE" w:rsidRPr="00666EF3" w:rsidRDefault="00322EEE" w:rsidP="00A96DF5">
            <w:pPr>
              <w:rPr>
                <w:szCs w:val="22"/>
              </w:rPr>
            </w:pPr>
            <w:r w:rsidRPr="00666EF3">
              <w:rPr>
                <w:szCs w:val="22"/>
              </w:rPr>
              <w:t>5</w:t>
            </w:r>
          </w:p>
        </w:tc>
      </w:tr>
      <w:tr w:rsidR="00322EEE" w:rsidRPr="00666EF3" w14:paraId="5F419E53" w14:textId="77777777" w:rsidTr="00D45467">
        <w:trPr>
          <w:jc w:val="center"/>
        </w:trPr>
        <w:tc>
          <w:tcPr>
            <w:tcW w:w="5532"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08B39298" w14:textId="77777777" w:rsidR="00322EEE" w:rsidRPr="00666EF3" w:rsidRDefault="00322EEE" w:rsidP="00322EEE">
            <w:pPr>
              <w:pStyle w:val="ListParagraph"/>
              <w:numPr>
                <w:ilvl w:val="0"/>
                <w:numId w:val="14"/>
              </w:numPr>
              <w:spacing w:after="0"/>
              <w:rPr>
                <w:szCs w:val="22"/>
              </w:rPr>
            </w:pPr>
            <w:r w:rsidRPr="00666EF3">
              <w:rPr>
                <w:szCs w:val="22"/>
              </w:rPr>
              <w:t>Boolean logic</w:t>
            </w:r>
          </w:p>
          <w:p w14:paraId="6C0B921B" w14:textId="77777777" w:rsidR="00322EEE" w:rsidRPr="00666EF3" w:rsidRDefault="00322EEE" w:rsidP="00322EEE">
            <w:pPr>
              <w:pStyle w:val="ListParagraph"/>
              <w:numPr>
                <w:ilvl w:val="2"/>
                <w:numId w:val="14"/>
              </w:numPr>
              <w:spacing w:after="0"/>
              <w:rPr>
                <w:szCs w:val="22"/>
              </w:rPr>
            </w:pPr>
            <w:r w:rsidRPr="00666EF3">
              <w:rPr>
                <w:szCs w:val="22"/>
              </w:rPr>
              <w:t>Underspecified Boolean functions</w:t>
            </w:r>
          </w:p>
          <w:p w14:paraId="12F0FB31" w14:textId="77777777" w:rsidR="00322EEE" w:rsidRPr="00666EF3" w:rsidRDefault="00322EEE" w:rsidP="00322EEE">
            <w:pPr>
              <w:pStyle w:val="ListParagraph"/>
              <w:numPr>
                <w:ilvl w:val="2"/>
                <w:numId w:val="14"/>
              </w:numPr>
              <w:spacing w:after="0"/>
              <w:rPr>
                <w:szCs w:val="22"/>
              </w:rPr>
            </w:pPr>
            <w:r w:rsidRPr="00666EF3">
              <w:rPr>
                <w:szCs w:val="22"/>
              </w:rPr>
              <w:t>Boolean operators (the Don</w:t>
            </w:r>
            <w:r w:rsidR="00EC0479">
              <w:rPr>
                <w:szCs w:val="22"/>
              </w:rPr>
              <w:t>’</w:t>
            </w:r>
            <w:r w:rsidRPr="00666EF3">
              <w:rPr>
                <w:szCs w:val="22"/>
              </w:rPr>
              <w:t>t Cares)</w:t>
            </w:r>
          </w:p>
          <w:p w14:paraId="41E13123" w14:textId="77777777" w:rsidR="00322EEE" w:rsidRPr="00666EF3" w:rsidRDefault="00322EEE" w:rsidP="00A96DF5">
            <w:pPr>
              <w:pStyle w:val="ListParagraph"/>
              <w:ind w:left="2160"/>
              <w:rPr>
                <w:szCs w:val="22"/>
              </w:rPr>
            </w:pPr>
          </w:p>
        </w:tc>
        <w:tc>
          <w:tcPr>
            <w:tcW w:w="1107"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7726D73D" w14:textId="77777777" w:rsidR="00322EEE" w:rsidRPr="00666EF3" w:rsidRDefault="00322EEE" w:rsidP="00A96DF5">
            <w:pPr>
              <w:rPr>
                <w:szCs w:val="22"/>
              </w:rPr>
            </w:pPr>
            <w:r w:rsidRPr="00666EF3">
              <w:rPr>
                <w:szCs w:val="22"/>
              </w:rPr>
              <w:t>21</w:t>
            </w:r>
          </w:p>
        </w:tc>
        <w:tc>
          <w:tcPr>
            <w:tcW w:w="103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281C42F6" w14:textId="77777777" w:rsidR="00322EEE" w:rsidRPr="00666EF3" w:rsidRDefault="00322EEE" w:rsidP="00A96DF5">
            <w:pPr>
              <w:rPr>
                <w:szCs w:val="22"/>
              </w:rPr>
            </w:pPr>
            <w:r w:rsidRPr="00666EF3">
              <w:rPr>
                <w:szCs w:val="22"/>
              </w:rPr>
              <w:t>6</w:t>
            </w:r>
          </w:p>
        </w:tc>
      </w:tr>
    </w:tbl>
    <w:p w14:paraId="7363B083" w14:textId="77777777" w:rsidR="00322EEE" w:rsidRPr="000F4695" w:rsidRDefault="00322EEE" w:rsidP="00322EEE">
      <w:pPr>
        <w:pStyle w:val="References"/>
      </w:pPr>
    </w:p>
    <w:p w14:paraId="5277940A" w14:textId="77777777" w:rsidR="00322EEE" w:rsidRPr="000F4695" w:rsidRDefault="00322EEE" w:rsidP="00FF4D91">
      <w:r w:rsidRPr="000F4695">
        <w:t>We compared the performances of the different groups, namely, the TG and CG. First, we examined whether the difference in the groups</w:t>
      </w:r>
      <w:r w:rsidR="00EC0479">
        <w:t>’</w:t>
      </w:r>
      <w:r w:rsidRPr="000F4695">
        <w:t xml:space="preserve"> performances for the entire test was statistically significant (</w:t>
      </w:r>
      <w:r>
        <w:t>a</w:t>
      </w:r>
      <w:r>
        <w:t>s</w:t>
      </w:r>
      <w:r>
        <w:t>sessed</w:t>
      </w:r>
      <w:r w:rsidRPr="000F4695">
        <w:t xml:space="preserve"> by the average scores and calculating the p-value), and</w:t>
      </w:r>
      <w:r w:rsidR="00D45467">
        <w:t>,</w:t>
      </w:r>
      <w:r w:rsidRPr="000F4695">
        <w:t xml:space="preserve"> additionally, we compared the perfo</w:t>
      </w:r>
      <w:r w:rsidRPr="000F4695">
        <w:t>r</w:t>
      </w:r>
      <w:r w:rsidRPr="000F4695">
        <w:t xml:space="preserve">mance of each item (also, </w:t>
      </w:r>
      <w:r>
        <w:t>assessed</w:t>
      </w:r>
      <w:r w:rsidRPr="000F4695">
        <w:t xml:space="preserve"> by the average scores and by calculating the p-values). </w:t>
      </w:r>
    </w:p>
    <w:p w14:paraId="5077269D" w14:textId="77777777" w:rsidR="00322EEE" w:rsidRDefault="00322EEE" w:rsidP="00322EEE">
      <w:pPr>
        <w:pStyle w:val="Heading3"/>
      </w:pPr>
      <w:r w:rsidRPr="00666EF3">
        <w:t>Talk-Aloud Protocols</w:t>
      </w:r>
    </w:p>
    <w:p w14:paraId="06112CDB" w14:textId="77777777" w:rsidR="00322EEE" w:rsidRDefault="00322EEE" w:rsidP="00FF4D91">
      <w:r w:rsidRPr="000F4695">
        <w:t xml:space="preserve">Shortly after the test, we interviewed four students from TG. We selected those students who had earned grades of 40-80% on the test. Each student was asked to answer the same four open-ended questions, </w:t>
      </w:r>
      <w:r w:rsidR="00D45467">
        <w:t xml:space="preserve">while expressing his thoughts. </w:t>
      </w:r>
      <w:r>
        <w:t xml:space="preserve">The questions </w:t>
      </w:r>
      <w:r w:rsidRPr="000F4695">
        <w:t>spanned the topic of number representation</w:t>
      </w:r>
      <w:r>
        <w:t>. We chose this topic because TG performed significantly better on this topic than CG did. In order to trace students</w:t>
      </w:r>
      <w:r w:rsidR="00EC0479">
        <w:t>’</w:t>
      </w:r>
      <w:r>
        <w:t xml:space="preserve"> thought process, we needed questions that they did not see before; therefore, w</w:t>
      </w:r>
      <w:r w:rsidRPr="000F4695">
        <w:t xml:space="preserve">e used questions previously used in the early stages of constructing the DLCI. </w:t>
      </w:r>
      <w:r>
        <w:t xml:space="preserve">In the </w:t>
      </w:r>
      <w:r w:rsidRPr="000F4695">
        <w:t>analy</w:t>
      </w:r>
      <w:r>
        <w:t xml:space="preserve">sis of </w:t>
      </w:r>
      <w:r w:rsidRPr="000F4695">
        <w:t>the tra</w:t>
      </w:r>
      <w:r w:rsidRPr="000F4695">
        <w:t>n</w:t>
      </w:r>
      <w:r w:rsidRPr="000F4695">
        <w:t xml:space="preserve">scriptions, </w:t>
      </w:r>
      <w:r>
        <w:t xml:space="preserve">we </w:t>
      </w:r>
      <w:r w:rsidRPr="000F4695">
        <w:t>trac</w:t>
      </w:r>
      <w:r>
        <w:t>ed</w:t>
      </w:r>
      <w:r w:rsidRPr="000F4695">
        <w:t xml:space="preserve"> students</w:t>
      </w:r>
      <w:r w:rsidR="00EC0479">
        <w:t>’</w:t>
      </w:r>
      <w:r w:rsidRPr="000F4695">
        <w:t xml:space="preserve"> solution processes and reasoning, the strategies used, the knowledge expressed (correct and incorrect), verification methods, and so forth, in order to gain insights on how they dealt with the tasks. </w:t>
      </w:r>
      <w:r>
        <w:rPr>
          <w:rStyle w:val="apple-style-span"/>
        </w:rPr>
        <w:t xml:space="preserve">To this end, </w:t>
      </w:r>
      <w:r w:rsidRPr="00666EF3">
        <w:rPr>
          <w:rStyle w:val="apple-style-span"/>
        </w:rPr>
        <w:t xml:space="preserve">we relied on </w:t>
      </w:r>
      <w:r w:rsidRPr="000F4695">
        <w:t>relevant codes constructed by the administrators of DLCI (</w:t>
      </w:r>
      <w:r w:rsidRPr="00666EF3">
        <w:t xml:space="preserve">Herman, 2011; </w:t>
      </w:r>
      <w:r w:rsidRPr="00AF1A0E">
        <w:t xml:space="preserve">Herman, </w:t>
      </w:r>
      <w:proofErr w:type="spellStart"/>
      <w:r w:rsidRPr="00AF1A0E">
        <w:t>Kaczmarcczk</w:t>
      </w:r>
      <w:proofErr w:type="spellEnd"/>
      <w:r w:rsidRPr="000F4695">
        <w:t xml:space="preserve">, Loui, &amp; </w:t>
      </w:r>
      <w:r w:rsidR="0017767D">
        <w:t>Zilles</w:t>
      </w:r>
      <w:r w:rsidRPr="000F4695">
        <w:t>, 2008</w:t>
      </w:r>
      <w:r>
        <w:t>; Herman, Zilles</w:t>
      </w:r>
      <w:r w:rsidR="00D45467">
        <w:t>,</w:t>
      </w:r>
      <w:r>
        <w:rPr>
          <w:rtl/>
        </w:rPr>
        <w:t xml:space="preserve"> </w:t>
      </w:r>
      <w:r w:rsidRPr="000F4695">
        <w:t>&amp;</w:t>
      </w:r>
      <w:r>
        <w:rPr>
          <w:rtl/>
        </w:rPr>
        <w:t xml:space="preserve"> </w:t>
      </w:r>
      <w:r>
        <w:t>Loui, 2011</w:t>
      </w:r>
      <w:r w:rsidRPr="000F4695">
        <w:t>).</w:t>
      </w:r>
    </w:p>
    <w:p w14:paraId="5BF27C8A" w14:textId="77777777" w:rsidR="00322EEE" w:rsidRDefault="00322EEE" w:rsidP="00322EEE">
      <w:pPr>
        <w:pStyle w:val="Heading2"/>
      </w:pPr>
      <w:r>
        <w:t xml:space="preserve">Data Collection Process </w:t>
      </w:r>
    </w:p>
    <w:p w14:paraId="00A08FB5" w14:textId="77777777" w:rsidR="00322EEE" w:rsidRDefault="00322EEE" w:rsidP="00FF4D91">
      <w:r>
        <w:t>The test was conducted in the first semester of the school year of 2015-2016, as part of the exam</w:t>
      </w:r>
      <w:r>
        <w:t>i</w:t>
      </w:r>
      <w:r>
        <w:t xml:space="preserve">nation </w:t>
      </w:r>
      <w:r w:rsidRPr="000F4695">
        <w:t xml:space="preserve">in the course on digital systems, the first course in which </w:t>
      </w:r>
      <w:r>
        <w:t xml:space="preserve">students </w:t>
      </w:r>
      <w:r w:rsidRPr="000F4695">
        <w:t>were introduced to co</w:t>
      </w:r>
      <w:r w:rsidRPr="000F4695">
        <w:t>n</w:t>
      </w:r>
      <w:r w:rsidRPr="000F4695">
        <w:lastRenderedPageBreak/>
        <w:t xml:space="preserve">cepts in Logic in their CS studies. This course is a 3.5 credit course, given in the first semester of the first year. In total, 326 students took the final examination of the course (including women). </w:t>
      </w:r>
      <w:r>
        <w:t>Of these</w:t>
      </w:r>
      <w:r w:rsidRPr="000F4695">
        <w:t>, 58 students belonged to TG</w:t>
      </w:r>
      <w:r>
        <w:t xml:space="preserve"> and 139 to </w:t>
      </w:r>
      <w:r w:rsidRPr="000F4695">
        <w:t>CG</w:t>
      </w:r>
      <w:r>
        <w:t xml:space="preserve">. </w:t>
      </w:r>
    </w:p>
    <w:p w14:paraId="2AB5B081" w14:textId="77777777" w:rsidR="00322EEE" w:rsidRDefault="00322EEE" w:rsidP="00FF4D91">
      <w:r w:rsidRPr="00271D9D">
        <w:t xml:space="preserve">The comparison revealed an advantage </w:t>
      </w:r>
      <w:r>
        <w:t>for</w:t>
      </w:r>
      <w:r w:rsidRPr="00271D9D">
        <w:t xml:space="preserve"> TG in comparison with CG</w:t>
      </w:r>
      <w:r>
        <w:t xml:space="preserve">, but in </w:t>
      </w:r>
      <w:r w:rsidR="00D45467">
        <w:t xml:space="preserve">only </w:t>
      </w:r>
      <w:r>
        <w:t>two items</w:t>
      </w:r>
      <w:r w:rsidRPr="00271D9D">
        <w:t xml:space="preserve">. This led us to </w:t>
      </w:r>
      <w:r>
        <w:t>pose the third objective and develop</w:t>
      </w:r>
      <w:r w:rsidRPr="00271D9D">
        <w:t xml:space="preserve"> the talk-aloud protocol</w:t>
      </w:r>
      <w:r>
        <w:t>, which were conducted s</w:t>
      </w:r>
      <w:r w:rsidRPr="00F06281">
        <w:t xml:space="preserve">hortly after the </w:t>
      </w:r>
      <w:r>
        <w:t>test</w:t>
      </w:r>
      <w:r w:rsidRPr="00F06281">
        <w:t>.</w:t>
      </w:r>
      <w:r>
        <w:t xml:space="preserve"> </w:t>
      </w:r>
    </w:p>
    <w:p w14:paraId="1740FC9D" w14:textId="77777777" w:rsidR="00322EEE" w:rsidRDefault="00322EEE" w:rsidP="00FF4D91">
      <w:r>
        <w:t>Finally, in 2017, the grades of those students who began their studies in 2015 (and were still enrolled in college) were compared. In each course we compared two groups of course participants—ultraorthodox students (i.e., TG) and non-ultraorthodox students (i.e., CG). We noted that there was a certain dropout rate in both groups and</w:t>
      </w:r>
      <w:r w:rsidR="00D45467">
        <w:t>,</w:t>
      </w:r>
      <w:r>
        <w:t xml:space="preserve"> therefore, in order to examine the role it played, we calc</w:t>
      </w:r>
      <w:r>
        <w:t>u</w:t>
      </w:r>
      <w:r>
        <w:t xml:space="preserve">lated the dropout rates as well.  </w:t>
      </w:r>
    </w:p>
    <w:p w14:paraId="3327D769" w14:textId="77777777" w:rsidR="00322EEE" w:rsidRPr="00666EF3" w:rsidRDefault="00322EEE" w:rsidP="00FF4D91">
      <w:pPr>
        <w:pStyle w:val="Heading2"/>
      </w:pPr>
      <w:r w:rsidRPr="00FF4D91">
        <w:t>Reliability</w:t>
      </w:r>
      <w:r w:rsidRPr="00666EF3">
        <w:t xml:space="preserve"> and Validity</w:t>
      </w:r>
    </w:p>
    <w:p w14:paraId="1A7F941A" w14:textId="77777777" w:rsidR="00322EEE" w:rsidRPr="00666EF3" w:rsidRDefault="00322EEE" w:rsidP="00FF4D91">
      <w:pPr>
        <w:pStyle w:val="Heading3"/>
      </w:pPr>
      <w:r w:rsidRPr="00666EF3">
        <w:t>The Test</w:t>
      </w:r>
    </w:p>
    <w:p w14:paraId="2B616713" w14:textId="77777777" w:rsidR="00322EEE" w:rsidRDefault="00322EEE" w:rsidP="00FF4D91">
      <w:r>
        <w:t>We based our method of analyzing the test</w:t>
      </w:r>
      <w:r w:rsidR="00EC0479">
        <w:t>’</w:t>
      </w:r>
      <w:r>
        <w:t xml:space="preserve">s reliability and validity on the methods used in </w:t>
      </w:r>
      <w:r w:rsidRPr="00562970">
        <w:t xml:space="preserve">DLCI </w:t>
      </w:r>
      <w:r>
        <w:t xml:space="preserve">for the same purposes </w:t>
      </w:r>
      <w:r w:rsidRPr="006934F8">
        <w:t>(Herman, 2011</w:t>
      </w:r>
      <w:r>
        <w:t>;</w:t>
      </w:r>
      <w:r w:rsidRPr="006934F8">
        <w:t xml:space="preserve"> Herman &amp; </w:t>
      </w:r>
      <w:proofErr w:type="spellStart"/>
      <w:r w:rsidRPr="006934F8">
        <w:t>Handzik</w:t>
      </w:r>
      <w:proofErr w:type="spellEnd"/>
      <w:r w:rsidRPr="006934F8">
        <w:t>, 2010, Herman, Loui</w:t>
      </w:r>
      <w:r w:rsidR="002C2D79">
        <w:t>,</w:t>
      </w:r>
      <w:r w:rsidRPr="006934F8">
        <w:t xml:space="preserve"> &amp; </w:t>
      </w:r>
      <w:r w:rsidR="0017767D">
        <w:t>Zilles</w:t>
      </w:r>
      <w:r w:rsidRPr="006934F8">
        <w:t>, 2010</w:t>
      </w:r>
      <w:r>
        <w:t xml:space="preserve">; </w:t>
      </w:r>
      <w:r w:rsidRPr="006934F8">
        <w:t>He</w:t>
      </w:r>
      <w:r w:rsidRPr="006934F8">
        <w:t>r</w:t>
      </w:r>
      <w:r w:rsidRPr="006934F8">
        <w:t xml:space="preserve">man, </w:t>
      </w:r>
      <w:r w:rsidR="0017767D">
        <w:t>Zilles</w:t>
      </w:r>
      <w:r>
        <w:t xml:space="preserve"> </w:t>
      </w:r>
      <w:r w:rsidRPr="006934F8">
        <w:t xml:space="preserve">&amp; </w:t>
      </w:r>
      <w:r>
        <w:t>Loui</w:t>
      </w:r>
      <w:r w:rsidRPr="006934F8">
        <w:t>, 201</w:t>
      </w:r>
      <w:r>
        <w:t>4</w:t>
      </w:r>
      <w:r w:rsidRPr="006934F8">
        <w:t xml:space="preserve">). </w:t>
      </w:r>
    </w:p>
    <w:p w14:paraId="52BC19E2" w14:textId="77777777" w:rsidR="00322EEE" w:rsidRDefault="00322EEE" w:rsidP="00FF4D91">
      <w:r>
        <w:t>We calculated Cronbach</w:t>
      </w:r>
      <w:r w:rsidR="00EC0479">
        <w:t>’</w:t>
      </w:r>
      <w:r>
        <w:t>s</w:t>
      </w:r>
      <w:r w:rsidRPr="006934F8">
        <w:t xml:space="preserve"> </w:t>
      </w:r>
      <w:r>
        <w:t>α for the full examination (16 items) and for the test (6 items). Both were calculated for the entire population that participated</w:t>
      </w:r>
      <w:r w:rsidRPr="005B77C5">
        <w:t xml:space="preserve"> </w:t>
      </w:r>
      <w:r>
        <w:t>in the examination, 326 students (comprising TG, CG, and women). Cronbach</w:t>
      </w:r>
      <w:r w:rsidR="00EC0479">
        <w:t>’</w:t>
      </w:r>
      <w:r>
        <w:t>s</w:t>
      </w:r>
      <w:r w:rsidRPr="006934F8">
        <w:t xml:space="preserve"> </w:t>
      </w:r>
      <w:r>
        <w:t>α for the full examination (16 items) is 0.68. Cronbach</w:t>
      </w:r>
      <w:r w:rsidR="00EC0479">
        <w:t>’</w:t>
      </w:r>
      <w:r>
        <w:t xml:space="preserve">s α </w:t>
      </w:r>
      <w:r w:rsidRPr="006934F8">
        <w:t xml:space="preserve">for </w:t>
      </w:r>
      <w:r>
        <w:t xml:space="preserve">the test is 0.416. </w:t>
      </w:r>
    </w:p>
    <w:p w14:paraId="1539CA5C" w14:textId="77777777" w:rsidR="00322EEE" w:rsidRDefault="00322EEE" w:rsidP="00FF4D91">
      <w:r>
        <w:t>Apparently, Cronbach</w:t>
      </w:r>
      <w:r w:rsidR="00EC0479">
        <w:t>’</w:t>
      </w:r>
      <w:r>
        <w:t>s</w:t>
      </w:r>
      <w:r w:rsidRPr="006934F8">
        <w:t xml:space="preserve"> </w:t>
      </w:r>
      <w:r>
        <w:t>α for the test is a poor value (a Cronbach</w:t>
      </w:r>
      <w:r w:rsidR="00EC0479">
        <w:t>’</w:t>
      </w:r>
      <w:r>
        <w:t>s α of 0.60 or above is generally considered acceptable for typical classroom assessments (</w:t>
      </w:r>
      <w:proofErr w:type="spellStart"/>
      <w:r w:rsidRPr="00997FA2">
        <w:rPr>
          <w:szCs w:val="22"/>
          <w:shd w:val="clear" w:color="auto" w:fill="FFFFFF"/>
        </w:rPr>
        <w:t>Jorion</w:t>
      </w:r>
      <w:proofErr w:type="spellEnd"/>
      <w:r w:rsidRPr="00997FA2">
        <w:rPr>
          <w:szCs w:val="22"/>
          <w:shd w:val="clear" w:color="auto" w:fill="FFFFFF"/>
        </w:rPr>
        <w:t xml:space="preserve">, James, Schroeder, &amp; </w:t>
      </w:r>
      <w:proofErr w:type="spellStart"/>
      <w:r w:rsidRPr="00997FA2">
        <w:rPr>
          <w:szCs w:val="22"/>
          <w:shd w:val="clear" w:color="auto" w:fill="FFFFFF"/>
        </w:rPr>
        <w:t>DiBello</w:t>
      </w:r>
      <w:proofErr w:type="spellEnd"/>
      <w:r w:rsidRPr="00997FA2">
        <w:rPr>
          <w:szCs w:val="22"/>
        </w:rPr>
        <w:t>, 2013</w:t>
      </w:r>
      <w:r>
        <w:t>)). However, it resembles Cronbach</w:t>
      </w:r>
      <w:r w:rsidR="00EC0479">
        <w:t>’</w:t>
      </w:r>
      <w:r>
        <w:t xml:space="preserve">s α values for DLCI </w:t>
      </w:r>
      <w:r w:rsidRPr="00562970">
        <w:t>β1</w:t>
      </w:r>
      <w:r>
        <w:t xml:space="preserve"> for a population of 377 students (0.54) as well as the values of Cronbach</w:t>
      </w:r>
      <w:r w:rsidR="00EC0479">
        <w:t>’</w:t>
      </w:r>
      <w:r>
        <w:t>s α values conducted for each subtopic</w:t>
      </w:r>
      <w:r w:rsidRPr="00F92C38">
        <w:t xml:space="preserve"> </w:t>
      </w:r>
      <w:r>
        <w:t xml:space="preserve">of DLCI </w:t>
      </w:r>
      <w:r w:rsidRPr="00562970">
        <w:t>β1</w:t>
      </w:r>
      <w:r>
        <w:t>, which included 5-7 items each (0.45-0.57</w:t>
      </w:r>
      <w:r w:rsidRPr="00B64220">
        <w:t xml:space="preserve">). </w:t>
      </w:r>
    </w:p>
    <w:p w14:paraId="6514DFB8" w14:textId="77777777" w:rsidR="00322EEE" w:rsidRDefault="00322EEE" w:rsidP="00FF4D91">
      <w:r>
        <w:t>Construct validity evaluates whether the items actually test the concepts that they were intended to test (</w:t>
      </w:r>
      <w:proofErr w:type="spellStart"/>
      <w:r>
        <w:t>Streveler</w:t>
      </w:r>
      <w:proofErr w:type="spellEnd"/>
      <w:r>
        <w:t xml:space="preserve"> et al., 2011). The construct validity of DLCI was established by having the Delphi e</w:t>
      </w:r>
      <w:r>
        <w:t>x</w:t>
      </w:r>
      <w:r>
        <w:t xml:space="preserve">perts rate the quality of each item and </w:t>
      </w:r>
      <w:proofErr w:type="gramStart"/>
      <w:r>
        <w:t>suggest</w:t>
      </w:r>
      <w:proofErr w:type="gramEnd"/>
      <w:r>
        <w:t xml:space="preserve"> improvements. The d</w:t>
      </w:r>
      <w:r w:rsidRPr="006D33C4">
        <w:t>istractors</w:t>
      </w:r>
      <w:r>
        <w:t xml:space="preserve"> were constructed and verified (to ensure that students select a particular distractor for the reasons predicted) using personal interviews with students </w:t>
      </w:r>
      <w:r w:rsidRPr="00010BDF">
        <w:t>(Herman, 2011</w:t>
      </w:r>
      <w:r>
        <w:t>). In our work we relied solely on these measures of validity.</w:t>
      </w:r>
    </w:p>
    <w:p w14:paraId="6CD78DCD" w14:textId="77777777" w:rsidR="00322EEE" w:rsidRPr="00FD1BF6" w:rsidRDefault="00322EEE" w:rsidP="00322EEE">
      <w:pPr>
        <w:pStyle w:val="Heading3"/>
      </w:pPr>
      <w:r>
        <w:t xml:space="preserve">The </w:t>
      </w:r>
      <w:r w:rsidRPr="00FD1BF6">
        <w:t>Talk-Aloud Protocols</w:t>
      </w:r>
    </w:p>
    <w:p w14:paraId="2467EA42" w14:textId="77777777" w:rsidR="00322EEE" w:rsidRDefault="00322EEE" w:rsidP="00FF4D91">
      <w:r w:rsidRPr="00FD1BF6">
        <w:t>In order to achieve reliability</w:t>
      </w:r>
      <w:r>
        <w:t>,</w:t>
      </w:r>
      <w:r w:rsidRPr="00FD1BF6">
        <w:t xml:space="preserve"> </w:t>
      </w:r>
      <w:r>
        <w:t xml:space="preserve">we worked as follows. First, </w:t>
      </w:r>
      <w:r w:rsidRPr="00FD1BF6">
        <w:t xml:space="preserve">each </w:t>
      </w:r>
      <w:r>
        <w:t xml:space="preserve">of us </w:t>
      </w:r>
      <w:r w:rsidRPr="00FD1BF6">
        <w:t xml:space="preserve">analyzed </w:t>
      </w:r>
      <w:r>
        <w:t>two transcripts sep</w:t>
      </w:r>
      <w:r>
        <w:t>a</w:t>
      </w:r>
      <w:r>
        <w:t xml:space="preserve">rately. </w:t>
      </w:r>
      <w:r w:rsidRPr="00FD1BF6">
        <w:t>Then</w:t>
      </w:r>
      <w:r>
        <w:t>,</w:t>
      </w:r>
      <w:r w:rsidRPr="00FD1BF6">
        <w:t xml:space="preserve"> we compared </w:t>
      </w:r>
      <w:r>
        <w:t xml:space="preserve">and discussed </w:t>
      </w:r>
      <w:r w:rsidRPr="00FD1BF6">
        <w:t xml:space="preserve">the analyses </w:t>
      </w:r>
      <w:r>
        <w:t xml:space="preserve">and resolved any </w:t>
      </w:r>
      <w:r w:rsidRPr="00FD1BF6">
        <w:t>disagreement</w:t>
      </w:r>
      <w:r>
        <w:t>s. In the conse</w:t>
      </w:r>
      <w:r>
        <w:t>c</w:t>
      </w:r>
      <w:r>
        <w:t>utive iteration, we analyzed all four transcripts separately, and discussed and resolved the few dis</w:t>
      </w:r>
      <w:r>
        <w:t>a</w:t>
      </w:r>
      <w:r>
        <w:t xml:space="preserve">greements that we had. </w:t>
      </w:r>
    </w:p>
    <w:p w14:paraId="4192B853" w14:textId="77777777" w:rsidR="00322EEE" w:rsidRPr="00666EF3" w:rsidRDefault="00322EEE" w:rsidP="00322EEE">
      <w:pPr>
        <w:pStyle w:val="Heading1"/>
      </w:pPr>
      <w:r w:rsidRPr="00666EF3">
        <w:t>Results</w:t>
      </w:r>
    </w:p>
    <w:p w14:paraId="34B61388" w14:textId="77777777" w:rsidR="00322EEE" w:rsidRPr="00666EF3" w:rsidRDefault="00322EEE" w:rsidP="00322EEE">
      <w:pPr>
        <w:pStyle w:val="Heading2"/>
      </w:pPr>
      <w:r w:rsidRPr="00B00BAA">
        <w:t>TG</w:t>
      </w:r>
      <w:r w:rsidR="00EC0479">
        <w:t>’</w:t>
      </w:r>
      <w:r w:rsidRPr="00B00BAA">
        <w:t xml:space="preserve">s </w:t>
      </w:r>
      <w:r>
        <w:t>A</w:t>
      </w:r>
      <w:r w:rsidRPr="00B00BAA">
        <w:t>chievements</w:t>
      </w:r>
      <w:r w:rsidRPr="00666EF3">
        <w:t xml:space="preserve">  </w:t>
      </w:r>
    </w:p>
    <w:p w14:paraId="481817E8" w14:textId="77777777" w:rsidR="00322EEE" w:rsidRDefault="00322EEE" w:rsidP="00FF4D91">
      <w:r w:rsidRPr="000F4695">
        <w:t xml:space="preserve">Table </w:t>
      </w:r>
      <w:r>
        <w:t>2</w:t>
      </w:r>
      <w:r w:rsidRPr="000F4695">
        <w:t xml:space="preserve"> presents the comparison between the achievements of students in TG and CG </w:t>
      </w:r>
      <w:r>
        <w:t>who took</w:t>
      </w:r>
      <w:r w:rsidRPr="000F4695">
        <w:t xml:space="preserve"> the obligatory CS courses for five consecutive semesters. The courses are classified into three categories: mathematics, programming, and theoretical computing.</w:t>
      </w:r>
      <w:r w:rsidR="00191D5D">
        <w:t xml:space="preserve"> </w:t>
      </w:r>
    </w:p>
    <w:p w14:paraId="5F59EE67" w14:textId="77777777" w:rsidR="00191D5D" w:rsidRDefault="00191D5D" w:rsidP="00FF4D91">
      <w:r>
        <w:t>The results show a slight advantage for TG. In three courses</w:t>
      </w:r>
      <w:r w:rsidRPr="00FA2B42">
        <w:t xml:space="preserve"> </w:t>
      </w:r>
      <w:r>
        <w:t xml:space="preserve">TG performed better than CG, by a statistically significant difference: </w:t>
      </w:r>
      <w:r w:rsidRPr="005B7E74">
        <w:t>Infinitesimal Calculus 1</w:t>
      </w:r>
      <w:r>
        <w:rPr>
          <w:rFonts w:hint="cs"/>
          <w:rtl/>
        </w:rPr>
        <w:t xml:space="preserve"> </w:t>
      </w:r>
      <w:r>
        <w:t>(</w:t>
      </w:r>
      <w:proofErr w:type="gramStart"/>
      <w:r>
        <w:rPr>
          <w:i/>
          <w:iCs/>
        </w:rPr>
        <w:t>t(</w:t>
      </w:r>
      <w:proofErr w:type="gramEnd"/>
      <w:r w:rsidRPr="00FA2B42">
        <w:t>136</w:t>
      </w:r>
      <w:r>
        <w:rPr>
          <w:i/>
          <w:iCs/>
        </w:rPr>
        <w:t xml:space="preserve">) = </w:t>
      </w:r>
      <w:r w:rsidRPr="00FA2B42">
        <w:t>2.339</w:t>
      </w:r>
      <w:r>
        <w:rPr>
          <w:i/>
          <w:iCs/>
        </w:rPr>
        <w:t xml:space="preserve">, p = </w:t>
      </w:r>
      <w:r>
        <w:t xml:space="preserve">0.021), </w:t>
      </w:r>
      <w:r w:rsidRPr="005B7E74">
        <w:t xml:space="preserve">Infinitesimal Calculus </w:t>
      </w:r>
      <w:r>
        <w:t>2(</w:t>
      </w:r>
      <w:r>
        <w:rPr>
          <w:rFonts w:hint="cs"/>
          <w:rtl/>
        </w:rPr>
        <w:t xml:space="preserve"> </w:t>
      </w:r>
      <w:r>
        <w:rPr>
          <w:i/>
          <w:iCs/>
        </w:rPr>
        <w:t>t(</w:t>
      </w:r>
      <w:r w:rsidRPr="00437B36">
        <w:t>13</w:t>
      </w:r>
      <w:r>
        <w:t>2</w:t>
      </w:r>
      <w:r>
        <w:rPr>
          <w:i/>
          <w:iCs/>
        </w:rPr>
        <w:t xml:space="preserve">) = </w:t>
      </w:r>
      <w:r w:rsidRPr="00437B36">
        <w:t>2.</w:t>
      </w:r>
      <w:r>
        <w:t>035</w:t>
      </w:r>
      <w:r>
        <w:rPr>
          <w:i/>
          <w:iCs/>
        </w:rPr>
        <w:t xml:space="preserve">, p = </w:t>
      </w:r>
      <w:r>
        <w:t xml:space="preserve">0.044), and </w:t>
      </w:r>
      <w:r w:rsidRPr="007F13A7">
        <w:t>Differential Equations</w:t>
      </w:r>
      <w:r>
        <w:t>(</w:t>
      </w:r>
      <w:r>
        <w:rPr>
          <w:rFonts w:hint="cs"/>
          <w:rtl/>
        </w:rPr>
        <w:t xml:space="preserve"> </w:t>
      </w:r>
      <w:r>
        <w:rPr>
          <w:i/>
          <w:iCs/>
        </w:rPr>
        <w:t>t(</w:t>
      </w:r>
      <w:r w:rsidRPr="00437B36">
        <w:t>1</w:t>
      </w:r>
      <w:r>
        <w:t>00</w:t>
      </w:r>
      <w:r>
        <w:rPr>
          <w:i/>
          <w:iCs/>
        </w:rPr>
        <w:t xml:space="preserve">) = </w:t>
      </w:r>
      <w:r>
        <w:t>1.985</w:t>
      </w:r>
      <w:r>
        <w:rPr>
          <w:i/>
          <w:iCs/>
        </w:rPr>
        <w:t xml:space="preserve">, p = </w:t>
      </w:r>
      <w:r>
        <w:t xml:space="preserve">0.049). In all </w:t>
      </w:r>
      <w:r>
        <w:lastRenderedPageBreak/>
        <w:t>other courses there was no statistically significant difference. Except for one course, TG</w:t>
      </w:r>
      <w:r w:rsidR="00EC0479">
        <w:t>’</w:t>
      </w:r>
      <w:r>
        <w:t>s course a</w:t>
      </w:r>
      <w:r>
        <w:t>v</w:t>
      </w:r>
      <w:r>
        <w:t>erage was slightly better than that of CG.</w:t>
      </w:r>
    </w:p>
    <w:p w14:paraId="181BDE6E" w14:textId="77777777" w:rsidR="00322EEE" w:rsidRDefault="00322EEE" w:rsidP="00322EEE">
      <w:pPr>
        <w:pStyle w:val="PaperInfo"/>
        <w:jc w:val="center"/>
        <w:rPr>
          <w:b/>
          <w:bCs/>
        </w:rPr>
      </w:pPr>
      <w:proofErr w:type="gramStart"/>
      <w:r w:rsidRPr="00666EF3">
        <w:rPr>
          <w:b/>
          <w:bCs/>
        </w:rPr>
        <w:t xml:space="preserve">Table </w:t>
      </w:r>
      <w:r>
        <w:rPr>
          <w:b/>
          <w:bCs/>
        </w:rPr>
        <w:t>2.</w:t>
      </w:r>
      <w:proofErr w:type="gramEnd"/>
      <w:r w:rsidRPr="00666EF3">
        <w:rPr>
          <w:b/>
          <w:bCs/>
        </w:rPr>
        <w:t xml:space="preserve"> Scores of the TG and CG</w:t>
      </w:r>
    </w:p>
    <w:tbl>
      <w:tblPr>
        <w:tblW w:w="5000" w:type="pct"/>
        <w:jc w:val="center"/>
        <w:tblLayout w:type="fixed"/>
        <w:tblLook w:val="04A0" w:firstRow="1" w:lastRow="0" w:firstColumn="1" w:lastColumn="0" w:noHBand="0" w:noVBand="1"/>
      </w:tblPr>
      <w:tblGrid>
        <w:gridCol w:w="1544"/>
        <w:gridCol w:w="1045"/>
        <w:gridCol w:w="475"/>
        <w:gridCol w:w="855"/>
        <w:gridCol w:w="855"/>
        <w:gridCol w:w="475"/>
        <w:gridCol w:w="760"/>
        <w:gridCol w:w="665"/>
        <w:gridCol w:w="718"/>
        <w:gridCol w:w="582"/>
        <w:gridCol w:w="782"/>
      </w:tblGrid>
      <w:tr w:rsidR="00322EEE" w:rsidRPr="00A55F01" w14:paraId="3DC0011A" w14:textId="77777777" w:rsidTr="00191D5D">
        <w:trPr>
          <w:trHeight w:val="345"/>
          <w:jc w:val="center"/>
        </w:trPr>
        <w:tc>
          <w:tcPr>
            <w:tcW w:w="1521"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tcMar>
              <w:left w:w="58" w:type="dxa"/>
              <w:right w:w="58" w:type="dxa"/>
            </w:tcMar>
            <w:vAlign w:val="center"/>
            <w:hideMark/>
          </w:tcPr>
          <w:p w14:paraId="0030E2DA"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rPr>
              <w:t>COURSE</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tcMar>
              <w:left w:w="0" w:type="dxa"/>
              <w:right w:w="0" w:type="dxa"/>
            </w:tcMar>
            <w:vAlign w:val="center"/>
            <w:hideMark/>
          </w:tcPr>
          <w:p w14:paraId="6E7B8435"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rPr>
              <w:t>SEMESTER</w:t>
            </w:r>
          </w:p>
        </w:tc>
        <w:tc>
          <w:tcPr>
            <w:tcW w:w="2154"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noWrap/>
            <w:tcMar>
              <w:left w:w="58" w:type="dxa"/>
              <w:right w:w="58" w:type="dxa"/>
            </w:tcMar>
            <w:vAlign w:val="center"/>
            <w:hideMark/>
          </w:tcPr>
          <w:p w14:paraId="138BDC3F"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rPr>
              <w:t>TG</w:t>
            </w:r>
          </w:p>
        </w:tc>
        <w:tc>
          <w:tcPr>
            <w:tcW w:w="1872"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noWrap/>
            <w:tcMar>
              <w:left w:w="58" w:type="dxa"/>
              <w:right w:w="58" w:type="dxa"/>
            </w:tcMar>
            <w:vAlign w:val="center"/>
            <w:hideMark/>
          </w:tcPr>
          <w:p w14:paraId="778D0977"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rPr>
              <w:t>CG</w:t>
            </w:r>
          </w:p>
        </w:tc>
        <w:tc>
          <w:tcPr>
            <w:tcW w:w="2053"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Mar>
              <w:left w:w="58" w:type="dxa"/>
              <w:right w:w="58" w:type="dxa"/>
            </w:tcMar>
            <w:vAlign w:val="center"/>
          </w:tcPr>
          <w:p w14:paraId="78B11D5A" w14:textId="77777777" w:rsidR="00322EEE" w:rsidRPr="00AB3253" w:rsidRDefault="00322EEE" w:rsidP="00A96DF5">
            <w:pPr>
              <w:spacing w:after="0"/>
              <w:jc w:val="center"/>
              <w:rPr>
                <w:rFonts w:cstheme="majorBidi"/>
                <w:color w:val="000000"/>
                <w:sz w:val="19"/>
                <w:szCs w:val="19"/>
              </w:rPr>
            </w:pPr>
            <w:r w:rsidRPr="00AB3253">
              <w:rPr>
                <w:rFonts w:cstheme="majorBidi"/>
                <w:color w:val="000000"/>
                <w:sz w:val="19"/>
                <w:szCs w:val="19"/>
              </w:rPr>
              <w:t xml:space="preserve">STATISTICS </w:t>
            </w:r>
          </w:p>
        </w:tc>
      </w:tr>
      <w:tr w:rsidR="00322EEE" w:rsidRPr="00A55F01" w14:paraId="0EFC738E" w14:textId="77777777" w:rsidTr="00191D5D">
        <w:trPr>
          <w:trHeight w:val="345"/>
          <w:jc w:val="center"/>
        </w:trPr>
        <w:tc>
          <w:tcPr>
            <w:tcW w:w="1521" w:type="dxa"/>
            <w:vMerge/>
            <w:tcBorders>
              <w:top w:val="single" w:sz="4" w:space="0" w:color="auto"/>
              <w:left w:val="single" w:sz="4" w:space="0" w:color="auto"/>
              <w:bottom w:val="single" w:sz="4" w:space="0" w:color="A5A5A5" w:themeColor="accent3"/>
              <w:right w:val="single" w:sz="4" w:space="0" w:color="auto"/>
            </w:tcBorders>
            <w:shd w:val="clear" w:color="auto" w:fill="BFBFBF" w:themeFill="background1" w:themeFillShade="BF"/>
            <w:tcMar>
              <w:left w:w="58" w:type="dxa"/>
              <w:right w:w="58" w:type="dxa"/>
            </w:tcMar>
            <w:vAlign w:val="center"/>
            <w:hideMark/>
          </w:tcPr>
          <w:p w14:paraId="09F72295" w14:textId="77777777" w:rsidR="00322EEE" w:rsidRPr="00A55F01" w:rsidRDefault="00322EEE" w:rsidP="00A96DF5">
            <w:pPr>
              <w:spacing w:after="0"/>
              <w:rPr>
                <w:rFonts w:cstheme="majorBidi"/>
                <w:color w:val="000000"/>
                <w:sz w:val="19"/>
                <w:szCs w:val="19"/>
              </w:rPr>
            </w:pPr>
          </w:p>
        </w:tc>
        <w:tc>
          <w:tcPr>
            <w:tcW w:w="1030" w:type="dxa"/>
            <w:vMerge/>
            <w:tcBorders>
              <w:top w:val="single" w:sz="4" w:space="0" w:color="auto"/>
              <w:left w:val="single" w:sz="4" w:space="0" w:color="auto"/>
              <w:bottom w:val="single" w:sz="4" w:space="0" w:color="A5A5A5" w:themeColor="accent3"/>
              <w:right w:val="single" w:sz="4" w:space="0" w:color="auto"/>
            </w:tcBorders>
            <w:shd w:val="clear" w:color="auto" w:fill="BFBFBF" w:themeFill="background1" w:themeFillShade="BF"/>
            <w:tcMar>
              <w:left w:w="58" w:type="dxa"/>
              <w:right w:w="58" w:type="dxa"/>
            </w:tcMar>
            <w:vAlign w:val="center"/>
            <w:hideMark/>
          </w:tcPr>
          <w:p w14:paraId="68F66353" w14:textId="77777777" w:rsidR="00322EEE" w:rsidRPr="00A55F01" w:rsidRDefault="00322EEE" w:rsidP="00A96DF5">
            <w:pPr>
              <w:spacing w:after="0"/>
              <w:rPr>
                <w:rFonts w:cstheme="majorBidi"/>
                <w:color w:val="000000"/>
                <w:sz w:val="19"/>
                <w:szCs w:val="19"/>
              </w:rPr>
            </w:pPr>
          </w:p>
        </w:tc>
        <w:tc>
          <w:tcPr>
            <w:tcW w:w="468" w:type="dxa"/>
            <w:tcBorders>
              <w:top w:val="single" w:sz="4" w:space="0" w:color="auto"/>
              <w:left w:val="single" w:sz="4" w:space="0" w:color="auto"/>
              <w:bottom w:val="single" w:sz="4" w:space="0" w:color="A5A5A5" w:themeColor="accent3"/>
              <w:right w:val="single" w:sz="4" w:space="0" w:color="auto"/>
            </w:tcBorders>
            <w:shd w:val="clear" w:color="auto" w:fill="BFBFBF" w:themeFill="background1" w:themeFillShade="BF"/>
            <w:tcMar>
              <w:left w:w="58" w:type="dxa"/>
              <w:right w:w="58" w:type="dxa"/>
            </w:tcMar>
            <w:vAlign w:val="center"/>
            <w:hideMark/>
          </w:tcPr>
          <w:p w14:paraId="4F4D6601"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N</w:t>
            </w:r>
          </w:p>
        </w:tc>
        <w:tc>
          <w:tcPr>
            <w:tcW w:w="843" w:type="dxa"/>
            <w:tcBorders>
              <w:top w:val="single" w:sz="4" w:space="0" w:color="auto"/>
              <w:left w:val="single" w:sz="4" w:space="0" w:color="auto"/>
              <w:bottom w:val="single" w:sz="4" w:space="0" w:color="A5A5A5" w:themeColor="accent3"/>
              <w:right w:val="single" w:sz="4" w:space="0" w:color="auto"/>
            </w:tcBorders>
            <w:shd w:val="clear" w:color="auto" w:fill="BFBFBF" w:themeFill="background1" w:themeFillShade="BF"/>
            <w:tcMar>
              <w:left w:w="58" w:type="dxa"/>
              <w:right w:w="58" w:type="dxa"/>
            </w:tcMar>
            <w:vAlign w:val="center"/>
            <w:hideMark/>
          </w:tcPr>
          <w:p w14:paraId="674F220E"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MEAN</w:t>
            </w:r>
          </w:p>
        </w:tc>
        <w:tc>
          <w:tcPr>
            <w:tcW w:w="843" w:type="dxa"/>
            <w:tcBorders>
              <w:top w:val="single" w:sz="4" w:space="0" w:color="auto"/>
              <w:left w:val="single" w:sz="4" w:space="0" w:color="auto"/>
              <w:bottom w:val="single" w:sz="4" w:space="0" w:color="A5A5A5" w:themeColor="accent3"/>
              <w:right w:val="single" w:sz="4" w:space="0" w:color="auto"/>
            </w:tcBorders>
            <w:shd w:val="clear" w:color="auto" w:fill="BFBFBF" w:themeFill="background1" w:themeFillShade="BF"/>
            <w:tcMar>
              <w:left w:w="58" w:type="dxa"/>
              <w:right w:w="58" w:type="dxa"/>
            </w:tcMar>
            <w:vAlign w:val="center"/>
            <w:hideMark/>
          </w:tcPr>
          <w:p w14:paraId="61DA704A"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STDV</w:t>
            </w:r>
          </w:p>
        </w:tc>
        <w:tc>
          <w:tcPr>
            <w:tcW w:w="468" w:type="dxa"/>
            <w:tcBorders>
              <w:top w:val="single" w:sz="4" w:space="0" w:color="auto"/>
              <w:left w:val="single" w:sz="4" w:space="0" w:color="auto"/>
              <w:bottom w:val="single" w:sz="4" w:space="0" w:color="A5A5A5" w:themeColor="accent3"/>
              <w:right w:val="single" w:sz="4" w:space="0" w:color="auto"/>
            </w:tcBorders>
            <w:shd w:val="clear" w:color="auto" w:fill="BFBFBF" w:themeFill="background1" w:themeFillShade="BF"/>
            <w:tcMar>
              <w:left w:w="58" w:type="dxa"/>
              <w:right w:w="58" w:type="dxa"/>
            </w:tcMar>
            <w:vAlign w:val="center"/>
            <w:hideMark/>
          </w:tcPr>
          <w:p w14:paraId="1412B4BB"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N</w:t>
            </w:r>
          </w:p>
        </w:tc>
        <w:tc>
          <w:tcPr>
            <w:tcW w:w="749" w:type="dxa"/>
            <w:tcBorders>
              <w:top w:val="single" w:sz="4" w:space="0" w:color="auto"/>
              <w:left w:val="single" w:sz="4" w:space="0" w:color="auto"/>
              <w:bottom w:val="single" w:sz="4" w:space="0" w:color="A5A5A5" w:themeColor="accent3"/>
              <w:right w:val="single" w:sz="4" w:space="0" w:color="auto"/>
            </w:tcBorders>
            <w:shd w:val="clear" w:color="auto" w:fill="BFBFBF" w:themeFill="background1" w:themeFillShade="BF"/>
            <w:tcMar>
              <w:left w:w="58" w:type="dxa"/>
              <w:right w:w="58" w:type="dxa"/>
            </w:tcMar>
            <w:vAlign w:val="center"/>
            <w:hideMark/>
          </w:tcPr>
          <w:p w14:paraId="2CAC285A"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MEAN</w:t>
            </w:r>
          </w:p>
        </w:tc>
        <w:tc>
          <w:tcPr>
            <w:tcW w:w="655" w:type="dxa"/>
            <w:tcBorders>
              <w:top w:val="single" w:sz="4" w:space="0" w:color="auto"/>
              <w:left w:val="single" w:sz="4" w:space="0" w:color="auto"/>
              <w:bottom w:val="single" w:sz="4" w:space="0" w:color="A5A5A5" w:themeColor="accent3"/>
              <w:right w:val="single" w:sz="4" w:space="0" w:color="auto"/>
            </w:tcBorders>
            <w:shd w:val="clear" w:color="auto" w:fill="BFBFBF" w:themeFill="background1" w:themeFillShade="BF"/>
            <w:tcMar>
              <w:left w:w="58" w:type="dxa"/>
              <w:right w:w="58" w:type="dxa"/>
            </w:tcMar>
            <w:vAlign w:val="center"/>
            <w:hideMark/>
          </w:tcPr>
          <w:p w14:paraId="6394C3EF"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STDV</w:t>
            </w:r>
          </w:p>
        </w:tc>
        <w:tc>
          <w:tcPr>
            <w:tcW w:w="708" w:type="dxa"/>
            <w:tcBorders>
              <w:top w:val="single" w:sz="4" w:space="0" w:color="auto"/>
              <w:left w:val="single" w:sz="4" w:space="0" w:color="auto"/>
              <w:bottom w:val="single" w:sz="4" w:space="0" w:color="A5A5A5" w:themeColor="accent3"/>
              <w:right w:val="single" w:sz="4" w:space="0" w:color="auto"/>
            </w:tcBorders>
            <w:shd w:val="clear" w:color="auto" w:fill="BFBFBF" w:themeFill="background1" w:themeFillShade="BF"/>
            <w:tcMar>
              <w:left w:w="58" w:type="dxa"/>
              <w:right w:w="58" w:type="dxa"/>
            </w:tcMar>
            <w:vAlign w:val="center"/>
          </w:tcPr>
          <w:p w14:paraId="5D2D8D5A" w14:textId="77777777" w:rsidR="00322EEE" w:rsidRPr="00AB3253" w:rsidRDefault="00322EEE" w:rsidP="00A96DF5">
            <w:pPr>
              <w:spacing w:after="0"/>
              <w:jc w:val="center"/>
              <w:rPr>
                <w:rFonts w:cstheme="majorBidi"/>
                <w:color w:val="000000"/>
                <w:szCs w:val="22"/>
                <w:lang w:val="en-GB"/>
              </w:rPr>
            </w:pPr>
            <w:r w:rsidRPr="00AB3253">
              <w:rPr>
                <w:rFonts w:cstheme="majorBidi"/>
                <w:color w:val="000000"/>
                <w:szCs w:val="22"/>
                <w:lang w:val="en-GB"/>
              </w:rPr>
              <w:t xml:space="preserve">t </w:t>
            </w:r>
          </w:p>
        </w:tc>
        <w:tc>
          <w:tcPr>
            <w:tcW w:w="574" w:type="dxa"/>
            <w:tcBorders>
              <w:top w:val="single" w:sz="4" w:space="0" w:color="auto"/>
              <w:left w:val="single" w:sz="4" w:space="0" w:color="auto"/>
              <w:bottom w:val="single" w:sz="4" w:space="0" w:color="A5A5A5" w:themeColor="accent3"/>
              <w:right w:val="single" w:sz="4" w:space="0" w:color="auto"/>
            </w:tcBorders>
            <w:shd w:val="clear" w:color="auto" w:fill="BFBFBF" w:themeFill="background1" w:themeFillShade="BF"/>
            <w:tcMar>
              <w:left w:w="58" w:type="dxa"/>
              <w:right w:w="58" w:type="dxa"/>
            </w:tcMar>
            <w:vAlign w:val="center"/>
          </w:tcPr>
          <w:p w14:paraId="37949441" w14:textId="77777777" w:rsidR="00322EEE" w:rsidRPr="00AB3253" w:rsidRDefault="00322EEE" w:rsidP="00A96DF5">
            <w:pPr>
              <w:spacing w:after="0"/>
              <w:jc w:val="center"/>
              <w:rPr>
                <w:rFonts w:cstheme="majorBidi"/>
                <w:color w:val="000000"/>
                <w:szCs w:val="22"/>
                <w:lang w:val="en-GB"/>
              </w:rPr>
            </w:pPr>
            <w:proofErr w:type="spellStart"/>
            <w:r w:rsidRPr="00AB3253">
              <w:rPr>
                <w:rFonts w:cstheme="majorBidi"/>
                <w:color w:val="000000"/>
                <w:szCs w:val="22"/>
                <w:lang w:val="en-GB"/>
              </w:rPr>
              <w:t>df</w:t>
            </w:r>
            <w:proofErr w:type="spellEnd"/>
          </w:p>
        </w:tc>
        <w:tc>
          <w:tcPr>
            <w:tcW w:w="771" w:type="dxa"/>
            <w:tcBorders>
              <w:top w:val="single" w:sz="4" w:space="0" w:color="auto"/>
              <w:left w:val="single" w:sz="4" w:space="0" w:color="auto"/>
              <w:bottom w:val="single" w:sz="4" w:space="0" w:color="A5A5A5" w:themeColor="accent3"/>
              <w:right w:val="single" w:sz="4" w:space="0" w:color="auto"/>
            </w:tcBorders>
            <w:shd w:val="clear" w:color="auto" w:fill="BFBFBF" w:themeFill="background1" w:themeFillShade="BF"/>
            <w:tcMar>
              <w:left w:w="58" w:type="dxa"/>
              <w:right w:w="58" w:type="dxa"/>
            </w:tcMar>
            <w:vAlign w:val="center"/>
          </w:tcPr>
          <w:p w14:paraId="5A08644B" w14:textId="77777777" w:rsidR="00322EEE" w:rsidRPr="00AB3253" w:rsidRDefault="00322EEE" w:rsidP="00A96DF5">
            <w:pPr>
              <w:spacing w:after="0"/>
              <w:jc w:val="center"/>
              <w:rPr>
                <w:rFonts w:cstheme="majorBidi"/>
                <w:color w:val="000000"/>
                <w:szCs w:val="22"/>
                <w:lang w:val="en-GB"/>
              </w:rPr>
            </w:pPr>
            <w:r w:rsidRPr="00AB3253">
              <w:rPr>
                <w:rFonts w:cstheme="majorBidi"/>
                <w:color w:val="000000"/>
                <w:szCs w:val="22"/>
                <w:lang w:val="en-GB"/>
              </w:rPr>
              <w:t>p</w:t>
            </w:r>
          </w:p>
        </w:tc>
      </w:tr>
      <w:tr w:rsidR="00322EEE" w:rsidRPr="00A55F01" w14:paraId="563CA66E" w14:textId="77777777" w:rsidTr="00191D5D">
        <w:trPr>
          <w:trHeight w:val="345"/>
          <w:jc w:val="center"/>
        </w:trPr>
        <w:tc>
          <w:tcPr>
            <w:tcW w:w="7285" w:type="dxa"/>
            <w:gridSpan w:val="9"/>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05E9CE0E" w14:textId="77777777" w:rsidR="00322EEE" w:rsidRPr="00A55F01" w:rsidRDefault="00322EEE" w:rsidP="00A96DF5">
            <w:pPr>
              <w:spacing w:after="0"/>
              <w:jc w:val="center"/>
              <w:rPr>
                <w:rFonts w:cstheme="majorBidi"/>
                <w:b/>
                <w:bCs/>
                <w:color w:val="000000"/>
                <w:sz w:val="19"/>
                <w:szCs w:val="19"/>
                <w:lang w:val="en-GB"/>
              </w:rPr>
            </w:pPr>
            <w:r w:rsidRPr="00A55F01">
              <w:rPr>
                <w:rFonts w:cstheme="majorBidi"/>
                <w:b/>
                <w:bCs/>
                <w:color w:val="000000"/>
                <w:sz w:val="19"/>
                <w:szCs w:val="19"/>
              </w:rPr>
              <w:t xml:space="preserve">Mathematics </w:t>
            </w:r>
          </w:p>
        </w:tc>
        <w:tc>
          <w:tcPr>
            <w:tcW w:w="574"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75929CCA" w14:textId="77777777" w:rsidR="00322EEE" w:rsidRPr="00A55F01" w:rsidRDefault="00322EEE" w:rsidP="00A96DF5">
            <w:pPr>
              <w:spacing w:after="0"/>
              <w:jc w:val="center"/>
              <w:rPr>
                <w:rFonts w:cstheme="majorBidi"/>
                <w:b/>
                <w:bCs/>
                <w:color w:val="000000"/>
                <w:sz w:val="19"/>
                <w:szCs w:val="19"/>
              </w:rPr>
            </w:pPr>
          </w:p>
        </w:tc>
        <w:tc>
          <w:tcPr>
            <w:tcW w:w="77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1495E9F2" w14:textId="77777777" w:rsidR="00322EEE" w:rsidRPr="00A55F01" w:rsidRDefault="00322EEE" w:rsidP="00A96DF5">
            <w:pPr>
              <w:spacing w:after="0"/>
              <w:jc w:val="center"/>
              <w:rPr>
                <w:rFonts w:cstheme="majorBidi"/>
                <w:b/>
                <w:bCs/>
                <w:color w:val="000000"/>
                <w:sz w:val="19"/>
                <w:szCs w:val="19"/>
              </w:rPr>
            </w:pPr>
          </w:p>
        </w:tc>
      </w:tr>
      <w:tr w:rsidR="00322EEE" w:rsidRPr="00A55F01" w14:paraId="145095C4" w14:textId="77777777" w:rsidTr="00191D5D">
        <w:trPr>
          <w:trHeight w:val="525"/>
          <w:jc w:val="center"/>
        </w:trPr>
        <w:tc>
          <w:tcPr>
            <w:tcW w:w="152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6FC9A8AB" w14:textId="77777777" w:rsidR="00322EEE" w:rsidRPr="00A55F01" w:rsidRDefault="00322EEE" w:rsidP="00A96DF5">
            <w:pPr>
              <w:spacing w:after="0"/>
              <w:rPr>
                <w:rFonts w:cstheme="majorBidi"/>
                <w:color w:val="000000"/>
                <w:sz w:val="19"/>
                <w:szCs w:val="19"/>
              </w:rPr>
            </w:pPr>
            <w:r w:rsidRPr="00A55F01">
              <w:rPr>
                <w:rFonts w:cstheme="majorBidi"/>
                <w:color w:val="000000"/>
                <w:sz w:val="19"/>
                <w:szCs w:val="19"/>
                <w:lang w:val="en-GB"/>
              </w:rPr>
              <w:t>Infinitesimal Calculus 1</w:t>
            </w:r>
          </w:p>
        </w:tc>
        <w:tc>
          <w:tcPr>
            <w:tcW w:w="103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noWrap/>
            <w:vAlign w:val="center"/>
            <w:hideMark/>
          </w:tcPr>
          <w:p w14:paraId="265898BD" w14:textId="77777777" w:rsidR="00322EEE" w:rsidRPr="00A55F01" w:rsidRDefault="00322EEE" w:rsidP="00A96DF5">
            <w:pPr>
              <w:spacing w:after="0"/>
              <w:jc w:val="center"/>
              <w:rPr>
                <w:rFonts w:cstheme="majorBidi"/>
                <w:color w:val="000000"/>
                <w:sz w:val="19"/>
                <w:szCs w:val="19"/>
                <w:lang w:val="en-GB"/>
              </w:rPr>
            </w:pPr>
            <w:r w:rsidRPr="00A55F01">
              <w:rPr>
                <w:rFonts w:cstheme="majorBidi"/>
                <w:color w:val="000000"/>
                <w:sz w:val="19"/>
                <w:szCs w:val="19"/>
                <w:lang w:val="en-GB"/>
              </w:rPr>
              <w:t>1</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2FE864CD"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46</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016FD3A9"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86</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3A179CF0"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10</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36EC72EA"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92</w:t>
            </w:r>
          </w:p>
        </w:tc>
        <w:tc>
          <w:tcPr>
            <w:tcW w:w="749"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28014424"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79</w:t>
            </w:r>
          </w:p>
        </w:tc>
        <w:tc>
          <w:tcPr>
            <w:tcW w:w="655"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539FD758"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19</w:t>
            </w:r>
          </w:p>
        </w:tc>
        <w:tc>
          <w:tcPr>
            <w:tcW w:w="70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361522A3"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2.339</w:t>
            </w:r>
          </w:p>
        </w:tc>
        <w:tc>
          <w:tcPr>
            <w:tcW w:w="574"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63DE8E9F"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136</w:t>
            </w:r>
          </w:p>
        </w:tc>
        <w:tc>
          <w:tcPr>
            <w:tcW w:w="77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6C124792" w14:textId="77777777" w:rsidR="00322EEE" w:rsidRPr="009C0703" w:rsidRDefault="00322EEE" w:rsidP="00A96DF5">
            <w:pPr>
              <w:spacing w:after="0"/>
              <w:jc w:val="center"/>
              <w:rPr>
                <w:rFonts w:cstheme="majorBidi"/>
                <w:color w:val="000000"/>
                <w:sz w:val="19"/>
                <w:szCs w:val="19"/>
                <w:vertAlign w:val="superscript"/>
                <w:lang w:val="en-GB"/>
              </w:rPr>
            </w:pPr>
            <w:r w:rsidRPr="00961A18">
              <w:rPr>
                <w:rFonts w:cstheme="majorBidi"/>
                <w:color w:val="000000"/>
                <w:sz w:val="19"/>
                <w:szCs w:val="19"/>
                <w:lang w:val="en-GB"/>
              </w:rPr>
              <w:t>0.021</w:t>
            </w:r>
            <w:r>
              <w:rPr>
                <w:rFonts w:cstheme="majorBidi"/>
                <w:color w:val="000000"/>
                <w:sz w:val="19"/>
                <w:szCs w:val="19"/>
                <w:vertAlign w:val="superscript"/>
                <w:lang w:val="en-GB"/>
              </w:rPr>
              <w:t>*</w:t>
            </w:r>
          </w:p>
        </w:tc>
      </w:tr>
      <w:tr w:rsidR="00322EEE" w:rsidRPr="00A55F01" w14:paraId="552E806F" w14:textId="77777777" w:rsidTr="00191D5D">
        <w:trPr>
          <w:trHeight w:val="559"/>
          <w:jc w:val="center"/>
        </w:trPr>
        <w:tc>
          <w:tcPr>
            <w:tcW w:w="152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728E3F11" w14:textId="77777777" w:rsidR="00322EEE" w:rsidRPr="00A55F01" w:rsidRDefault="00322EEE" w:rsidP="00A96DF5">
            <w:pPr>
              <w:spacing w:after="0"/>
              <w:rPr>
                <w:rFonts w:cstheme="majorBidi"/>
                <w:color w:val="000000"/>
                <w:sz w:val="19"/>
                <w:szCs w:val="19"/>
              </w:rPr>
            </w:pPr>
            <w:r w:rsidRPr="00A55F01">
              <w:rPr>
                <w:rFonts w:cstheme="majorBidi"/>
                <w:color w:val="000000"/>
                <w:sz w:val="19"/>
                <w:szCs w:val="19"/>
                <w:lang w:val="en-GB"/>
              </w:rPr>
              <w:t>Infinitesimal Calculus 2</w:t>
            </w:r>
          </w:p>
        </w:tc>
        <w:tc>
          <w:tcPr>
            <w:tcW w:w="103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noWrap/>
            <w:vAlign w:val="center"/>
            <w:hideMark/>
          </w:tcPr>
          <w:p w14:paraId="56165839" w14:textId="77777777" w:rsidR="00322EEE" w:rsidRPr="00A55F01" w:rsidRDefault="00322EEE" w:rsidP="00A96DF5">
            <w:pPr>
              <w:spacing w:after="0"/>
              <w:jc w:val="center"/>
              <w:rPr>
                <w:rFonts w:cstheme="majorBidi"/>
                <w:color w:val="000000"/>
                <w:sz w:val="19"/>
                <w:szCs w:val="19"/>
                <w:lang w:val="en-GB"/>
              </w:rPr>
            </w:pPr>
            <w:r w:rsidRPr="00A55F01">
              <w:rPr>
                <w:rFonts w:cstheme="majorBidi"/>
                <w:color w:val="000000"/>
                <w:sz w:val="19"/>
                <w:szCs w:val="19"/>
                <w:lang w:val="en-GB"/>
              </w:rPr>
              <w:t>2</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32437606"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46</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61138C8F"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86</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4604359F"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12</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2A89EF47"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88</w:t>
            </w:r>
          </w:p>
        </w:tc>
        <w:tc>
          <w:tcPr>
            <w:tcW w:w="749"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08AD3A75"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80</w:t>
            </w:r>
          </w:p>
        </w:tc>
        <w:tc>
          <w:tcPr>
            <w:tcW w:w="655"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78A84ECD"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18</w:t>
            </w:r>
          </w:p>
        </w:tc>
        <w:tc>
          <w:tcPr>
            <w:tcW w:w="70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6BE4066E"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2.035</w:t>
            </w:r>
          </w:p>
        </w:tc>
        <w:tc>
          <w:tcPr>
            <w:tcW w:w="574"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25D7A2D2"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132</w:t>
            </w:r>
          </w:p>
        </w:tc>
        <w:tc>
          <w:tcPr>
            <w:tcW w:w="77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5C8E2BAD" w14:textId="77777777" w:rsidR="00322EEE" w:rsidRPr="009C0703" w:rsidRDefault="00322EEE" w:rsidP="00A96DF5">
            <w:pPr>
              <w:spacing w:after="0"/>
              <w:jc w:val="center"/>
              <w:rPr>
                <w:rFonts w:cstheme="majorBidi"/>
                <w:color w:val="000000"/>
                <w:sz w:val="19"/>
                <w:szCs w:val="19"/>
                <w:vertAlign w:val="superscript"/>
                <w:lang w:val="en-GB"/>
              </w:rPr>
            </w:pPr>
            <w:r w:rsidRPr="00961A18">
              <w:rPr>
                <w:rFonts w:cstheme="majorBidi"/>
                <w:color w:val="000000"/>
                <w:sz w:val="19"/>
                <w:szCs w:val="19"/>
                <w:lang w:val="en-GB"/>
              </w:rPr>
              <w:t>0.044</w:t>
            </w:r>
            <w:r>
              <w:rPr>
                <w:rFonts w:cstheme="majorBidi"/>
                <w:color w:val="000000"/>
                <w:sz w:val="19"/>
                <w:szCs w:val="19"/>
                <w:vertAlign w:val="superscript"/>
                <w:lang w:val="en-GB"/>
              </w:rPr>
              <w:t>*</w:t>
            </w:r>
          </w:p>
        </w:tc>
      </w:tr>
      <w:tr w:rsidR="00322EEE" w:rsidRPr="00A55F01" w14:paraId="31B11E89" w14:textId="77777777" w:rsidTr="00191D5D">
        <w:trPr>
          <w:trHeight w:val="377"/>
          <w:jc w:val="center"/>
        </w:trPr>
        <w:tc>
          <w:tcPr>
            <w:tcW w:w="152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74021470" w14:textId="77777777" w:rsidR="00322EEE" w:rsidRPr="00A55F01" w:rsidRDefault="00322EEE" w:rsidP="00A96DF5">
            <w:pPr>
              <w:spacing w:after="0"/>
              <w:rPr>
                <w:rFonts w:cstheme="majorBidi"/>
                <w:color w:val="000000"/>
                <w:sz w:val="19"/>
                <w:szCs w:val="19"/>
              </w:rPr>
            </w:pPr>
            <w:r w:rsidRPr="00A55F01">
              <w:rPr>
                <w:rFonts w:cstheme="majorBidi"/>
                <w:color w:val="000000"/>
                <w:sz w:val="19"/>
                <w:szCs w:val="19"/>
                <w:lang w:val="en-GB"/>
              </w:rPr>
              <w:t>Linear Algebra 1</w:t>
            </w:r>
          </w:p>
        </w:tc>
        <w:tc>
          <w:tcPr>
            <w:tcW w:w="103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noWrap/>
            <w:vAlign w:val="center"/>
            <w:hideMark/>
          </w:tcPr>
          <w:p w14:paraId="0ED6FF08" w14:textId="77777777" w:rsidR="00322EEE" w:rsidRPr="00A55F01" w:rsidRDefault="00322EEE" w:rsidP="00A96DF5">
            <w:pPr>
              <w:spacing w:after="0"/>
              <w:jc w:val="center"/>
              <w:rPr>
                <w:rFonts w:cstheme="majorBidi"/>
                <w:color w:val="000000"/>
                <w:sz w:val="19"/>
                <w:szCs w:val="19"/>
                <w:lang w:val="en-GB"/>
              </w:rPr>
            </w:pPr>
            <w:r w:rsidRPr="00A55F01">
              <w:rPr>
                <w:rFonts w:cstheme="majorBidi"/>
                <w:color w:val="000000"/>
                <w:sz w:val="19"/>
                <w:szCs w:val="19"/>
                <w:lang w:val="en-GB"/>
              </w:rPr>
              <w:t>1</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69029093"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45</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227139DC"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79</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6CC57A52"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10</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6EF28DFA"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93</w:t>
            </w:r>
          </w:p>
        </w:tc>
        <w:tc>
          <w:tcPr>
            <w:tcW w:w="749"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6A3DA921"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76</w:t>
            </w:r>
          </w:p>
        </w:tc>
        <w:tc>
          <w:tcPr>
            <w:tcW w:w="655"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5A8E33D3"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16</w:t>
            </w:r>
          </w:p>
        </w:tc>
        <w:tc>
          <w:tcPr>
            <w:tcW w:w="70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1C670184"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1.152</w:t>
            </w:r>
          </w:p>
        </w:tc>
        <w:tc>
          <w:tcPr>
            <w:tcW w:w="574"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36B1F2F4"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136</w:t>
            </w:r>
          </w:p>
        </w:tc>
        <w:tc>
          <w:tcPr>
            <w:tcW w:w="77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63C257D9"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0.251</w:t>
            </w:r>
          </w:p>
        </w:tc>
      </w:tr>
      <w:tr w:rsidR="00322EEE" w:rsidRPr="00A55F01" w14:paraId="2250A570" w14:textId="77777777" w:rsidTr="00191D5D">
        <w:trPr>
          <w:trHeight w:val="350"/>
          <w:jc w:val="center"/>
        </w:trPr>
        <w:tc>
          <w:tcPr>
            <w:tcW w:w="152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72ED4D86" w14:textId="77777777" w:rsidR="00322EEE" w:rsidRPr="00A55F01" w:rsidRDefault="00322EEE" w:rsidP="00A96DF5">
            <w:pPr>
              <w:spacing w:after="0"/>
              <w:rPr>
                <w:rFonts w:cstheme="majorBidi"/>
                <w:color w:val="000000"/>
                <w:sz w:val="19"/>
                <w:szCs w:val="19"/>
              </w:rPr>
            </w:pPr>
            <w:r w:rsidRPr="00A55F01">
              <w:rPr>
                <w:rFonts w:cstheme="majorBidi"/>
                <w:color w:val="000000"/>
                <w:sz w:val="19"/>
                <w:szCs w:val="19"/>
                <w:lang w:val="en-GB"/>
              </w:rPr>
              <w:t>Linear Algebra 2</w:t>
            </w:r>
          </w:p>
        </w:tc>
        <w:tc>
          <w:tcPr>
            <w:tcW w:w="103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noWrap/>
            <w:vAlign w:val="center"/>
            <w:hideMark/>
          </w:tcPr>
          <w:p w14:paraId="14C41321" w14:textId="77777777" w:rsidR="00322EEE" w:rsidRPr="00A55F01" w:rsidRDefault="00322EEE" w:rsidP="00A96DF5">
            <w:pPr>
              <w:spacing w:after="0"/>
              <w:jc w:val="center"/>
              <w:rPr>
                <w:rFonts w:cstheme="majorBidi"/>
                <w:color w:val="000000"/>
                <w:sz w:val="19"/>
                <w:szCs w:val="19"/>
                <w:lang w:val="en-GB"/>
              </w:rPr>
            </w:pPr>
            <w:r w:rsidRPr="00A55F01">
              <w:rPr>
                <w:rFonts w:cstheme="majorBidi"/>
                <w:color w:val="000000"/>
                <w:sz w:val="19"/>
                <w:szCs w:val="19"/>
                <w:lang w:val="en-GB"/>
              </w:rPr>
              <w:t>2</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411E9FCC"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44</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4EE52189"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80</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47446919"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11</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2680C63D"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84</w:t>
            </w:r>
          </w:p>
        </w:tc>
        <w:tc>
          <w:tcPr>
            <w:tcW w:w="749"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3541EA0D"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78</w:t>
            </w:r>
          </w:p>
        </w:tc>
        <w:tc>
          <w:tcPr>
            <w:tcW w:w="655"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3CBCD109"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17</w:t>
            </w:r>
          </w:p>
        </w:tc>
        <w:tc>
          <w:tcPr>
            <w:tcW w:w="70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32AC17B8"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0.706</w:t>
            </w:r>
          </w:p>
        </w:tc>
        <w:tc>
          <w:tcPr>
            <w:tcW w:w="574"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0F16B255"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126</w:t>
            </w:r>
          </w:p>
        </w:tc>
        <w:tc>
          <w:tcPr>
            <w:tcW w:w="77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74C41B1A"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0.481</w:t>
            </w:r>
          </w:p>
        </w:tc>
      </w:tr>
      <w:tr w:rsidR="00322EEE" w:rsidRPr="00A55F01" w14:paraId="18D28A04" w14:textId="77777777" w:rsidTr="00191D5D">
        <w:trPr>
          <w:trHeight w:val="525"/>
          <w:jc w:val="center"/>
        </w:trPr>
        <w:tc>
          <w:tcPr>
            <w:tcW w:w="152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0AE7903C" w14:textId="77777777" w:rsidR="00322EEE" w:rsidRPr="00A55F01" w:rsidRDefault="00322EEE" w:rsidP="00A96DF5">
            <w:pPr>
              <w:spacing w:after="0"/>
              <w:rPr>
                <w:rFonts w:cstheme="majorBidi"/>
                <w:color w:val="000000"/>
                <w:sz w:val="19"/>
                <w:szCs w:val="19"/>
              </w:rPr>
            </w:pPr>
            <w:r w:rsidRPr="00A55F01">
              <w:rPr>
                <w:rFonts w:cstheme="majorBidi"/>
                <w:color w:val="000000"/>
                <w:sz w:val="19"/>
                <w:szCs w:val="19"/>
                <w:lang w:val="en-GB"/>
              </w:rPr>
              <w:t>Differential Equations</w:t>
            </w:r>
            <w:r w:rsidRPr="00A55F01">
              <w:rPr>
                <w:rFonts w:cstheme="majorBidi"/>
                <w:color w:val="000000"/>
                <w:sz w:val="19"/>
                <w:szCs w:val="19"/>
                <w:vertAlign w:val="superscript"/>
                <w:lang w:val="en-GB"/>
              </w:rPr>
              <w:t>2</w:t>
            </w:r>
          </w:p>
        </w:tc>
        <w:tc>
          <w:tcPr>
            <w:tcW w:w="103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noWrap/>
            <w:vAlign w:val="center"/>
            <w:hideMark/>
          </w:tcPr>
          <w:p w14:paraId="7094F967" w14:textId="77777777" w:rsidR="00322EEE" w:rsidRPr="00A55F01" w:rsidRDefault="00322EEE" w:rsidP="00A96DF5">
            <w:pPr>
              <w:spacing w:after="0"/>
              <w:jc w:val="center"/>
              <w:rPr>
                <w:rFonts w:cstheme="majorBidi"/>
                <w:color w:val="000000"/>
                <w:sz w:val="19"/>
                <w:szCs w:val="19"/>
                <w:lang w:val="en-GB"/>
              </w:rPr>
            </w:pPr>
            <w:r w:rsidRPr="00A55F01">
              <w:rPr>
                <w:color w:val="000000"/>
                <w:sz w:val="19"/>
                <w:szCs w:val="19"/>
                <w:lang w:val="en-GB"/>
              </w:rPr>
              <w:t>2-4</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1E30D9AF" w14:textId="77777777" w:rsidR="00322EEE" w:rsidRPr="00A55F01" w:rsidRDefault="00322EEE" w:rsidP="00A96DF5">
            <w:pPr>
              <w:spacing w:after="0"/>
              <w:jc w:val="center"/>
              <w:rPr>
                <w:rFonts w:cstheme="majorBidi"/>
                <w:color w:val="000000"/>
                <w:sz w:val="19"/>
                <w:szCs w:val="19"/>
              </w:rPr>
            </w:pPr>
            <w:r w:rsidRPr="00A55F01">
              <w:rPr>
                <w:color w:val="000000"/>
                <w:sz w:val="19"/>
                <w:szCs w:val="19"/>
                <w:lang w:val="en-GB"/>
              </w:rPr>
              <w:t>34</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531BCC64" w14:textId="77777777" w:rsidR="00322EEE" w:rsidRPr="00A55F01" w:rsidRDefault="00322EEE" w:rsidP="00A96DF5">
            <w:pPr>
              <w:spacing w:after="0"/>
              <w:jc w:val="center"/>
              <w:rPr>
                <w:rFonts w:cstheme="majorBidi"/>
                <w:color w:val="000000"/>
                <w:sz w:val="19"/>
                <w:szCs w:val="19"/>
              </w:rPr>
            </w:pPr>
            <w:r w:rsidRPr="00A55F01">
              <w:rPr>
                <w:color w:val="000000"/>
                <w:sz w:val="19"/>
                <w:szCs w:val="19"/>
                <w:lang w:val="en-GB"/>
              </w:rPr>
              <w:t>88</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6C7CEC8C" w14:textId="77777777" w:rsidR="00322EEE" w:rsidRPr="00A55F01" w:rsidRDefault="00322EEE" w:rsidP="00A96DF5">
            <w:pPr>
              <w:spacing w:after="0"/>
              <w:jc w:val="center"/>
              <w:rPr>
                <w:rFonts w:cstheme="majorBidi"/>
                <w:color w:val="000000"/>
                <w:sz w:val="19"/>
                <w:szCs w:val="19"/>
              </w:rPr>
            </w:pPr>
            <w:r w:rsidRPr="00A55F01">
              <w:rPr>
                <w:color w:val="000000"/>
                <w:sz w:val="19"/>
                <w:szCs w:val="19"/>
                <w:lang w:val="en-GB"/>
              </w:rPr>
              <w:t>11</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0F8B96FF" w14:textId="77777777" w:rsidR="00322EEE" w:rsidRPr="00A55F01" w:rsidRDefault="00322EEE" w:rsidP="00A96DF5">
            <w:pPr>
              <w:spacing w:after="0"/>
              <w:jc w:val="center"/>
              <w:rPr>
                <w:rFonts w:cstheme="majorBidi"/>
                <w:color w:val="000000"/>
                <w:sz w:val="19"/>
                <w:szCs w:val="19"/>
              </w:rPr>
            </w:pPr>
            <w:r w:rsidRPr="00A55F01">
              <w:rPr>
                <w:color w:val="000000"/>
                <w:sz w:val="19"/>
                <w:szCs w:val="19"/>
                <w:lang w:val="en-GB"/>
              </w:rPr>
              <w:t>68</w:t>
            </w:r>
          </w:p>
        </w:tc>
        <w:tc>
          <w:tcPr>
            <w:tcW w:w="749"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792C69E8" w14:textId="77777777" w:rsidR="00322EEE" w:rsidRPr="00A55F01" w:rsidRDefault="00322EEE" w:rsidP="00A96DF5">
            <w:pPr>
              <w:spacing w:after="0"/>
              <w:jc w:val="center"/>
              <w:rPr>
                <w:rFonts w:cstheme="majorBidi"/>
                <w:color w:val="000000"/>
                <w:sz w:val="19"/>
                <w:szCs w:val="19"/>
              </w:rPr>
            </w:pPr>
            <w:r w:rsidRPr="00A55F01">
              <w:rPr>
                <w:color w:val="000000"/>
                <w:sz w:val="19"/>
                <w:szCs w:val="19"/>
                <w:lang w:val="en-GB"/>
              </w:rPr>
              <w:t>81</w:t>
            </w:r>
          </w:p>
        </w:tc>
        <w:tc>
          <w:tcPr>
            <w:tcW w:w="655"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37E7EF1B" w14:textId="77777777" w:rsidR="00322EEE" w:rsidRPr="00A55F01" w:rsidRDefault="00322EEE" w:rsidP="00A96DF5">
            <w:pPr>
              <w:spacing w:after="0"/>
              <w:jc w:val="center"/>
              <w:rPr>
                <w:rFonts w:cstheme="majorBidi"/>
                <w:color w:val="000000"/>
                <w:sz w:val="19"/>
                <w:szCs w:val="19"/>
              </w:rPr>
            </w:pPr>
            <w:r w:rsidRPr="00A55F01">
              <w:rPr>
                <w:color w:val="000000"/>
                <w:sz w:val="19"/>
                <w:szCs w:val="19"/>
                <w:lang w:val="en-GB"/>
              </w:rPr>
              <w:t>19</w:t>
            </w:r>
          </w:p>
        </w:tc>
        <w:tc>
          <w:tcPr>
            <w:tcW w:w="70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57CCA22B"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1.985</w:t>
            </w:r>
          </w:p>
        </w:tc>
        <w:tc>
          <w:tcPr>
            <w:tcW w:w="574"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607630C6"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100</w:t>
            </w:r>
          </w:p>
        </w:tc>
        <w:tc>
          <w:tcPr>
            <w:tcW w:w="77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3139FE03"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0.049</w:t>
            </w:r>
            <w:r>
              <w:rPr>
                <w:rFonts w:cstheme="majorBidi"/>
                <w:color w:val="000000"/>
                <w:sz w:val="19"/>
                <w:szCs w:val="19"/>
                <w:lang w:val="en-GB"/>
              </w:rPr>
              <w:t>*</w:t>
            </w:r>
          </w:p>
        </w:tc>
      </w:tr>
      <w:tr w:rsidR="00322EEE" w:rsidRPr="00A55F01" w14:paraId="2D57E818" w14:textId="77777777" w:rsidTr="00191D5D">
        <w:trPr>
          <w:trHeight w:val="323"/>
          <w:jc w:val="center"/>
        </w:trPr>
        <w:tc>
          <w:tcPr>
            <w:tcW w:w="7285" w:type="dxa"/>
            <w:gridSpan w:val="9"/>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60057585" w14:textId="77777777" w:rsidR="00322EEE" w:rsidRPr="00A55F01" w:rsidRDefault="00322EEE" w:rsidP="00A96DF5">
            <w:pPr>
              <w:spacing w:after="0"/>
              <w:jc w:val="center"/>
              <w:rPr>
                <w:rFonts w:cstheme="majorBidi"/>
                <w:b/>
                <w:bCs/>
                <w:color w:val="000000"/>
                <w:sz w:val="19"/>
                <w:szCs w:val="19"/>
              </w:rPr>
            </w:pPr>
            <w:r w:rsidRPr="00A55F01">
              <w:rPr>
                <w:rFonts w:cstheme="majorBidi"/>
                <w:b/>
                <w:bCs/>
                <w:color w:val="000000"/>
                <w:sz w:val="19"/>
                <w:szCs w:val="19"/>
                <w:lang w:val="en-GB"/>
              </w:rPr>
              <w:t xml:space="preserve">Computer programming </w:t>
            </w:r>
          </w:p>
        </w:tc>
        <w:tc>
          <w:tcPr>
            <w:tcW w:w="574"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4C7A66C0" w14:textId="77777777" w:rsidR="00322EEE" w:rsidRPr="00A55F01" w:rsidRDefault="00322EEE" w:rsidP="00A96DF5">
            <w:pPr>
              <w:spacing w:after="0"/>
              <w:jc w:val="center"/>
              <w:rPr>
                <w:rFonts w:cstheme="majorBidi"/>
                <w:b/>
                <w:bCs/>
                <w:color w:val="000000"/>
                <w:sz w:val="19"/>
                <w:szCs w:val="19"/>
                <w:lang w:val="en-GB"/>
              </w:rPr>
            </w:pPr>
          </w:p>
        </w:tc>
        <w:tc>
          <w:tcPr>
            <w:tcW w:w="77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0EC4C21F" w14:textId="77777777" w:rsidR="00322EEE" w:rsidRPr="00961A18" w:rsidRDefault="00322EEE" w:rsidP="00A96DF5">
            <w:pPr>
              <w:spacing w:after="0"/>
              <w:jc w:val="center"/>
              <w:rPr>
                <w:rFonts w:cstheme="majorBidi"/>
                <w:color w:val="000000"/>
                <w:sz w:val="19"/>
                <w:szCs w:val="19"/>
                <w:lang w:val="en-GB"/>
              </w:rPr>
            </w:pPr>
          </w:p>
        </w:tc>
      </w:tr>
      <w:tr w:rsidR="00322EEE" w:rsidRPr="00A55F01" w14:paraId="0BE1DF82" w14:textId="77777777" w:rsidTr="00191D5D">
        <w:trPr>
          <w:trHeight w:val="559"/>
          <w:jc w:val="center"/>
        </w:trPr>
        <w:tc>
          <w:tcPr>
            <w:tcW w:w="152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Mar>
              <w:left w:w="72" w:type="dxa"/>
              <w:right w:w="72" w:type="dxa"/>
            </w:tcMar>
            <w:vAlign w:val="center"/>
            <w:hideMark/>
          </w:tcPr>
          <w:p w14:paraId="206FA97A" w14:textId="77777777" w:rsidR="00322EEE" w:rsidRPr="00A55F01" w:rsidRDefault="00322EEE" w:rsidP="00A96DF5">
            <w:pPr>
              <w:spacing w:after="0"/>
              <w:rPr>
                <w:rFonts w:cstheme="majorBidi"/>
                <w:color w:val="000000"/>
                <w:sz w:val="19"/>
                <w:szCs w:val="19"/>
              </w:rPr>
            </w:pPr>
            <w:r w:rsidRPr="00A55F01">
              <w:rPr>
                <w:rFonts w:cstheme="majorBidi"/>
                <w:color w:val="000000"/>
                <w:sz w:val="19"/>
                <w:szCs w:val="19"/>
                <w:lang w:val="en-GB"/>
              </w:rPr>
              <w:t>Introduction to Computer Pr</w:t>
            </w:r>
            <w:r w:rsidRPr="00A55F01">
              <w:rPr>
                <w:rFonts w:cstheme="majorBidi"/>
                <w:color w:val="000000"/>
                <w:sz w:val="19"/>
                <w:szCs w:val="19"/>
                <w:lang w:val="en-GB"/>
              </w:rPr>
              <w:t>o</w:t>
            </w:r>
            <w:r w:rsidRPr="00A55F01">
              <w:rPr>
                <w:rFonts w:cstheme="majorBidi"/>
                <w:color w:val="000000"/>
                <w:sz w:val="19"/>
                <w:szCs w:val="19"/>
                <w:lang w:val="en-GB"/>
              </w:rPr>
              <w:t>gramming</w:t>
            </w:r>
          </w:p>
        </w:tc>
        <w:tc>
          <w:tcPr>
            <w:tcW w:w="103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noWrap/>
            <w:vAlign w:val="center"/>
            <w:hideMark/>
          </w:tcPr>
          <w:p w14:paraId="76C56F1B" w14:textId="77777777" w:rsidR="00322EEE" w:rsidRPr="00A55F01" w:rsidRDefault="00322EEE" w:rsidP="00A96DF5">
            <w:pPr>
              <w:spacing w:after="0"/>
              <w:jc w:val="center"/>
              <w:rPr>
                <w:rFonts w:cstheme="majorBidi"/>
                <w:color w:val="000000"/>
                <w:sz w:val="19"/>
                <w:szCs w:val="19"/>
                <w:lang w:val="en-GB"/>
              </w:rPr>
            </w:pPr>
            <w:r w:rsidRPr="00A55F01">
              <w:rPr>
                <w:rFonts w:cstheme="majorBidi"/>
                <w:color w:val="000000"/>
                <w:sz w:val="19"/>
                <w:szCs w:val="19"/>
                <w:lang w:val="en-GB"/>
              </w:rPr>
              <w:t>1</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0F444B15"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41</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4A012A3D"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80</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29BE362F"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11</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0131829E"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91</w:t>
            </w:r>
          </w:p>
        </w:tc>
        <w:tc>
          <w:tcPr>
            <w:tcW w:w="749"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636C9D32"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77</w:t>
            </w:r>
          </w:p>
        </w:tc>
        <w:tc>
          <w:tcPr>
            <w:tcW w:w="655"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58D7710A"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17</w:t>
            </w:r>
          </w:p>
        </w:tc>
        <w:tc>
          <w:tcPr>
            <w:tcW w:w="70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5C1864D2"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1.035</w:t>
            </w:r>
          </w:p>
        </w:tc>
        <w:tc>
          <w:tcPr>
            <w:tcW w:w="574"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2EE0C47A"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130</w:t>
            </w:r>
          </w:p>
        </w:tc>
        <w:tc>
          <w:tcPr>
            <w:tcW w:w="77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7FDE3D48"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0.303</w:t>
            </w:r>
          </w:p>
        </w:tc>
      </w:tr>
      <w:tr w:rsidR="00322EEE" w:rsidRPr="00A55F01" w14:paraId="4E2A2953" w14:textId="77777777" w:rsidTr="00191D5D">
        <w:trPr>
          <w:trHeight w:val="449"/>
          <w:jc w:val="center"/>
        </w:trPr>
        <w:tc>
          <w:tcPr>
            <w:tcW w:w="152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73482483" w14:textId="77777777" w:rsidR="00322EEE" w:rsidRPr="00A55F01" w:rsidRDefault="00322EEE" w:rsidP="00A96DF5">
            <w:pPr>
              <w:spacing w:after="0"/>
              <w:rPr>
                <w:rFonts w:cstheme="majorBidi"/>
                <w:color w:val="000000"/>
                <w:sz w:val="19"/>
                <w:szCs w:val="19"/>
              </w:rPr>
            </w:pPr>
            <w:r w:rsidRPr="00A55F01">
              <w:rPr>
                <w:rFonts w:cstheme="majorBidi"/>
                <w:color w:val="000000"/>
                <w:sz w:val="19"/>
                <w:szCs w:val="19"/>
                <w:lang w:val="en-GB"/>
              </w:rPr>
              <w:t>Programming in C++</w:t>
            </w:r>
          </w:p>
        </w:tc>
        <w:tc>
          <w:tcPr>
            <w:tcW w:w="103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noWrap/>
            <w:vAlign w:val="center"/>
            <w:hideMark/>
          </w:tcPr>
          <w:p w14:paraId="31ADAED3" w14:textId="77777777" w:rsidR="00322EEE" w:rsidRPr="00A55F01" w:rsidRDefault="00322EEE" w:rsidP="00A96DF5">
            <w:pPr>
              <w:spacing w:after="0"/>
              <w:jc w:val="center"/>
              <w:rPr>
                <w:rFonts w:cstheme="majorBidi"/>
                <w:color w:val="000000"/>
                <w:sz w:val="19"/>
                <w:szCs w:val="19"/>
                <w:lang w:val="en-GB"/>
              </w:rPr>
            </w:pPr>
            <w:r w:rsidRPr="00A55F01">
              <w:rPr>
                <w:rFonts w:cstheme="majorBidi"/>
                <w:color w:val="000000"/>
                <w:sz w:val="19"/>
                <w:szCs w:val="19"/>
                <w:lang w:val="en-GB"/>
              </w:rPr>
              <w:t>2</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6F18AA98"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36</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2055702C"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83</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08BD11A5"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10</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585A8942"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81</w:t>
            </w:r>
          </w:p>
        </w:tc>
        <w:tc>
          <w:tcPr>
            <w:tcW w:w="749"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24508A29"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76</w:t>
            </w:r>
          </w:p>
        </w:tc>
        <w:tc>
          <w:tcPr>
            <w:tcW w:w="655"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40D110ED"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23</w:t>
            </w:r>
          </w:p>
        </w:tc>
        <w:tc>
          <w:tcPr>
            <w:tcW w:w="70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2F831942"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1.751</w:t>
            </w:r>
          </w:p>
        </w:tc>
        <w:tc>
          <w:tcPr>
            <w:tcW w:w="574"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536CC58D"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115</w:t>
            </w:r>
          </w:p>
        </w:tc>
        <w:tc>
          <w:tcPr>
            <w:tcW w:w="77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0EE3A47E"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0.082</w:t>
            </w:r>
          </w:p>
        </w:tc>
      </w:tr>
      <w:tr w:rsidR="00322EEE" w:rsidRPr="00A55F01" w14:paraId="393EAA8F" w14:textId="77777777" w:rsidTr="00191D5D">
        <w:trPr>
          <w:trHeight w:val="440"/>
          <w:jc w:val="center"/>
        </w:trPr>
        <w:tc>
          <w:tcPr>
            <w:tcW w:w="152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42802DCB" w14:textId="77777777" w:rsidR="00322EEE" w:rsidRPr="00A55F01" w:rsidRDefault="00322EEE" w:rsidP="00A96DF5">
            <w:pPr>
              <w:spacing w:after="0"/>
              <w:rPr>
                <w:rFonts w:cstheme="majorBidi"/>
                <w:color w:val="000000"/>
                <w:sz w:val="19"/>
                <w:szCs w:val="19"/>
              </w:rPr>
            </w:pPr>
            <w:r w:rsidRPr="00A55F01">
              <w:rPr>
                <w:rFonts w:cstheme="majorBidi"/>
                <w:color w:val="000000"/>
                <w:sz w:val="19"/>
                <w:szCs w:val="19"/>
                <w:lang w:val="en-GB"/>
              </w:rPr>
              <w:t>Programming in windows</w:t>
            </w:r>
          </w:p>
        </w:tc>
        <w:tc>
          <w:tcPr>
            <w:tcW w:w="103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noWrap/>
            <w:vAlign w:val="center"/>
            <w:hideMark/>
          </w:tcPr>
          <w:p w14:paraId="4A699A04" w14:textId="77777777" w:rsidR="00322EEE" w:rsidRPr="001239D8" w:rsidRDefault="00322EEE" w:rsidP="00A96DF5">
            <w:pPr>
              <w:spacing w:after="0"/>
              <w:jc w:val="center"/>
              <w:rPr>
                <w:rFonts w:cstheme="majorBidi"/>
                <w:color w:val="000000"/>
                <w:sz w:val="19"/>
                <w:szCs w:val="19"/>
              </w:rPr>
            </w:pPr>
            <w:r w:rsidRPr="00A55F01">
              <w:rPr>
                <w:rFonts w:cstheme="majorBidi"/>
                <w:color w:val="000000"/>
                <w:sz w:val="19"/>
                <w:szCs w:val="19"/>
                <w:lang w:val="en-GB"/>
              </w:rPr>
              <w:t>3</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50465A0D"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29</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35F99351"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87</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42956829"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9</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78C9CFA6"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56</w:t>
            </w:r>
          </w:p>
        </w:tc>
        <w:tc>
          <w:tcPr>
            <w:tcW w:w="749"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712FFC94"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87</w:t>
            </w:r>
          </w:p>
        </w:tc>
        <w:tc>
          <w:tcPr>
            <w:tcW w:w="655"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58F99B8C"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8</w:t>
            </w:r>
          </w:p>
        </w:tc>
        <w:tc>
          <w:tcPr>
            <w:tcW w:w="70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7AD12558"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0</w:t>
            </w:r>
          </w:p>
        </w:tc>
        <w:tc>
          <w:tcPr>
            <w:tcW w:w="574"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449298DB"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83</w:t>
            </w:r>
          </w:p>
        </w:tc>
        <w:tc>
          <w:tcPr>
            <w:tcW w:w="77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46FED503"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1</w:t>
            </w:r>
          </w:p>
        </w:tc>
      </w:tr>
      <w:tr w:rsidR="00322EEE" w:rsidRPr="00A55F01" w14:paraId="60B0D6C0" w14:textId="77777777" w:rsidTr="00191D5D">
        <w:trPr>
          <w:trHeight w:val="359"/>
          <w:jc w:val="center"/>
        </w:trPr>
        <w:tc>
          <w:tcPr>
            <w:tcW w:w="152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3421FAF4" w14:textId="77777777" w:rsidR="00322EEE" w:rsidRPr="00A55F01" w:rsidRDefault="00322EEE" w:rsidP="00A96DF5">
            <w:pPr>
              <w:spacing w:after="0"/>
              <w:rPr>
                <w:rFonts w:cstheme="majorBidi"/>
                <w:color w:val="000000"/>
                <w:sz w:val="19"/>
                <w:szCs w:val="19"/>
              </w:rPr>
            </w:pPr>
            <w:r w:rsidRPr="00A55F01">
              <w:rPr>
                <w:rFonts w:cstheme="majorBidi"/>
                <w:color w:val="000000"/>
                <w:sz w:val="19"/>
                <w:szCs w:val="19"/>
                <w:lang w:val="en-GB"/>
              </w:rPr>
              <w:t>Digital Systems</w:t>
            </w:r>
          </w:p>
        </w:tc>
        <w:tc>
          <w:tcPr>
            <w:tcW w:w="103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noWrap/>
            <w:vAlign w:val="center"/>
            <w:hideMark/>
          </w:tcPr>
          <w:p w14:paraId="16A535AA" w14:textId="77777777" w:rsidR="00322EEE" w:rsidRPr="00A55F01" w:rsidRDefault="00322EEE" w:rsidP="00A96DF5">
            <w:pPr>
              <w:spacing w:after="0"/>
              <w:jc w:val="center"/>
              <w:rPr>
                <w:rFonts w:cstheme="majorBidi"/>
                <w:color w:val="000000"/>
                <w:sz w:val="19"/>
                <w:szCs w:val="19"/>
                <w:lang w:val="en-GB"/>
              </w:rPr>
            </w:pPr>
            <w:r w:rsidRPr="00A55F01">
              <w:rPr>
                <w:rFonts w:cstheme="majorBidi"/>
                <w:color w:val="000000"/>
                <w:sz w:val="19"/>
                <w:szCs w:val="19"/>
                <w:lang w:val="en-GB"/>
              </w:rPr>
              <w:t>1</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5B08781F"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48</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6EF53465"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73</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4FE7FF8D"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12</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12439D9D"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91</w:t>
            </w:r>
          </w:p>
        </w:tc>
        <w:tc>
          <w:tcPr>
            <w:tcW w:w="749"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47025E43"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71</w:t>
            </w:r>
          </w:p>
        </w:tc>
        <w:tc>
          <w:tcPr>
            <w:tcW w:w="655"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40E6FC18"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28</w:t>
            </w:r>
          </w:p>
        </w:tc>
        <w:tc>
          <w:tcPr>
            <w:tcW w:w="70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7861F0B1"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0.472</w:t>
            </w:r>
          </w:p>
        </w:tc>
        <w:tc>
          <w:tcPr>
            <w:tcW w:w="574"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605BBD8B"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137</w:t>
            </w:r>
          </w:p>
        </w:tc>
        <w:tc>
          <w:tcPr>
            <w:tcW w:w="77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3A837874"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0.638</w:t>
            </w:r>
          </w:p>
        </w:tc>
      </w:tr>
      <w:tr w:rsidR="00322EEE" w:rsidRPr="00A55F01" w14:paraId="2B2E0607" w14:textId="77777777" w:rsidTr="00191D5D">
        <w:trPr>
          <w:trHeight w:val="353"/>
          <w:jc w:val="center"/>
        </w:trPr>
        <w:tc>
          <w:tcPr>
            <w:tcW w:w="152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7B2B7111" w14:textId="77777777" w:rsidR="00322EEE" w:rsidRPr="00A55F01" w:rsidRDefault="00322EEE" w:rsidP="00A96DF5">
            <w:pPr>
              <w:spacing w:after="0"/>
              <w:rPr>
                <w:rFonts w:cstheme="majorBidi"/>
                <w:color w:val="000000"/>
                <w:sz w:val="19"/>
                <w:szCs w:val="19"/>
              </w:rPr>
            </w:pPr>
            <w:r w:rsidRPr="00A55F01">
              <w:rPr>
                <w:rFonts w:cstheme="majorBidi"/>
                <w:color w:val="000000"/>
                <w:sz w:val="19"/>
                <w:szCs w:val="19"/>
                <w:lang w:val="en-GB"/>
              </w:rPr>
              <w:t>Digital Logic</w:t>
            </w:r>
          </w:p>
        </w:tc>
        <w:tc>
          <w:tcPr>
            <w:tcW w:w="103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noWrap/>
            <w:vAlign w:val="center"/>
            <w:hideMark/>
          </w:tcPr>
          <w:p w14:paraId="4C9D99E7" w14:textId="77777777" w:rsidR="00322EEE" w:rsidRPr="00A55F01" w:rsidRDefault="00322EEE" w:rsidP="00A96DF5">
            <w:pPr>
              <w:spacing w:after="0"/>
              <w:jc w:val="center"/>
              <w:rPr>
                <w:rFonts w:cstheme="majorBidi"/>
                <w:color w:val="000000"/>
                <w:sz w:val="19"/>
                <w:szCs w:val="19"/>
                <w:lang w:val="en-GB"/>
              </w:rPr>
            </w:pPr>
            <w:r w:rsidRPr="00A55F01">
              <w:rPr>
                <w:rFonts w:cstheme="majorBidi"/>
                <w:color w:val="000000"/>
                <w:sz w:val="19"/>
                <w:szCs w:val="19"/>
                <w:lang w:val="en-GB"/>
              </w:rPr>
              <w:t>3</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55260F27"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30</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30203C03"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80</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5FAB07B2"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13</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3F5311E1"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60</w:t>
            </w:r>
          </w:p>
        </w:tc>
        <w:tc>
          <w:tcPr>
            <w:tcW w:w="749"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70E1B2E3"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78</w:t>
            </w:r>
          </w:p>
        </w:tc>
        <w:tc>
          <w:tcPr>
            <w:tcW w:w="655"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1D98999D"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16</w:t>
            </w:r>
          </w:p>
        </w:tc>
        <w:tc>
          <w:tcPr>
            <w:tcW w:w="70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0249EC4A"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0.593</w:t>
            </w:r>
          </w:p>
        </w:tc>
        <w:tc>
          <w:tcPr>
            <w:tcW w:w="574"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68FA7499"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88</w:t>
            </w:r>
          </w:p>
        </w:tc>
        <w:tc>
          <w:tcPr>
            <w:tcW w:w="77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6B5807BE"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0.555</w:t>
            </w:r>
          </w:p>
        </w:tc>
      </w:tr>
      <w:tr w:rsidR="00322EEE" w:rsidRPr="00A55F01" w14:paraId="1B39991C" w14:textId="77777777" w:rsidTr="00191D5D">
        <w:trPr>
          <w:trHeight w:val="263"/>
          <w:jc w:val="center"/>
        </w:trPr>
        <w:tc>
          <w:tcPr>
            <w:tcW w:w="7285" w:type="dxa"/>
            <w:gridSpan w:val="9"/>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1FA9F3B7" w14:textId="77777777" w:rsidR="00322EEE" w:rsidRPr="00A55F01" w:rsidRDefault="00322EEE" w:rsidP="00A96DF5">
            <w:pPr>
              <w:spacing w:after="0"/>
              <w:jc w:val="center"/>
              <w:rPr>
                <w:rFonts w:cstheme="majorBidi"/>
                <w:b/>
                <w:bCs/>
                <w:color w:val="000000"/>
                <w:sz w:val="19"/>
                <w:szCs w:val="19"/>
              </w:rPr>
            </w:pPr>
            <w:r w:rsidRPr="00A55F01">
              <w:rPr>
                <w:rFonts w:cstheme="majorBidi"/>
                <w:b/>
                <w:bCs/>
                <w:color w:val="000000"/>
                <w:sz w:val="19"/>
                <w:szCs w:val="19"/>
                <w:lang w:val="en-GB"/>
              </w:rPr>
              <w:t xml:space="preserve">Theoretical computing </w:t>
            </w:r>
          </w:p>
        </w:tc>
        <w:tc>
          <w:tcPr>
            <w:tcW w:w="574"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55F77DA9" w14:textId="77777777" w:rsidR="00322EEE" w:rsidRPr="00A55F01" w:rsidRDefault="00322EEE" w:rsidP="00A96DF5">
            <w:pPr>
              <w:spacing w:after="0"/>
              <w:jc w:val="center"/>
              <w:rPr>
                <w:rFonts w:cstheme="majorBidi"/>
                <w:b/>
                <w:bCs/>
                <w:color w:val="000000"/>
                <w:sz w:val="19"/>
                <w:szCs w:val="19"/>
                <w:lang w:val="en-GB"/>
              </w:rPr>
            </w:pPr>
          </w:p>
        </w:tc>
        <w:tc>
          <w:tcPr>
            <w:tcW w:w="77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129C8F7E" w14:textId="77777777" w:rsidR="00322EEE" w:rsidRPr="00961A18" w:rsidRDefault="00322EEE" w:rsidP="00A96DF5">
            <w:pPr>
              <w:spacing w:after="0"/>
              <w:jc w:val="center"/>
              <w:rPr>
                <w:rFonts w:cstheme="majorBidi"/>
                <w:color w:val="000000"/>
                <w:sz w:val="19"/>
                <w:szCs w:val="19"/>
                <w:lang w:val="en-GB"/>
              </w:rPr>
            </w:pPr>
          </w:p>
        </w:tc>
      </w:tr>
      <w:tr w:rsidR="00322EEE" w:rsidRPr="00A55F01" w14:paraId="2B825BFA" w14:textId="77777777" w:rsidTr="00191D5D">
        <w:trPr>
          <w:trHeight w:val="559"/>
          <w:jc w:val="center"/>
        </w:trPr>
        <w:tc>
          <w:tcPr>
            <w:tcW w:w="152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0BB393D4" w14:textId="77777777" w:rsidR="00322EEE" w:rsidRPr="00A55F01" w:rsidRDefault="00322EEE" w:rsidP="00A96DF5">
            <w:pPr>
              <w:spacing w:after="0"/>
              <w:rPr>
                <w:rFonts w:cstheme="majorBidi"/>
                <w:color w:val="000000"/>
                <w:sz w:val="19"/>
                <w:szCs w:val="19"/>
              </w:rPr>
            </w:pPr>
            <w:r w:rsidRPr="00A55F01">
              <w:rPr>
                <w:rFonts w:cstheme="majorBidi"/>
                <w:color w:val="000000"/>
                <w:sz w:val="19"/>
                <w:szCs w:val="19"/>
                <w:lang w:val="en-GB"/>
              </w:rPr>
              <w:t>Data Structures and Program Design 1</w:t>
            </w:r>
          </w:p>
        </w:tc>
        <w:tc>
          <w:tcPr>
            <w:tcW w:w="103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noWrap/>
            <w:vAlign w:val="center"/>
            <w:hideMark/>
          </w:tcPr>
          <w:p w14:paraId="033AD887" w14:textId="77777777" w:rsidR="00322EEE" w:rsidRPr="00A55F01" w:rsidRDefault="00322EEE" w:rsidP="00A96DF5">
            <w:pPr>
              <w:spacing w:after="0"/>
              <w:jc w:val="center"/>
              <w:rPr>
                <w:rFonts w:cstheme="majorBidi"/>
                <w:color w:val="000000"/>
                <w:sz w:val="19"/>
                <w:szCs w:val="19"/>
                <w:lang w:val="en-GB"/>
              </w:rPr>
            </w:pPr>
            <w:r w:rsidRPr="00A55F01">
              <w:rPr>
                <w:rFonts w:cstheme="majorBidi"/>
                <w:color w:val="000000"/>
                <w:sz w:val="19"/>
                <w:szCs w:val="19"/>
                <w:lang w:val="en-GB"/>
              </w:rPr>
              <w:t>2</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0391627A"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30</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7B7B94F9"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76</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4F0EFD32"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9</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0D1455B0"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60</w:t>
            </w:r>
          </w:p>
        </w:tc>
        <w:tc>
          <w:tcPr>
            <w:tcW w:w="749"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6027F157"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77</w:t>
            </w:r>
          </w:p>
        </w:tc>
        <w:tc>
          <w:tcPr>
            <w:tcW w:w="655"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77627D7B"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16</w:t>
            </w:r>
          </w:p>
        </w:tc>
        <w:tc>
          <w:tcPr>
            <w:tcW w:w="70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1874C096"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-0.318</w:t>
            </w:r>
          </w:p>
        </w:tc>
        <w:tc>
          <w:tcPr>
            <w:tcW w:w="574"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520CF95B"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88</w:t>
            </w:r>
          </w:p>
        </w:tc>
        <w:tc>
          <w:tcPr>
            <w:tcW w:w="77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56C7011B"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0.751</w:t>
            </w:r>
          </w:p>
        </w:tc>
      </w:tr>
      <w:tr w:rsidR="00322EEE" w:rsidRPr="00A55F01" w14:paraId="39B2A9B6" w14:textId="77777777" w:rsidTr="00191D5D">
        <w:trPr>
          <w:trHeight w:val="559"/>
          <w:jc w:val="center"/>
        </w:trPr>
        <w:tc>
          <w:tcPr>
            <w:tcW w:w="152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430F4044" w14:textId="77777777" w:rsidR="00322EEE" w:rsidRPr="00A55F01" w:rsidRDefault="00322EEE" w:rsidP="00A96DF5">
            <w:pPr>
              <w:spacing w:after="0"/>
              <w:rPr>
                <w:rFonts w:cstheme="majorBidi"/>
                <w:color w:val="000000"/>
                <w:sz w:val="19"/>
                <w:szCs w:val="19"/>
              </w:rPr>
            </w:pPr>
            <w:r w:rsidRPr="00A55F01">
              <w:rPr>
                <w:rFonts w:cstheme="majorBidi"/>
                <w:color w:val="000000"/>
                <w:sz w:val="19"/>
                <w:szCs w:val="19"/>
                <w:lang w:val="en-GB"/>
              </w:rPr>
              <w:t>Data Structures and Program Design 2</w:t>
            </w:r>
          </w:p>
        </w:tc>
        <w:tc>
          <w:tcPr>
            <w:tcW w:w="103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noWrap/>
            <w:vAlign w:val="center"/>
            <w:hideMark/>
          </w:tcPr>
          <w:p w14:paraId="3B213E41" w14:textId="77777777" w:rsidR="00322EEE" w:rsidRPr="00A55F01" w:rsidRDefault="00322EEE" w:rsidP="00A96DF5">
            <w:pPr>
              <w:spacing w:after="0"/>
              <w:jc w:val="center"/>
              <w:rPr>
                <w:rFonts w:cstheme="majorBidi"/>
                <w:color w:val="000000"/>
                <w:sz w:val="19"/>
                <w:szCs w:val="19"/>
                <w:lang w:val="en-GB"/>
              </w:rPr>
            </w:pPr>
            <w:r w:rsidRPr="00A55F01">
              <w:rPr>
                <w:rFonts w:cstheme="majorBidi"/>
                <w:color w:val="000000"/>
                <w:sz w:val="19"/>
                <w:szCs w:val="19"/>
                <w:lang w:val="en-GB"/>
              </w:rPr>
              <w:t>3</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055E1D62"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30</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0699DCF2"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80</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57BDE70F"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13</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2B561EAA"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60</w:t>
            </w:r>
          </w:p>
        </w:tc>
        <w:tc>
          <w:tcPr>
            <w:tcW w:w="749"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21E32F09"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78</w:t>
            </w:r>
          </w:p>
        </w:tc>
        <w:tc>
          <w:tcPr>
            <w:tcW w:w="655"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2390267E"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16</w:t>
            </w:r>
          </w:p>
        </w:tc>
        <w:tc>
          <w:tcPr>
            <w:tcW w:w="70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6C21686B"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0.593</w:t>
            </w:r>
          </w:p>
        </w:tc>
        <w:tc>
          <w:tcPr>
            <w:tcW w:w="574"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58AFB6FF"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88</w:t>
            </w:r>
          </w:p>
        </w:tc>
        <w:tc>
          <w:tcPr>
            <w:tcW w:w="77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680C44A7"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0.555</w:t>
            </w:r>
          </w:p>
        </w:tc>
      </w:tr>
      <w:tr w:rsidR="00322EEE" w:rsidRPr="00A55F01" w14:paraId="40A18AEE" w14:textId="77777777" w:rsidTr="00191D5D">
        <w:trPr>
          <w:trHeight w:val="559"/>
          <w:jc w:val="center"/>
        </w:trPr>
        <w:tc>
          <w:tcPr>
            <w:tcW w:w="152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16258C4D" w14:textId="77777777" w:rsidR="00322EEE" w:rsidRPr="00A55F01" w:rsidRDefault="00322EEE" w:rsidP="00A96DF5">
            <w:pPr>
              <w:spacing w:after="0"/>
              <w:rPr>
                <w:rFonts w:cstheme="majorBidi"/>
                <w:color w:val="000000"/>
                <w:sz w:val="19"/>
                <w:szCs w:val="19"/>
              </w:rPr>
            </w:pPr>
            <w:r w:rsidRPr="00A55F01">
              <w:rPr>
                <w:rFonts w:cstheme="majorBidi"/>
                <w:color w:val="000000"/>
                <w:sz w:val="19"/>
                <w:szCs w:val="19"/>
                <w:lang w:val="en-GB"/>
              </w:rPr>
              <w:t>Automata &amp; Formal La</w:t>
            </w:r>
            <w:r w:rsidRPr="00A55F01">
              <w:rPr>
                <w:rFonts w:cstheme="majorBidi"/>
                <w:color w:val="000000"/>
                <w:sz w:val="19"/>
                <w:szCs w:val="19"/>
                <w:lang w:val="en-GB"/>
              </w:rPr>
              <w:t>n</w:t>
            </w:r>
            <w:r w:rsidRPr="00A55F01">
              <w:rPr>
                <w:rFonts w:cstheme="majorBidi"/>
                <w:color w:val="000000"/>
                <w:sz w:val="19"/>
                <w:szCs w:val="19"/>
                <w:lang w:val="en-GB"/>
              </w:rPr>
              <w:t>guages</w:t>
            </w:r>
          </w:p>
        </w:tc>
        <w:tc>
          <w:tcPr>
            <w:tcW w:w="103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noWrap/>
            <w:vAlign w:val="center"/>
            <w:hideMark/>
          </w:tcPr>
          <w:p w14:paraId="39843001" w14:textId="77777777" w:rsidR="00322EEE" w:rsidRPr="00A55F01" w:rsidRDefault="00322EEE" w:rsidP="00A96DF5">
            <w:pPr>
              <w:spacing w:after="0"/>
              <w:jc w:val="center"/>
              <w:rPr>
                <w:rFonts w:cstheme="majorBidi"/>
                <w:color w:val="000000"/>
                <w:sz w:val="19"/>
                <w:szCs w:val="19"/>
                <w:lang w:val="en-GB"/>
              </w:rPr>
            </w:pPr>
            <w:r w:rsidRPr="00A55F01">
              <w:rPr>
                <w:rFonts w:cstheme="majorBidi"/>
                <w:color w:val="000000"/>
                <w:sz w:val="19"/>
                <w:szCs w:val="19"/>
                <w:lang w:val="en-GB"/>
              </w:rPr>
              <w:t>4</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1F325B86"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15</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69EDF041"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76</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6826DFE0"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13</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366794A7" w14:textId="77777777" w:rsidR="00322EEE" w:rsidRPr="00A55F01" w:rsidRDefault="00322EEE" w:rsidP="00A96DF5">
            <w:pPr>
              <w:spacing w:after="0"/>
              <w:jc w:val="center"/>
              <w:rPr>
                <w:rFonts w:cstheme="majorBidi"/>
                <w:color w:val="000000"/>
              </w:rPr>
            </w:pPr>
            <w:r w:rsidRPr="00A55F01">
              <w:rPr>
                <w:rFonts w:cstheme="majorBidi"/>
                <w:color w:val="000000"/>
                <w:sz w:val="19"/>
                <w:szCs w:val="19"/>
                <w:lang w:val="en-GB"/>
              </w:rPr>
              <w:t>34</w:t>
            </w:r>
          </w:p>
        </w:tc>
        <w:tc>
          <w:tcPr>
            <w:tcW w:w="749"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3EBEA34F" w14:textId="77777777" w:rsidR="00322EEE" w:rsidRPr="00A55F01" w:rsidRDefault="00322EEE" w:rsidP="00A96DF5">
            <w:pPr>
              <w:spacing w:after="0"/>
              <w:jc w:val="center"/>
              <w:rPr>
                <w:rFonts w:cstheme="majorBidi"/>
                <w:color w:val="000000"/>
                <w:sz w:val="19"/>
                <w:szCs w:val="19"/>
                <w:lang w:val="en-GB"/>
              </w:rPr>
            </w:pPr>
            <w:r w:rsidRPr="00A55F01">
              <w:rPr>
                <w:rFonts w:cstheme="majorBidi"/>
                <w:color w:val="000000"/>
                <w:sz w:val="19"/>
                <w:szCs w:val="19"/>
                <w:lang w:val="en-GB"/>
              </w:rPr>
              <w:t>68</w:t>
            </w:r>
          </w:p>
        </w:tc>
        <w:tc>
          <w:tcPr>
            <w:tcW w:w="655"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328BE2F8" w14:textId="77777777" w:rsidR="00322EEE" w:rsidRPr="00A55F01" w:rsidRDefault="00322EEE" w:rsidP="00A96DF5">
            <w:pPr>
              <w:spacing w:after="0"/>
              <w:jc w:val="center"/>
              <w:rPr>
                <w:rFonts w:cstheme="majorBidi"/>
                <w:color w:val="000000"/>
                <w:sz w:val="19"/>
                <w:szCs w:val="19"/>
                <w:lang w:val="en-GB"/>
              </w:rPr>
            </w:pPr>
            <w:r w:rsidRPr="00A55F01">
              <w:rPr>
                <w:rFonts w:cstheme="majorBidi"/>
                <w:color w:val="000000"/>
                <w:sz w:val="19"/>
                <w:szCs w:val="19"/>
                <w:lang w:val="en-GB"/>
              </w:rPr>
              <w:t>23</w:t>
            </w:r>
          </w:p>
        </w:tc>
        <w:tc>
          <w:tcPr>
            <w:tcW w:w="70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3B8F12B2"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1.257</w:t>
            </w:r>
          </w:p>
        </w:tc>
        <w:tc>
          <w:tcPr>
            <w:tcW w:w="574"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7ACCFEE4"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47</w:t>
            </w:r>
          </w:p>
        </w:tc>
        <w:tc>
          <w:tcPr>
            <w:tcW w:w="77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255B74EE"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0.215</w:t>
            </w:r>
          </w:p>
        </w:tc>
      </w:tr>
      <w:tr w:rsidR="00322EEE" w:rsidRPr="00A55F01" w14:paraId="44FAEA05" w14:textId="77777777" w:rsidTr="00191D5D">
        <w:trPr>
          <w:trHeight w:val="559"/>
          <w:jc w:val="center"/>
        </w:trPr>
        <w:tc>
          <w:tcPr>
            <w:tcW w:w="152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105B9658" w14:textId="77777777" w:rsidR="00322EEE" w:rsidRPr="00A55F01" w:rsidRDefault="00322EEE" w:rsidP="00A96DF5">
            <w:pPr>
              <w:spacing w:after="0"/>
              <w:rPr>
                <w:rFonts w:cstheme="majorBidi"/>
                <w:color w:val="000000"/>
                <w:sz w:val="19"/>
                <w:szCs w:val="19"/>
              </w:rPr>
            </w:pPr>
            <w:r w:rsidRPr="00A55F01">
              <w:rPr>
                <w:rFonts w:cstheme="majorBidi"/>
                <w:color w:val="000000"/>
                <w:sz w:val="19"/>
                <w:szCs w:val="19"/>
                <w:lang w:val="en-GB"/>
              </w:rPr>
              <w:t>Computer Alg</w:t>
            </w:r>
            <w:r w:rsidRPr="00A55F01">
              <w:rPr>
                <w:rFonts w:cstheme="majorBidi"/>
                <w:color w:val="000000"/>
                <w:sz w:val="19"/>
                <w:szCs w:val="19"/>
                <w:lang w:val="en-GB"/>
              </w:rPr>
              <w:t>o</w:t>
            </w:r>
            <w:r w:rsidRPr="00A55F01">
              <w:rPr>
                <w:rFonts w:cstheme="majorBidi"/>
                <w:color w:val="000000"/>
                <w:sz w:val="19"/>
                <w:szCs w:val="19"/>
                <w:lang w:val="en-GB"/>
              </w:rPr>
              <w:t xml:space="preserve">rithms </w:t>
            </w:r>
          </w:p>
        </w:tc>
        <w:tc>
          <w:tcPr>
            <w:tcW w:w="103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noWrap/>
            <w:vAlign w:val="center"/>
            <w:hideMark/>
          </w:tcPr>
          <w:p w14:paraId="24A36531" w14:textId="77777777" w:rsidR="00322EEE" w:rsidRPr="00A55F01" w:rsidRDefault="00322EEE" w:rsidP="00A96DF5">
            <w:pPr>
              <w:spacing w:after="0"/>
              <w:jc w:val="center"/>
              <w:rPr>
                <w:rFonts w:cstheme="majorBidi"/>
                <w:color w:val="000000"/>
                <w:sz w:val="19"/>
                <w:szCs w:val="19"/>
                <w:lang w:val="en-GB"/>
              </w:rPr>
            </w:pPr>
            <w:r w:rsidRPr="00A55F01">
              <w:rPr>
                <w:rFonts w:cstheme="majorBidi"/>
                <w:color w:val="000000"/>
                <w:sz w:val="19"/>
                <w:szCs w:val="19"/>
                <w:lang w:val="en-GB"/>
              </w:rPr>
              <w:t>5</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2B6DDD9F"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19</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30DBE7EB"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80</w:t>
            </w:r>
          </w:p>
        </w:tc>
        <w:tc>
          <w:tcPr>
            <w:tcW w:w="843"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7F5CDCF6"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11</w:t>
            </w:r>
          </w:p>
        </w:tc>
        <w:tc>
          <w:tcPr>
            <w:tcW w:w="46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2895CB38"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23</w:t>
            </w:r>
          </w:p>
        </w:tc>
        <w:tc>
          <w:tcPr>
            <w:tcW w:w="749"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15A1F4F2"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79</w:t>
            </w:r>
          </w:p>
        </w:tc>
        <w:tc>
          <w:tcPr>
            <w:tcW w:w="655"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hideMark/>
          </w:tcPr>
          <w:p w14:paraId="013E93FA" w14:textId="77777777" w:rsidR="00322EEE" w:rsidRPr="00A55F01" w:rsidRDefault="00322EEE" w:rsidP="00A96DF5">
            <w:pPr>
              <w:spacing w:after="0"/>
              <w:jc w:val="center"/>
              <w:rPr>
                <w:rFonts w:cstheme="majorBidi"/>
                <w:color w:val="000000"/>
                <w:sz w:val="19"/>
                <w:szCs w:val="19"/>
              </w:rPr>
            </w:pPr>
            <w:r w:rsidRPr="00A55F01">
              <w:rPr>
                <w:rFonts w:cstheme="majorBidi"/>
                <w:color w:val="000000"/>
                <w:sz w:val="19"/>
                <w:szCs w:val="19"/>
                <w:lang w:val="en-GB"/>
              </w:rPr>
              <w:t>12</w:t>
            </w:r>
          </w:p>
        </w:tc>
        <w:tc>
          <w:tcPr>
            <w:tcW w:w="708"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58BF89CD"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0.279</w:t>
            </w:r>
          </w:p>
        </w:tc>
        <w:tc>
          <w:tcPr>
            <w:tcW w:w="574"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47166F37"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40</w:t>
            </w:r>
          </w:p>
        </w:tc>
        <w:tc>
          <w:tcPr>
            <w:tcW w:w="77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vAlign w:val="center"/>
          </w:tcPr>
          <w:p w14:paraId="42B56BF2" w14:textId="77777777" w:rsidR="00322EEE" w:rsidRPr="00961A18" w:rsidRDefault="00322EEE" w:rsidP="00A96DF5">
            <w:pPr>
              <w:spacing w:after="0"/>
              <w:jc w:val="center"/>
              <w:rPr>
                <w:rFonts w:cstheme="majorBidi"/>
                <w:color w:val="000000"/>
                <w:sz w:val="19"/>
                <w:szCs w:val="19"/>
                <w:lang w:val="en-GB"/>
              </w:rPr>
            </w:pPr>
            <w:r w:rsidRPr="00961A18">
              <w:rPr>
                <w:rFonts w:cstheme="majorBidi"/>
                <w:color w:val="000000"/>
                <w:sz w:val="19"/>
                <w:szCs w:val="19"/>
                <w:lang w:val="en-GB"/>
              </w:rPr>
              <w:t>0.782</w:t>
            </w:r>
          </w:p>
        </w:tc>
      </w:tr>
    </w:tbl>
    <w:p w14:paraId="68F0AA1D" w14:textId="77777777" w:rsidR="00322EEE" w:rsidRPr="00745738" w:rsidRDefault="00322EEE" w:rsidP="00B93E26">
      <w:pPr>
        <w:pStyle w:val="References"/>
        <w:ind w:left="1080"/>
      </w:pPr>
      <w:r>
        <w:rPr>
          <w:sz w:val="16"/>
          <w:szCs w:val="16"/>
          <w:vertAlign w:val="superscript"/>
        </w:rPr>
        <w:t xml:space="preserve">* </w:t>
      </w:r>
      <w:r w:rsidRPr="00745738">
        <w:t>denotes a statistically significant difference between the groups</w:t>
      </w:r>
      <w:r>
        <w:t xml:space="preserve"> (</w:t>
      </w:r>
      <w:r w:rsidRPr="00745738">
        <w:t>p-value &lt;0.05</w:t>
      </w:r>
      <w:r>
        <w:t>).</w:t>
      </w:r>
    </w:p>
    <w:p w14:paraId="73BB14BE" w14:textId="77777777" w:rsidR="00322EEE" w:rsidRPr="00666EF3" w:rsidRDefault="00322EEE" w:rsidP="00322EEE">
      <w:pPr>
        <w:pStyle w:val="Heading2"/>
      </w:pPr>
      <w:r w:rsidRPr="00666EF3">
        <w:t>Students</w:t>
      </w:r>
      <w:r w:rsidR="00EC0479">
        <w:t>’</w:t>
      </w:r>
      <w:r w:rsidRPr="00666EF3">
        <w:t xml:space="preserve"> </w:t>
      </w:r>
      <w:r>
        <w:t>D</w:t>
      </w:r>
      <w:r w:rsidRPr="00666EF3">
        <w:t xml:space="preserve">ropout </w:t>
      </w:r>
      <w:r>
        <w:t>R</w:t>
      </w:r>
      <w:r w:rsidRPr="00666EF3">
        <w:t xml:space="preserve">ates </w:t>
      </w:r>
    </w:p>
    <w:p w14:paraId="6B17A0AD" w14:textId="77777777" w:rsidR="00322EEE" w:rsidRPr="000F4695" w:rsidRDefault="00322EEE" w:rsidP="00FF4D91">
      <w:r>
        <w:t>It is noteworthy that the number of course participants decreased from the first to the fifth semester (Table 2). We therefore examined the dropout rates of the two groups and found that they were sim</w:t>
      </w:r>
      <w:r>
        <w:t>i</w:t>
      </w:r>
      <w:r>
        <w:t xml:space="preserve">lar. Specifically, of TG that started their studies in 2015, 20% dropped out in the first year and 16% in the second year, in comparison with 16% and 19% of CG, respectively. Hence, hypothesis H1 was refuted. </w:t>
      </w:r>
    </w:p>
    <w:p w14:paraId="047BFD2B" w14:textId="77777777" w:rsidR="00322EEE" w:rsidRPr="00287947" w:rsidRDefault="00322EEE" w:rsidP="00322EEE">
      <w:pPr>
        <w:pStyle w:val="Heading2"/>
      </w:pPr>
      <w:r w:rsidRPr="00820664">
        <w:lastRenderedPageBreak/>
        <w:t>The</w:t>
      </w:r>
      <w:r>
        <w:t xml:space="preserve"> Test </w:t>
      </w:r>
    </w:p>
    <w:p w14:paraId="23AC18E3" w14:textId="77777777" w:rsidR="00322EEE" w:rsidRPr="000210AF" w:rsidRDefault="00322EEE" w:rsidP="00FF4D91">
      <w:r>
        <w:t xml:space="preserve">Hypothesis H2---that TG will do better in the Digital logic tasks than CG did--- was refuted as well. </w:t>
      </w:r>
      <w:r w:rsidRPr="000210AF">
        <w:rPr>
          <w:rFonts w:hint="cs"/>
        </w:rPr>
        <w:t>O</w:t>
      </w:r>
      <w:r w:rsidRPr="000210AF">
        <w:t>n the test, CG performed slightly better (Mean = 3.64, SD = 1.49) than</w:t>
      </w:r>
      <w:r w:rsidRPr="000210AF">
        <w:rPr>
          <w:rFonts w:hint="cs"/>
          <w:rtl/>
        </w:rPr>
        <w:t xml:space="preserve"> </w:t>
      </w:r>
      <w:r w:rsidRPr="000210AF">
        <w:t xml:space="preserve">TG (Mean = 3.44, SD = 1.67), yet the difference between the groups was not statistically significant </w:t>
      </w:r>
      <w:proofErr w:type="gramStart"/>
      <w:r w:rsidRPr="000210AF">
        <w:t>t(</w:t>
      </w:r>
      <w:proofErr w:type="gramEnd"/>
      <w:r w:rsidRPr="000210AF">
        <w:t xml:space="preserve">195) = 0.790, p = 0.430. </w:t>
      </w:r>
    </w:p>
    <w:p w14:paraId="1C439422" w14:textId="77777777" w:rsidR="00191D5D" w:rsidRDefault="00322EEE" w:rsidP="00FF4D91">
      <w:r w:rsidRPr="000210AF">
        <w:t xml:space="preserve">The results of the comparison between TG and CG in each item of the test are presented in Table 3. </w:t>
      </w:r>
      <w:r w:rsidR="00191D5D" w:rsidRPr="000F4695">
        <w:t>TG performed better than CG regarding the topic of number representations (items 2 and 3). These differences are statistically significant (</w:t>
      </w:r>
      <w:r w:rsidR="00191D5D">
        <w:t>p&lt;0.05, Table 3</w:t>
      </w:r>
      <w:r w:rsidR="00191D5D" w:rsidRPr="00634F30">
        <w:t xml:space="preserve">). </w:t>
      </w:r>
      <w:r w:rsidR="00191D5D" w:rsidRPr="000F4695">
        <w:t xml:space="preserve">In the remaining four tasks, there were no statistically significant difference between TG and CG. </w:t>
      </w:r>
      <w:r w:rsidR="00191D5D">
        <w:t xml:space="preserve"> </w:t>
      </w:r>
    </w:p>
    <w:p w14:paraId="6796A3C2" w14:textId="77777777" w:rsidR="00322EEE" w:rsidRDefault="00322EEE" w:rsidP="00322EEE">
      <w:pPr>
        <w:pStyle w:val="PaperInfo"/>
        <w:jc w:val="center"/>
      </w:pPr>
      <w:proofErr w:type="gramStart"/>
      <w:r w:rsidRPr="00666EF3">
        <w:rPr>
          <w:b/>
          <w:bCs/>
        </w:rPr>
        <w:t xml:space="preserve">Table </w:t>
      </w:r>
      <w:r>
        <w:rPr>
          <w:b/>
          <w:bCs/>
        </w:rPr>
        <w:t>3.</w:t>
      </w:r>
      <w:proofErr w:type="gramEnd"/>
      <w:r w:rsidRPr="00666EF3">
        <w:rPr>
          <w:b/>
          <w:bCs/>
        </w:rPr>
        <w:t xml:space="preserve"> </w:t>
      </w:r>
      <w:r>
        <w:rPr>
          <w:b/>
          <w:bCs/>
        </w:rPr>
        <w:t>Comparison of p</w:t>
      </w:r>
      <w:r w:rsidRPr="00666EF3">
        <w:rPr>
          <w:b/>
          <w:bCs/>
        </w:rPr>
        <w:t>erformance on</w:t>
      </w:r>
      <w:r>
        <w:rPr>
          <w:b/>
          <w:bCs/>
        </w:rPr>
        <w:t xml:space="preserve"> the</w:t>
      </w:r>
      <w:r w:rsidRPr="00666EF3">
        <w:rPr>
          <w:b/>
          <w:bCs/>
        </w:rPr>
        <w:t xml:space="preserve"> test items for TG and CG</w:t>
      </w:r>
    </w:p>
    <w:tbl>
      <w:tblPr>
        <w:tblW w:w="3750" w:type="pct"/>
        <w:jc w:val="center"/>
        <w:tblLook w:val="04A0" w:firstRow="1" w:lastRow="0" w:firstColumn="1" w:lastColumn="0" w:noHBand="0" w:noVBand="1"/>
      </w:tblPr>
      <w:tblGrid>
        <w:gridCol w:w="821"/>
        <w:gridCol w:w="504"/>
        <w:gridCol w:w="1568"/>
        <w:gridCol w:w="549"/>
        <w:gridCol w:w="1568"/>
        <w:gridCol w:w="829"/>
        <w:gridCol w:w="803"/>
      </w:tblGrid>
      <w:tr w:rsidR="00322EEE" w14:paraId="25B85163" w14:textId="77777777" w:rsidTr="00A96DF5">
        <w:trPr>
          <w:jc w:val="center"/>
        </w:trPr>
        <w:tc>
          <w:tcPr>
            <w:tcW w:w="800" w:type="dxa"/>
            <w:shd w:val="clear" w:color="auto" w:fill="BFBFBF" w:themeFill="background1" w:themeFillShade="BF"/>
          </w:tcPr>
          <w:p w14:paraId="1915274A" w14:textId="77777777" w:rsidR="00322EEE" w:rsidRPr="00B93E26" w:rsidRDefault="00B93E26" w:rsidP="00B93E26">
            <w:pPr>
              <w:spacing w:after="0"/>
              <w:jc w:val="center"/>
              <w:rPr>
                <w:rFonts w:cstheme="majorBidi"/>
                <w:b/>
                <w:color w:val="000000"/>
                <w:sz w:val="19"/>
                <w:szCs w:val="19"/>
              </w:rPr>
            </w:pPr>
            <w:r w:rsidRPr="00B93E26">
              <w:rPr>
                <w:rFonts w:cstheme="majorBidi"/>
                <w:b/>
                <w:color w:val="000000"/>
                <w:sz w:val="19"/>
                <w:szCs w:val="19"/>
              </w:rPr>
              <w:t>ITEM</w:t>
            </w:r>
          </w:p>
        </w:tc>
        <w:tc>
          <w:tcPr>
            <w:tcW w:w="2018" w:type="dxa"/>
            <w:gridSpan w:val="2"/>
            <w:shd w:val="clear" w:color="auto" w:fill="BFBFBF" w:themeFill="background1" w:themeFillShade="BF"/>
          </w:tcPr>
          <w:p w14:paraId="5B91053E" w14:textId="77777777" w:rsidR="00322EEE" w:rsidRPr="00B93E26" w:rsidRDefault="00322EEE" w:rsidP="00B93E26">
            <w:pPr>
              <w:spacing w:after="0"/>
              <w:jc w:val="center"/>
              <w:rPr>
                <w:rFonts w:cstheme="majorBidi"/>
                <w:b/>
                <w:color w:val="000000"/>
                <w:sz w:val="19"/>
                <w:szCs w:val="19"/>
              </w:rPr>
            </w:pPr>
            <w:r w:rsidRPr="00B93E26">
              <w:rPr>
                <w:rFonts w:cstheme="majorBidi"/>
                <w:b/>
                <w:color w:val="000000"/>
                <w:sz w:val="19"/>
                <w:szCs w:val="19"/>
              </w:rPr>
              <w:t>TG</w:t>
            </w:r>
          </w:p>
        </w:tc>
        <w:tc>
          <w:tcPr>
            <w:tcW w:w="1985" w:type="dxa"/>
            <w:gridSpan w:val="2"/>
            <w:shd w:val="clear" w:color="auto" w:fill="BFBFBF" w:themeFill="background1" w:themeFillShade="BF"/>
          </w:tcPr>
          <w:p w14:paraId="658300AD" w14:textId="77777777" w:rsidR="00322EEE" w:rsidRPr="00B93E26" w:rsidRDefault="00322EEE" w:rsidP="00B93E26">
            <w:pPr>
              <w:spacing w:after="0"/>
              <w:jc w:val="center"/>
              <w:rPr>
                <w:rFonts w:cstheme="majorBidi"/>
                <w:b/>
                <w:color w:val="000000"/>
                <w:sz w:val="19"/>
                <w:szCs w:val="19"/>
              </w:rPr>
            </w:pPr>
            <w:r w:rsidRPr="00B93E26">
              <w:rPr>
                <w:rFonts w:cstheme="majorBidi"/>
                <w:b/>
                <w:color w:val="000000"/>
                <w:sz w:val="19"/>
                <w:szCs w:val="19"/>
              </w:rPr>
              <w:t>CG</w:t>
            </w:r>
          </w:p>
        </w:tc>
        <w:tc>
          <w:tcPr>
            <w:tcW w:w="1589" w:type="dxa"/>
            <w:gridSpan w:val="2"/>
            <w:shd w:val="clear" w:color="auto" w:fill="BFBFBF" w:themeFill="background1" w:themeFillShade="BF"/>
          </w:tcPr>
          <w:p w14:paraId="6DBDCEED" w14:textId="77777777" w:rsidR="00322EEE" w:rsidRPr="00B93E26" w:rsidRDefault="00322EEE" w:rsidP="00B93E26">
            <w:pPr>
              <w:spacing w:after="0"/>
              <w:jc w:val="center"/>
              <w:rPr>
                <w:rFonts w:cstheme="majorBidi"/>
                <w:b/>
                <w:color w:val="000000"/>
                <w:sz w:val="19"/>
                <w:szCs w:val="19"/>
              </w:rPr>
            </w:pPr>
            <w:r w:rsidRPr="00B93E26">
              <w:rPr>
                <w:rFonts w:cstheme="majorBidi"/>
                <w:b/>
                <w:color w:val="000000"/>
                <w:sz w:val="19"/>
                <w:szCs w:val="19"/>
              </w:rPr>
              <w:t>STATISTICS</w:t>
            </w:r>
          </w:p>
        </w:tc>
      </w:tr>
      <w:tr w:rsidR="00322EEE" w14:paraId="17C874A7" w14:textId="77777777" w:rsidTr="00191D5D">
        <w:trPr>
          <w:jc w:val="center"/>
        </w:trPr>
        <w:tc>
          <w:tcPr>
            <w:tcW w:w="800" w:type="dxa"/>
            <w:tcBorders>
              <w:bottom w:val="single" w:sz="4" w:space="0" w:color="A5A5A5" w:themeColor="accent3"/>
            </w:tcBorders>
            <w:shd w:val="clear" w:color="auto" w:fill="BFBFBF" w:themeFill="background1" w:themeFillShade="BF"/>
          </w:tcPr>
          <w:p w14:paraId="2B16FD09" w14:textId="77777777" w:rsidR="00322EEE" w:rsidRPr="00DD3801" w:rsidRDefault="00322EEE" w:rsidP="00A96DF5">
            <w:pPr>
              <w:spacing w:after="0"/>
              <w:jc w:val="center"/>
              <w:rPr>
                <w:rFonts w:cstheme="majorBidi"/>
                <w:color w:val="000000"/>
                <w:sz w:val="19"/>
                <w:szCs w:val="19"/>
              </w:rPr>
            </w:pPr>
          </w:p>
        </w:tc>
        <w:tc>
          <w:tcPr>
            <w:tcW w:w="491" w:type="dxa"/>
            <w:tcBorders>
              <w:bottom w:val="single" w:sz="4" w:space="0" w:color="A5A5A5" w:themeColor="accent3"/>
            </w:tcBorders>
            <w:shd w:val="clear" w:color="auto" w:fill="BFBFBF" w:themeFill="background1" w:themeFillShade="BF"/>
          </w:tcPr>
          <w:p w14:paraId="2BF61358" w14:textId="77777777" w:rsidR="00322EEE" w:rsidRPr="00DD3801" w:rsidRDefault="00322EEE" w:rsidP="00A96DF5">
            <w:pPr>
              <w:spacing w:after="0"/>
              <w:jc w:val="center"/>
              <w:rPr>
                <w:rFonts w:cstheme="majorBidi"/>
                <w:color w:val="000000"/>
                <w:sz w:val="19"/>
                <w:szCs w:val="19"/>
              </w:rPr>
            </w:pPr>
            <w:r w:rsidRPr="00DD3801">
              <w:rPr>
                <w:rFonts w:cstheme="majorBidi"/>
                <w:color w:val="000000"/>
                <w:sz w:val="19"/>
                <w:szCs w:val="19"/>
              </w:rPr>
              <w:t>N</w:t>
            </w:r>
          </w:p>
        </w:tc>
        <w:tc>
          <w:tcPr>
            <w:tcW w:w="1527" w:type="dxa"/>
            <w:tcBorders>
              <w:bottom w:val="single" w:sz="4" w:space="0" w:color="A5A5A5" w:themeColor="accent3"/>
            </w:tcBorders>
            <w:shd w:val="clear" w:color="auto" w:fill="BFBFBF" w:themeFill="background1" w:themeFillShade="BF"/>
          </w:tcPr>
          <w:p w14:paraId="1A50DEFA" w14:textId="77777777" w:rsidR="00322EEE" w:rsidRPr="00DD3801" w:rsidRDefault="00322EEE" w:rsidP="00A96DF5">
            <w:pPr>
              <w:spacing w:after="0"/>
              <w:jc w:val="center"/>
              <w:rPr>
                <w:rFonts w:cstheme="majorBidi"/>
                <w:color w:val="000000"/>
                <w:sz w:val="19"/>
                <w:szCs w:val="19"/>
              </w:rPr>
            </w:pPr>
            <w:r w:rsidRPr="00DD3801">
              <w:rPr>
                <w:rFonts w:cstheme="majorBidi"/>
                <w:color w:val="000000"/>
                <w:sz w:val="19"/>
                <w:szCs w:val="19"/>
              </w:rPr>
              <w:t xml:space="preserve">CORRECT </w:t>
            </w:r>
            <w:r w:rsidR="00B93E26">
              <w:rPr>
                <w:rFonts w:cstheme="majorBidi"/>
                <w:color w:val="000000"/>
                <w:sz w:val="19"/>
                <w:szCs w:val="19"/>
              </w:rPr>
              <w:br/>
            </w:r>
            <w:proofErr w:type="gramStart"/>
            <w:r w:rsidRPr="00DD3801">
              <w:rPr>
                <w:rFonts w:cstheme="majorBidi"/>
                <w:color w:val="000000"/>
                <w:sz w:val="19"/>
                <w:szCs w:val="19"/>
              </w:rPr>
              <w:t>RESPONSES</w:t>
            </w:r>
            <w:r>
              <w:rPr>
                <w:rFonts w:cstheme="majorBidi"/>
                <w:color w:val="000000"/>
                <w:sz w:val="19"/>
                <w:szCs w:val="19"/>
              </w:rPr>
              <w:t>(</w:t>
            </w:r>
            <w:proofErr w:type="gramEnd"/>
            <w:r>
              <w:rPr>
                <w:rFonts w:cstheme="majorBidi"/>
                <w:color w:val="000000"/>
                <w:sz w:val="19"/>
                <w:szCs w:val="19"/>
              </w:rPr>
              <w:t>%)</w:t>
            </w:r>
          </w:p>
        </w:tc>
        <w:tc>
          <w:tcPr>
            <w:tcW w:w="535" w:type="dxa"/>
            <w:tcBorders>
              <w:bottom w:val="single" w:sz="4" w:space="0" w:color="A5A5A5" w:themeColor="accent3"/>
            </w:tcBorders>
            <w:shd w:val="clear" w:color="auto" w:fill="BFBFBF" w:themeFill="background1" w:themeFillShade="BF"/>
          </w:tcPr>
          <w:p w14:paraId="2B86E5A7" w14:textId="77777777" w:rsidR="00322EEE" w:rsidRPr="00DD3801" w:rsidRDefault="00322EEE" w:rsidP="00A96DF5">
            <w:pPr>
              <w:spacing w:after="0"/>
              <w:jc w:val="center"/>
              <w:rPr>
                <w:rFonts w:cstheme="majorBidi"/>
                <w:color w:val="000000"/>
                <w:sz w:val="19"/>
                <w:szCs w:val="19"/>
              </w:rPr>
            </w:pPr>
            <w:r w:rsidRPr="00DD3801">
              <w:rPr>
                <w:rFonts w:cstheme="majorBidi"/>
                <w:color w:val="000000"/>
                <w:sz w:val="19"/>
                <w:szCs w:val="19"/>
              </w:rPr>
              <w:t>N</w:t>
            </w:r>
          </w:p>
        </w:tc>
        <w:tc>
          <w:tcPr>
            <w:tcW w:w="1450" w:type="dxa"/>
            <w:tcBorders>
              <w:bottom w:val="single" w:sz="4" w:space="0" w:color="A5A5A5" w:themeColor="accent3"/>
            </w:tcBorders>
            <w:shd w:val="clear" w:color="auto" w:fill="BFBFBF" w:themeFill="background1" w:themeFillShade="BF"/>
          </w:tcPr>
          <w:p w14:paraId="7125006C" w14:textId="77777777" w:rsidR="00322EEE" w:rsidRPr="00DD3801" w:rsidRDefault="00322EEE" w:rsidP="00B93E26">
            <w:pPr>
              <w:spacing w:after="0"/>
              <w:jc w:val="center"/>
              <w:rPr>
                <w:rFonts w:cstheme="majorBidi"/>
                <w:color w:val="000000"/>
                <w:sz w:val="19"/>
                <w:szCs w:val="19"/>
              </w:rPr>
            </w:pPr>
            <w:r w:rsidRPr="00DD3801">
              <w:rPr>
                <w:rFonts w:cstheme="majorBidi"/>
                <w:color w:val="000000"/>
                <w:sz w:val="19"/>
                <w:szCs w:val="19"/>
              </w:rPr>
              <w:t>CORRECT</w:t>
            </w:r>
            <w:r w:rsidR="00B93E26">
              <w:rPr>
                <w:rFonts w:cstheme="majorBidi"/>
                <w:color w:val="000000"/>
                <w:sz w:val="19"/>
                <w:szCs w:val="19"/>
              </w:rPr>
              <w:br/>
            </w:r>
            <w:proofErr w:type="gramStart"/>
            <w:r w:rsidRPr="00DD3801">
              <w:rPr>
                <w:rFonts w:cstheme="majorBidi"/>
                <w:color w:val="000000"/>
                <w:sz w:val="19"/>
                <w:szCs w:val="19"/>
              </w:rPr>
              <w:t>RESPONSES</w:t>
            </w:r>
            <w:r>
              <w:rPr>
                <w:rFonts w:cstheme="majorBidi"/>
                <w:color w:val="000000"/>
                <w:sz w:val="19"/>
                <w:szCs w:val="19"/>
              </w:rPr>
              <w:t>(</w:t>
            </w:r>
            <w:proofErr w:type="gramEnd"/>
            <w:r>
              <w:rPr>
                <w:rFonts w:cstheme="majorBidi"/>
                <w:color w:val="000000"/>
                <w:sz w:val="19"/>
                <w:szCs w:val="19"/>
              </w:rPr>
              <w:t>%)</w:t>
            </w:r>
          </w:p>
        </w:tc>
        <w:tc>
          <w:tcPr>
            <w:tcW w:w="807" w:type="dxa"/>
            <w:tcBorders>
              <w:bottom w:val="single" w:sz="4" w:space="0" w:color="A5A5A5" w:themeColor="accent3"/>
            </w:tcBorders>
            <w:shd w:val="clear" w:color="auto" w:fill="BFBFBF" w:themeFill="background1" w:themeFillShade="BF"/>
          </w:tcPr>
          <w:p w14:paraId="338E1763" w14:textId="77777777" w:rsidR="00322EEE" w:rsidRPr="00DD3801" w:rsidRDefault="00322EEE" w:rsidP="00A96DF5">
            <w:pPr>
              <w:spacing w:after="0"/>
              <w:jc w:val="center"/>
              <w:rPr>
                <w:rFonts w:cstheme="majorBidi"/>
                <w:color w:val="000000"/>
                <w:sz w:val="19"/>
                <w:szCs w:val="19"/>
              </w:rPr>
            </w:pPr>
            <w:r w:rsidRPr="00DD3801">
              <w:rPr>
                <w:rFonts w:cstheme="majorBidi"/>
                <w:color w:val="000000"/>
                <w:sz w:val="19"/>
                <w:szCs w:val="19"/>
              </w:rPr>
              <w:t>Z</w:t>
            </w:r>
          </w:p>
        </w:tc>
        <w:tc>
          <w:tcPr>
            <w:tcW w:w="782" w:type="dxa"/>
            <w:tcBorders>
              <w:bottom w:val="single" w:sz="4" w:space="0" w:color="A5A5A5" w:themeColor="accent3"/>
            </w:tcBorders>
            <w:shd w:val="clear" w:color="auto" w:fill="BFBFBF" w:themeFill="background1" w:themeFillShade="BF"/>
          </w:tcPr>
          <w:p w14:paraId="6D23F705" w14:textId="77777777" w:rsidR="00322EEE" w:rsidRPr="00DD3801" w:rsidRDefault="00322EEE" w:rsidP="00A96DF5">
            <w:pPr>
              <w:spacing w:after="0"/>
              <w:jc w:val="center"/>
              <w:rPr>
                <w:rFonts w:cstheme="majorBidi"/>
                <w:color w:val="000000"/>
                <w:sz w:val="19"/>
                <w:szCs w:val="19"/>
              </w:rPr>
            </w:pPr>
            <w:r w:rsidRPr="00DD3801">
              <w:rPr>
                <w:rFonts w:cstheme="majorBidi"/>
                <w:color w:val="000000"/>
                <w:sz w:val="19"/>
                <w:szCs w:val="19"/>
              </w:rPr>
              <w:t>P</w:t>
            </w:r>
          </w:p>
        </w:tc>
      </w:tr>
      <w:tr w:rsidR="00322EEE" w14:paraId="6291EE72" w14:textId="77777777" w:rsidTr="00191D5D">
        <w:trPr>
          <w:jc w:val="center"/>
        </w:trPr>
        <w:tc>
          <w:tcPr>
            <w:tcW w:w="80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002FEBA3" w14:textId="77777777" w:rsidR="00322EEE" w:rsidRDefault="00322EEE" w:rsidP="00A96DF5">
            <w:r>
              <w:t>1</w:t>
            </w:r>
          </w:p>
        </w:tc>
        <w:tc>
          <w:tcPr>
            <w:tcW w:w="49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496F6BD6" w14:textId="77777777" w:rsidR="00322EEE" w:rsidRDefault="00322EEE" w:rsidP="00A96DF5">
            <w:r>
              <w:t>58</w:t>
            </w:r>
          </w:p>
        </w:tc>
        <w:tc>
          <w:tcPr>
            <w:tcW w:w="1527"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5288BD3F" w14:textId="77777777" w:rsidR="00322EEE" w:rsidRDefault="00322EEE" w:rsidP="00A96DF5">
            <w:r>
              <w:t>48</w:t>
            </w:r>
          </w:p>
        </w:tc>
        <w:tc>
          <w:tcPr>
            <w:tcW w:w="535"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62D0ED35" w14:textId="77777777" w:rsidR="00322EEE" w:rsidRDefault="00322EEE" w:rsidP="00A96DF5">
            <w:r>
              <w:t>139</w:t>
            </w:r>
          </w:p>
        </w:tc>
        <w:tc>
          <w:tcPr>
            <w:tcW w:w="145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0428E37F" w14:textId="77777777" w:rsidR="00322EEE" w:rsidRDefault="00322EEE" w:rsidP="00A96DF5">
            <w:r>
              <w:t>53</w:t>
            </w:r>
          </w:p>
        </w:tc>
        <w:tc>
          <w:tcPr>
            <w:tcW w:w="807"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2FAC3F6D" w14:textId="77777777" w:rsidR="00322EEE" w:rsidRDefault="00322EEE" w:rsidP="00A96DF5">
            <w:r w:rsidRPr="00FF0C26">
              <w:t>-0.640</w:t>
            </w:r>
          </w:p>
        </w:tc>
        <w:tc>
          <w:tcPr>
            <w:tcW w:w="782"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7E0A0C97" w14:textId="77777777" w:rsidR="00322EEE" w:rsidRDefault="00322EEE" w:rsidP="00A96DF5">
            <w:r w:rsidRPr="00643DC5">
              <w:t>0.522</w:t>
            </w:r>
          </w:p>
        </w:tc>
      </w:tr>
      <w:tr w:rsidR="00322EEE" w14:paraId="55D94806" w14:textId="77777777" w:rsidTr="00191D5D">
        <w:trPr>
          <w:jc w:val="center"/>
        </w:trPr>
        <w:tc>
          <w:tcPr>
            <w:tcW w:w="80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13757358" w14:textId="77777777" w:rsidR="00322EEE" w:rsidRDefault="00322EEE" w:rsidP="00A96DF5">
            <w:r>
              <w:t>2</w:t>
            </w:r>
          </w:p>
        </w:tc>
        <w:tc>
          <w:tcPr>
            <w:tcW w:w="49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1BD6A7F9" w14:textId="77777777" w:rsidR="00322EEE" w:rsidRDefault="00322EEE" w:rsidP="00A96DF5">
            <w:r w:rsidRPr="006436E3">
              <w:t>58</w:t>
            </w:r>
          </w:p>
        </w:tc>
        <w:tc>
          <w:tcPr>
            <w:tcW w:w="1527"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14F6CD5B" w14:textId="77777777" w:rsidR="00322EEE" w:rsidRDefault="00322EEE" w:rsidP="00A96DF5">
            <w:r>
              <w:t>73</w:t>
            </w:r>
          </w:p>
        </w:tc>
        <w:tc>
          <w:tcPr>
            <w:tcW w:w="535"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5B30E3FD" w14:textId="77777777" w:rsidR="00322EEE" w:rsidRDefault="00322EEE" w:rsidP="00A96DF5">
            <w:r w:rsidRPr="001116B7">
              <w:t>139</w:t>
            </w:r>
          </w:p>
        </w:tc>
        <w:tc>
          <w:tcPr>
            <w:tcW w:w="145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7DA74922" w14:textId="77777777" w:rsidR="00322EEE" w:rsidRDefault="00322EEE" w:rsidP="00A96DF5">
            <w:r>
              <w:t>57</w:t>
            </w:r>
          </w:p>
        </w:tc>
        <w:tc>
          <w:tcPr>
            <w:tcW w:w="807"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15AD9098" w14:textId="77777777" w:rsidR="00322EEE" w:rsidRDefault="00322EEE" w:rsidP="00A96DF5">
            <w:r w:rsidRPr="00FF0C26">
              <w:t>2.227</w:t>
            </w:r>
          </w:p>
        </w:tc>
        <w:tc>
          <w:tcPr>
            <w:tcW w:w="782"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3E90D8C8" w14:textId="77777777" w:rsidR="00322EEE" w:rsidRDefault="00322EEE" w:rsidP="00A96DF5">
            <w:r w:rsidRPr="00643DC5">
              <w:t>0.026</w:t>
            </w:r>
          </w:p>
        </w:tc>
      </w:tr>
      <w:tr w:rsidR="00322EEE" w14:paraId="5A423516" w14:textId="77777777" w:rsidTr="00191D5D">
        <w:trPr>
          <w:jc w:val="center"/>
        </w:trPr>
        <w:tc>
          <w:tcPr>
            <w:tcW w:w="80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0BACE014" w14:textId="77777777" w:rsidR="00322EEE" w:rsidRDefault="00322EEE" w:rsidP="00A96DF5">
            <w:r>
              <w:t>3</w:t>
            </w:r>
          </w:p>
        </w:tc>
        <w:tc>
          <w:tcPr>
            <w:tcW w:w="49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021D2733" w14:textId="77777777" w:rsidR="00322EEE" w:rsidRDefault="00322EEE" w:rsidP="00A96DF5">
            <w:r w:rsidRPr="006436E3">
              <w:t>58</w:t>
            </w:r>
          </w:p>
        </w:tc>
        <w:tc>
          <w:tcPr>
            <w:tcW w:w="1527"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33759164" w14:textId="77777777" w:rsidR="00322EEE" w:rsidRDefault="00322EEE" w:rsidP="00A96DF5">
            <w:r>
              <w:t>78</w:t>
            </w:r>
          </w:p>
        </w:tc>
        <w:tc>
          <w:tcPr>
            <w:tcW w:w="535"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40577635" w14:textId="77777777" w:rsidR="00322EEE" w:rsidRDefault="00322EEE" w:rsidP="00A96DF5">
            <w:r w:rsidRPr="001116B7">
              <w:t>139</w:t>
            </w:r>
          </w:p>
        </w:tc>
        <w:tc>
          <w:tcPr>
            <w:tcW w:w="145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765EA7AB" w14:textId="77777777" w:rsidR="00322EEE" w:rsidRDefault="00322EEE" w:rsidP="00A96DF5">
            <w:r>
              <w:t>64</w:t>
            </w:r>
          </w:p>
        </w:tc>
        <w:tc>
          <w:tcPr>
            <w:tcW w:w="807"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285331D9" w14:textId="77777777" w:rsidR="00322EEE" w:rsidRDefault="00322EEE" w:rsidP="00A96DF5">
            <w:r w:rsidRPr="00FF0C26">
              <w:t>2.060</w:t>
            </w:r>
          </w:p>
        </w:tc>
        <w:tc>
          <w:tcPr>
            <w:tcW w:w="782"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1AAC2CDF" w14:textId="77777777" w:rsidR="00322EEE" w:rsidRDefault="00322EEE" w:rsidP="00A96DF5">
            <w:r w:rsidRPr="00643DC5">
              <w:t>0.039</w:t>
            </w:r>
          </w:p>
        </w:tc>
      </w:tr>
      <w:tr w:rsidR="00322EEE" w14:paraId="57AF8BB3" w14:textId="77777777" w:rsidTr="00191D5D">
        <w:trPr>
          <w:jc w:val="center"/>
        </w:trPr>
        <w:tc>
          <w:tcPr>
            <w:tcW w:w="80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38FB712C" w14:textId="77777777" w:rsidR="00322EEE" w:rsidRDefault="00322EEE" w:rsidP="00A96DF5">
            <w:r>
              <w:t>4</w:t>
            </w:r>
          </w:p>
        </w:tc>
        <w:tc>
          <w:tcPr>
            <w:tcW w:w="49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21317935" w14:textId="77777777" w:rsidR="00322EEE" w:rsidRDefault="00322EEE" w:rsidP="00A96DF5">
            <w:r w:rsidRPr="006436E3">
              <w:t>58</w:t>
            </w:r>
          </w:p>
        </w:tc>
        <w:tc>
          <w:tcPr>
            <w:tcW w:w="1527"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0203A007" w14:textId="77777777" w:rsidR="00322EEE" w:rsidRDefault="00322EEE" w:rsidP="00A96DF5">
            <w:r>
              <w:t>53</w:t>
            </w:r>
          </w:p>
        </w:tc>
        <w:tc>
          <w:tcPr>
            <w:tcW w:w="535"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601EE1BE" w14:textId="77777777" w:rsidR="00322EEE" w:rsidRDefault="00322EEE" w:rsidP="00A96DF5">
            <w:r w:rsidRPr="001116B7">
              <w:t>139</w:t>
            </w:r>
          </w:p>
        </w:tc>
        <w:tc>
          <w:tcPr>
            <w:tcW w:w="145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1BC70E85" w14:textId="77777777" w:rsidR="00322EEE" w:rsidRDefault="00322EEE" w:rsidP="00A96DF5">
            <w:r>
              <w:t>61</w:t>
            </w:r>
          </w:p>
        </w:tc>
        <w:tc>
          <w:tcPr>
            <w:tcW w:w="807"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3E84BC4A" w14:textId="77777777" w:rsidR="00322EEE" w:rsidRDefault="00322EEE" w:rsidP="00A96DF5">
            <w:r w:rsidRPr="00FF0C26">
              <w:t>-1.032</w:t>
            </w:r>
          </w:p>
        </w:tc>
        <w:tc>
          <w:tcPr>
            <w:tcW w:w="782"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053830AA" w14:textId="77777777" w:rsidR="00322EEE" w:rsidRDefault="00322EEE" w:rsidP="00A96DF5">
            <w:r w:rsidRPr="00643DC5">
              <w:t>0.303</w:t>
            </w:r>
          </w:p>
        </w:tc>
      </w:tr>
      <w:tr w:rsidR="00322EEE" w14:paraId="691C1A69" w14:textId="77777777" w:rsidTr="00191D5D">
        <w:trPr>
          <w:jc w:val="center"/>
        </w:trPr>
        <w:tc>
          <w:tcPr>
            <w:tcW w:w="80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048F36BC" w14:textId="77777777" w:rsidR="00322EEE" w:rsidRDefault="00322EEE" w:rsidP="00A96DF5">
            <w:r>
              <w:t>5</w:t>
            </w:r>
          </w:p>
        </w:tc>
        <w:tc>
          <w:tcPr>
            <w:tcW w:w="49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05338292" w14:textId="77777777" w:rsidR="00322EEE" w:rsidRDefault="00322EEE" w:rsidP="00A96DF5">
            <w:r w:rsidRPr="006436E3">
              <w:t>58</w:t>
            </w:r>
          </w:p>
        </w:tc>
        <w:tc>
          <w:tcPr>
            <w:tcW w:w="1527"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2424DE54" w14:textId="77777777" w:rsidR="00322EEE" w:rsidRDefault="00322EEE" w:rsidP="00A96DF5">
            <w:r>
              <w:t>58</w:t>
            </w:r>
          </w:p>
        </w:tc>
        <w:tc>
          <w:tcPr>
            <w:tcW w:w="535"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3571F457" w14:textId="77777777" w:rsidR="00322EEE" w:rsidRDefault="00322EEE" w:rsidP="00A96DF5">
            <w:r w:rsidRPr="001116B7">
              <w:t>139</w:t>
            </w:r>
          </w:p>
        </w:tc>
        <w:tc>
          <w:tcPr>
            <w:tcW w:w="145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6FB76D71" w14:textId="77777777" w:rsidR="00322EEE" w:rsidRDefault="00322EEE" w:rsidP="00A96DF5">
            <w:r>
              <w:t>58</w:t>
            </w:r>
          </w:p>
        </w:tc>
        <w:tc>
          <w:tcPr>
            <w:tcW w:w="807"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6AEE7EF6" w14:textId="77777777" w:rsidR="00322EEE" w:rsidRDefault="00322EEE" w:rsidP="00A96DF5">
            <w:r w:rsidRPr="00FF0C26">
              <w:t>0</w:t>
            </w:r>
          </w:p>
        </w:tc>
        <w:tc>
          <w:tcPr>
            <w:tcW w:w="782"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5A898765" w14:textId="77777777" w:rsidR="00322EEE" w:rsidRDefault="00322EEE" w:rsidP="00A96DF5">
            <w:r w:rsidRPr="00643DC5">
              <w:t>1</w:t>
            </w:r>
          </w:p>
        </w:tc>
      </w:tr>
      <w:tr w:rsidR="00322EEE" w14:paraId="0926B8EB" w14:textId="77777777" w:rsidTr="00191D5D">
        <w:trPr>
          <w:jc w:val="center"/>
        </w:trPr>
        <w:tc>
          <w:tcPr>
            <w:tcW w:w="80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762E1D7C" w14:textId="77777777" w:rsidR="00322EEE" w:rsidRDefault="00322EEE" w:rsidP="00A96DF5">
            <w:r>
              <w:t>6</w:t>
            </w:r>
          </w:p>
        </w:tc>
        <w:tc>
          <w:tcPr>
            <w:tcW w:w="491"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622E1B1A" w14:textId="77777777" w:rsidR="00322EEE" w:rsidRDefault="00322EEE" w:rsidP="00A96DF5">
            <w:r w:rsidRPr="006436E3">
              <w:t>58</w:t>
            </w:r>
          </w:p>
        </w:tc>
        <w:tc>
          <w:tcPr>
            <w:tcW w:w="1527"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1DD2946E" w14:textId="77777777" w:rsidR="00322EEE" w:rsidRDefault="00322EEE" w:rsidP="00A96DF5">
            <w:r>
              <w:t>51</w:t>
            </w:r>
          </w:p>
        </w:tc>
        <w:tc>
          <w:tcPr>
            <w:tcW w:w="535"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32950D96" w14:textId="77777777" w:rsidR="00322EEE" w:rsidRDefault="00322EEE" w:rsidP="00A96DF5">
            <w:r w:rsidRPr="001116B7">
              <w:t>139</w:t>
            </w:r>
          </w:p>
        </w:tc>
        <w:tc>
          <w:tcPr>
            <w:tcW w:w="1450"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1B37143A" w14:textId="77777777" w:rsidR="00322EEE" w:rsidRDefault="00322EEE" w:rsidP="00A96DF5">
            <w:r>
              <w:t>57</w:t>
            </w:r>
          </w:p>
        </w:tc>
        <w:tc>
          <w:tcPr>
            <w:tcW w:w="807"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2B0FBBA8" w14:textId="77777777" w:rsidR="00322EEE" w:rsidRDefault="00322EEE" w:rsidP="00A96DF5">
            <w:r w:rsidRPr="00FF0C26">
              <w:t>-0.7</w:t>
            </w:r>
            <w:r>
              <w:t>70</w:t>
            </w:r>
          </w:p>
        </w:tc>
        <w:tc>
          <w:tcPr>
            <w:tcW w:w="782" w:type="dxa"/>
            <w:tcBorders>
              <w:top w:val="single" w:sz="4" w:space="0" w:color="A5A5A5" w:themeColor="accent3"/>
              <w:left w:val="single" w:sz="4" w:space="0" w:color="A5A5A5" w:themeColor="accent3"/>
              <w:bottom w:val="single" w:sz="4" w:space="0" w:color="A5A5A5" w:themeColor="accent3"/>
              <w:right w:val="single" w:sz="4" w:space="0" w:color="A5A5A5" w:themeColor="accent3"/>
            </w:tcBorders>
          </w:tcPr>
          <w:p w14:paraId="159ED38E" w14:textId="77777777" w:rsidR="00322EEE" w:rsidRDefault="00322EEE" w:rsidP="00A96DF5">
            <w:r w:rsidRPr="00643DC5">
              <w:t>0.441</w:t>
            </w:r>
          </w:p>
        </w:tc>
      </w:tr>
    </w:tbl>
    <w:p w14:paraId="2D90CA0B" w14:textId="77777777" w:rsidR="00322EEE" w:rsidRPr="002742BD" w:rsidRDefault="00322EEE" w:rsidP="00322EEE">
      <w:pPr>
        <w:pStyle w:val="Heading2"/>
      </w:pPr>
      <w:r w:rsidRPr="00727709">
        <w:t>Talk-Aloud Protocols</w:t>
      </w:r>
    </w:p>
    <w:p w14:paraId="26A3C417" w14:textId="77777777" w:rsidR="00322EEE" w:rsidRPr="00666EF3" w:rsidRDefault="00322EEE" w:rsidP="00FF4D91">
      <w:r w:rsidRPr="000F4695">
        <w:t xml:space="preserve">For each question, we present the goal of the question, as formulated by Herman </w:t>
      </w:r>
      <w:r>
        <w:t>(2011) and He</w:t>
      </w:r>
      <w:r>
        <w:t>r</w:t>
      </w:r>
      <w:r>
        <w:t xml:space="preserve">man </w:t>
      </w:r>
      <w:r w:rsidRPr="000F4695">
        <w:t xml:space="preserve">et al. </w:t>
      </w:r>
      <w:r>
        <w:t xml:space="preserve">(2011). </w:t>
      </w:r>
      <w:r w:rsidRPr="000F4695">
        <w:t xml:space="preserve">We describe the approaches employed </w:t>
      </w:r>
      <w:r>
        <w:t>by</w:t>
      </w:r>
      <w:r w:rsidRPr="000F4695">
        <w:t xml:space="preserve"> the students in our study</w:t>
      </w:r>
      <w:r>
        <w:t>.</w:t>
      </w:r>
      <w:r w:rsidRPr="000F4695">
        <w:t xml:space="preserve"> </w:t>
      </w:r>
    </w:p>
    <w:p w14:paraId="73A673C1" w14:textId="77777777" w:rsidR="00322EEE" w:rsidRDefault="00322EEE" w:rsidP="00322EEE">
      <w:pPr>
        <w:pStyle w:val="Heading3"/>
      </w:pPr>
      <w:r>
        <w:t xml:space="preserve">Question 1 </w:t>
      </w:r>
      <w:r w:rsidRPr="002742BD">
        <w:t xml:space="preserve">- </w:t>
      </w:r>
      <w:r>
        <w:t>C</w:t>
      </w:r>
      <w:r w:rsidRPr="002742BD">
        <w:t>omparing numbers</w:t>
      </w:r>
    </w:p>
    <w:p w14:paraId="53B3A54E" w14:textId="77777777" w:rsidR="00322EEE" w:rsidRDefault="00322EEE" w:rsidP="00322EEE">
      <w:r>
        <w:rPr>
          <w:noProof/>
        </w:rPr>
        <mc:AlternateContent>
          <mc:Choice Requires="wps">
            <w:drawing>
              <wp:inline distT="0" distB="0" distL="0" distR="0" wp14:anchorId="1E227D84" wp14:editId="2C35F49D">
                <wp:extent cx="2157730" cy="798195"/>
                <wp:effectExtent l="0" t="0" r="13970" b="20955"/>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7730" cy="798195"/>
                        </a:xfrm>
                        <a:prstGeom prst="rect">
                          <a:avLst/>
                        </a:prstGeom>
                        <a:solidFill>
                          <a:schemeClr val="bg1">
                            <a:lumMod val="95000"/>
                          </a:schemeClr>
                        </a:solidFill>
                        <a:ln w="6350">
                          <a:solidFill>
                            <a:prstClr val="black"/>
                          </a:solidFill>
                        </a:ln>
                        <a:effectLst/>
                      </wps:spPr>
                      <wps:txbx>
                        <w:txbxContent>
                          <w:p w14:paraId="0D5B126D" w14:textId="77777777" w:rsidR="00A91185" w:rsidRPr="002742BD" w:rsidRDefault="00A91185" w:rsidP="00322EEE">
                            <w:r w:rsidRPr="002742BD">
                              <w:rPr>
                                <w:i/>
                                <w:iCs/>
                              </w:rPr>
                              <w:t>Question 1</w:t>
                            </w:r>
                            <w:r>
                              <w:rPr>
                                <w:i/>
                                <w:iCs/>
                              </w:rPr>
                              <w:t xml:space="preserve">: </w:t>
                            </w:r>
                            <w:r w:rsidRPr="002742BD">
                              <w:t>Which number is greater</w:t>
                            </w:r>
                            <w:r>
                              <w:t>?</w:t>
                            </w:r>
                            <w:r w:rsidRPr="002742BD">
                              <w:t xml:space="preserve"> </w:t>
                            </w:r>
                          </w:p>
                          <w:p w14:paraId="79DE8D60" w14:textId="77777777" w:rsidR="00A91185" w:rsidRDefault="00A91185" w:rsidP="00322EEE">
                            <w:pPr>
                              <w:numPr>
                                <w:ilvl w:val="0"/>
                                <w:numId w:val="15"/>
                              </w:numPr>
                              <w:tabs>
                                <w:tab w:val="left" w:pos="2411"/>
                              </w:tabs>
                              <w:ind w:left="360"/>
                            </w:pPr>
                            <w:r>
                              <w:t xml:space="preserve"> I.    </w:t>
                            </w:r>
                            <w:r w:rsidRPr="00727709">
                              <w:t>(11010)</w:t>
                            </w:r>
                            <w:r w:rsidRPr="00727709">
                              <w:rPr>
                                <w:vertAlign w:val="subscript"/>
                              </w:rPr>
                              <w:t>2</w:t>
                            </w:r>
                            <w:r w:rsidRPr="00727709">
                              <w:t xml:space="preserve"> or (32)</w:t>
                            </w:r>
                            <w:r w:rsidRPr="00727709">
                              <w:rPr>
                                <w:vertAlign w:val="subscript"/>
                              </w:rPr>
                              <w:t>10</w:t>
                            </w:r>
                            <w:r w:rsidRPr="00727709">
                              <w:t xml:space="preserve">? </w:t>
                            </w:r>
                          </w:p>
                          <w:p w14:paraId="69E29B67" w14:textId="77777777" w:rsidR="00A91185" w:rsidRPr="002D60E2" w:rsidRDefault="00A91185" w:rsidP="00322EEE">
                            <w:pPr>
                              <w:numPr>
                                <w:ilvl w:val="0"/>
                                <w:numId w:val="15"/>
                              </w:numPr>
                              <w:tabs>
                                <w:tab w:val="left" w:pos="2411"/>
                              </w:tabs>
                              <w:ind w:left="360"/>
                            </w:pPr>
                            <w:r w:rsidRPr="00727709">
                              <w:t xml:space="preserve">II.   </w:t>
                            </w:r>
                            <w:r>
                              <w:t xml:space="preserve"> </w:t>
                            </w:r>
                            <w:r w:rsidRPr="00727709">
                              <w:t>(2B</w:t>
                            </w:r>
                            <w:proofErr w:type="gramStart"/>
                            <w:r w:rsidRPr="00727709">
                              <w:t>)</w:t>
                            </w:r>
                            <w:r w:rsidRPr="00727709">
                              <w:rPr>
                                <w:vertAlign w:val="subscript"/>
                              </w:rPr>
                              <w:t>16</w:t>
                            </w:r>
                            <w:proofErr w:type="gramEnd"/>
                            <w:r w:rsidRPr="00727709">
                              <w:t xml:space="preserve"> or (31)</w:t>
                            </w:r>
                            <w:r w:rsidRPr="00727709">
                              <w:rPr>
                                <w:vertAlign w:val="subscript"/>
                              </w:rPr>
                              <w:t>10</w:t>
                            </w:r>
                            <w:r w:rsidRPr="00727709">
                              <w:t>?</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E227D84" id="_x0000_t202" coordsize="21600,21600" o:spt="202" path="m,l,21600r21600,l21600,xe">
                <v:stroke joinstyle="miter"/>
                <v:path gradientshapeok="t" o:connecttype="rect"/>
              </v:shapetype>
              <v:shape id="Text Box 8" o:spid="_x0000_s1026" type="#_x0000_t202" style="width:169.9pt;height:62.8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" fillcolor="#f2f2f2 [3052]" strokeweight=".5pt">
                <v:path arrowok="t"/>
                <v:textbox style="mso-fit-shape-to-text:t">
                  <w:txbxContent>
                    <w:p w14:paraId="0D5B126D" w14:textId="77777777" w:rsidR="00A91185" w:rsidRPr="002742BD" w:rsidRDefault="00A91185" w:rsidP="00322EEE">
                      <w:r w:rsidRPr="002742BD">
                        <w:rPr>
                          <w:i/>
                          <w:iCs/>
                        </w:rPr>
                        <w:t>Question 1</w:t>
                      </w:r>
                      <w:r>
                        <w:rPr>
                          <w:i/>
                          <w:iCs/>
                        </w:rPr>
                        <w:t xml:space="preserve">: </w:t>
                      </w:r>
                      <w:r w:rsidRPr="002742BD">
                        <w:t>Which number is greater</w:t>
                      </w:r>
                      <w:r>
                        <w:t>?</w:t>
                      </w:r>
                      <w:r w:rsidRPr="002742BD">
                        <w:t xml:space="preserve"> </w:t>
                      </w:r>
                    </w:p>
                    <w:p w14:paraId="79DE8D60" w14:textId="77777777" w:rsidR="00A91185" w:rsidRDefault="00A91185" w:rsidP="00322EEE">
                      <w:pPr>
                        <w:numPr>
                          <w:ilvl w:val="0"/>
                          <w:numId w:val="15"/>
                        </w:numPr>
                        <w:tabs>
                          <w:tab w:val="left" w:pos="2411"/>
                        </w:tabs>
                        <w:ind w:left="360"/>
                      </w:pPr>
                      <w:r>
                        <w:t xml:space="preserve"> I.    </w:t>
                      </w:r>
                      <w:r w:rsidRPr="00727709">
                        <w:t>(11010)</w:t>
                      </w:r>
                      <w:r w:rsidRPr="00727709">
                        <w:rPr>
                          <w:vertAlign w:val="subscript"/>
                        </w:rPr>
                        <w:t>2</w:t>
                      </w:r>
                      <w:r w:rsidRPr="00727709">
                        <w:t xml:space="preserve"> or (32)</w:t>
                      </w:r>
                      <w:r w:rsidRPr="00727709">
                        <w:rPr>
                          <w:vertAlign w:val="subscript"/>
                        </w:rPr>
                        <w:t>10</w:t>
                      </w:r>
                      <w:r w:rsidRPr="00727709">
                        <w:t xml:space="preserve">? </w:t>
                      </w:r>
                    </w:p>
                    <w:p w14:paraId="69E29B67" w14:textId="77777777" w:rsidR="00A91185" w:rsidRPr="002D60E2" w:rsidRDefault="00A91185" w:rsidP="00322EEE">
                      <w:pPr>
                        <w:numPr>
                          <w:ilvl w:val="0"/>
                          <w:numId w:val="15"/>
                        </w:numPr>
                        <w:tabs>
                          <w:tab w:val="left" w:pos="2411"/>
                        </w:tabs>
                        <w:ind w:left="360"/>
                      </w:pPr>
                      <w:r w:rsidRPr="00727709">
                        <w:t xml:space="preserve">II.   </w:t>
                      </w:r>
                      <w:r>
                        <w:t xml:space="preserve"> </w:t>
                      </w:r>
                      <w:r w:rsidRPr="00727709">
                        <w:t>(2B)</w:t>
                      </w:r>
                      <w:r w:rsidRPr="00727709">
                        <w:rPr>
                          <w:vertAlign w:val="subscript"/>
                        </w:rPr>
                        <w:t>16</w:t>
                      </w:r>
                      <w:r w:rsidRPr="00727709">
                        <w:t xml:space="preserve"> or (31)</w:t>
                      </w:r>
                      <w:r w:rsidRPr="00727709">
                        <w:rPr>
                          <w:vertAlign w:val="subscript"/>
                        </w:rPr>
                        <w:t>10</w:t>
                      </w:r>
                      <w:r w:rsidRPr="00727709">
                        <w:t>?</w:t>
                      </w:r>
                    </w:p>
                  </w:txbxContent>
                </v:textbox>
                <w10:anchorlock/>
              </v:shape>
            </w:pict>
          </mc:Fallback>
        </mc:AlternateContent>
      </w:r>
    </w:p>
    <w:p w14:paraId="2DD97448" w14:textId="77777777" w:rsidR="00322EEE" w:rsidRDefault="00322EEE" w:rsidP="00FF4D91">
      <w:r>
        <w:t xml:space="preserve">Herman et al. (2011) found that </w:t>
      </w:r>
      <w:r w:rsidRPr="00727709">
        <w:t xml:space="preserve">students prefer to solve this question (and </w:t>
      </w:r>
      <w:r>
        <w:t>similar ones</w:t>
      </w:r>
      <w:r w:rsidRPr="00727709">
        <w:t>) by conver</w:t>
      </w:r>
      <w:r w:rsidRPr="00727709">
        <w:t>t</w:t>
      </w:r>
      <w:r w:rsidRPr="00727709">
        <w:t xml:space="preserve">ing the numbers to </w:t>
      </w:r>
      <w:r>
        <w:t xml:space="preserve">decimal </w:t>
      </w:r>
      <w:r w:rsidRPr="00727709">
        <w:t>base</w:t>
      </w:r>
      <w:r>
        <w:t xml:space="preserve">. Moreover, they reported that with </w:t>
      </w:r>
      <w:r w:rsidRPr="00727709">
        <w:t xml:space="preserve">hexadecimal base, </w:t>
      </w:r>
      <w:r>
        <w:t xml:space="preserve">students </w:t>
      </w:r>
      <w:r w:rsidRPr="00727709">
        <w:t>pr</w:t>
      </w:r>
      <w:r w:rsidRPr="00727709">
        <w:t>e</w:t>
      </w:r>
      <w:r w:rsidRPr="00727709">
        <w:t xml:space="preserve">fer first to convert </w:t>
      </w:r>
      <w:r>
        <w:t xml:space="preserve">it </w:t>
      </w:r>
      <w:r w:rsidRPr="00727709">
        <w:t xml:space="preserve">to binary base and </w:t>
      </w:r>
      <w:r>
        <w:t>often</w:t>
      </w:r>
      <w:r w:rsidRPr="00727709">
        <w:t xml:space="preserve"> then to decimal</w:t>
      </w:r>
      <w:r w:rsidR="00EE46FA">
        <w:t xml:space="preserve"> base</w:t>
      </w:r>
      <w:r w:rsidRPr="00727709">
        <w:t xml:space="preserve">. </w:t>
      </w:r>
      <w:r>
        <w:t xml:space="preserve">According to Herman et al. (2011), the over-reliance on converting to binary first, though not a misconception, is indicative of novice behavior, since it concerns </w:t>
      </w:r>
      <w:r>
        <w:rPr>
          <w:i/>
          <w:iCs/>
        </w:rPr>
        <w:t xml:space="preserve">using procedural knowledge </w:t>
      </w:r>
      <w:r>
        <w:t xml:space="preserve">not necessarily derived by </w:t>
      </w:r>
      <w:r w:rsidRPr="00BC21F1">
        <w:rPr>
          <w:i/>
          <w:iCs/>
        </w:rPr>
        <w:t>conceptual</w:t>
      </w:r>
      <w:r w:rsidRPr="00727709">
        <w:rPr>
          <w:i/>
          <w:iCs/>
        </w:rPr>
        <w:t xml:space="preserve"> unde</w:t>
      </w:r>
      <w:r w:rsidRPr="00727709">
        <w:rPr>
          <w:i/>
          <w:iCs/>
        </w:rPr>
        <w:t>r</w:t>
      </w:r>
      <w:r w:rsidRPr="00727709">
        <w:rPr>
          <w:i/>
          <w:iCs/>
        </w:rPr>
        <w:t>standing</w:t>
      </w:r>
      <w:r>
        <w:t xml:space="preserve">. </w:t>
      </w:r>
    </w:p>
    <w:p w14:paraId="0A4ECAEC" w14:textId="77777777" w:rsidR="00322EEE" w:rsidRDefault="00322EEE" w:rsidP="00FF4D91">
      <w:r>
        <w:t xml:space="preserve">In our study, only one student applied the </w:t>
      </w:r>
      <w:r w:rsidR="00EC0479">
        <w:t>“</w:t>
      </w:r>
      <w:r>
        <w:t>conversion</w:t>
      </w:r>
      <w:r w:rsidR="00EC0479">
        <w:t>”</w:t>
      </w:r>
      <w:r>
        <w:t xml:space="preserve"> procedure in question 1.I. The remaining three students </w:t>
      </w:r>
      <w:r w:rsidRPr="00727709">
        <w:t>did not convert the numbers</w:t>
      </w:r>
      <w:r>
        <w:t xml:space="preserve"> at all.</w:t>
      </w:r>
      <w:r w:rsidRPr="00727709">
        <w:t xml:space="preserve"> </w:t>
      </w:r>
      <w:r>
        <w:t>Rather, they used an approach derived from co</w:t>
      </w:r>
      <w:r>
        <w:t>n</w:t>
      </w:r>
      <w:r>
        <w:t xml:space="preserve">ceptual understanding. Specifically, they </w:t>
      </w:r>
      <w:r w:rsidRPr="00727709">
        <w:t>indicated that (11010)</w:t>
      </w:r>
      <w:r w:rsidRPr="00727709">
        <w:rPr>
          <w:vertAlign w:val="subscript"/>
        </w:rPr>
        <w:t>2</w:t>
      </w:r>
      <w:r w:rsidRPr="00727709">
        <w:t xml:space="preserve"> is less than (32)</w:t>
      </w:r>
      <w:r w:rsidRPr="00727709">
        <w:rPr>
          <w:vertAlign w:val="subscript"/>
        </w:rPr>
        <w:t>10</w:t>
      </w:r>
      <w:r w:rsidRPr="00727709">
        <w:t xml:space="preserve"> by noting that (11010)</w:t>
      </w:r>
      <w:r w:rsidRPr="00727709">
        <w:rPr>
          <w:vertAlign w:val="subscript"/>
        </w:rPr>
        <w:t>2</w:t>
      </w:r>
      <w:r w:rsidRPr="00727709">
        <w:t xml:space="preserve"> does not extend into 32</w:t>
      </w:r>
      <w:r w:rsidR="00EC0479">
        <w:t>’</w:t>
      </w:r>
      <w:r w:rsidRPr="00727709">
        <w:t>s place in binary</w:t>
      </w:r>
      <w:r>
        <w:t xml:space="preserve"> base. </w:t>
      </w:r>
    </w:p>
    <w:p w14:paraId="0BCB6E45" w14:textId="77777777" w:rsidR="00322EEE" w:rsidRPr="00666EF3" w:rsidRDefault="00322EEE" w:rsidP="00FF4D91">
      <w:pPr>
        <w:rPr>
          <w:b/>
          <w:bCs/>
        </w:rPr>
      </w:pPr>
      <w:r>
        <w:t>The same conceptual understanding was evident in one student</w:t>
      </w:r>
      <w:r w:rsidR="00EC0479">
        <w:t>’</w:t>
      </w:r>
      <w:r>
        <w:t>s responses to question 1.II; the st</w:t>
      </w:r>
      <w:r>
        <w:t>u</w:t>
      </w:r>
      <w:r>
        <w:t>dent explain</w:t>
      </w:r>
      <w:r w:rsidRPr="00727709">
        <w:t>ed that (2B</w:t>
      </w:r>
      <w:proofErr w:type="gramStart"/>
      <w:r w:rsidRPr="00727709">
        <w:t>)</w:t>
      </w:r>
      <w:r w:rsidRPr="00727709">
        <w:rPr>
          <w:vertAlign w:val="subscript"/>
        </w:rPr>
        <w:t>16</w:t>
      </w:r>
      <w:proofErr w:type="gramEnd"/>
      <w:r w:rsidRPr="00727709">
        <w:t xml:space="preserve"> is more than (31)</w:t>
      </w:r>
      <w:r w:rsidRPr="00727709">
        <w:rPr>
          <w:vertAlign w:val="subscript"/>
        </w:rPr>
        <w:t>10</w:t>
      </w:r>
      <w:r w:rsidR="00EE46FA">
        <w:t xml:space="preserve"> by noting that the weight of </w:t>
      </w:r>
      <w:r w:rsidRPr="00727709">
        <w:t xml:space="preserve">digit 2 </w:t>
      </w:r>
      <w:r>
        <w:t>in</w:t>
      </w:r>
      <w:r w:rsidRPr="00727709">
        <w:t xml:space="preserve"> the number (2B)</w:t>
      </w:r>
      <w:r w:rsidRPr="00727709">
        <w:rPr>
          <w:vertAlign w:val="subscript"/>
        </w:rPr>
        <w:t>16</w:t>
      </w:r>
      <w:r w:rsidRPr="00727709">
        <w:t xml:space="preserve">, by itself is 32, </w:t>
      </w:r>
      <w:r>
        <w:t>which is greater</w:t>
      </w:r>
      <w:r w:rsidRPr="00727709">
        <w:t xml:space="preserve"> than 31. </w:t>
      </w:r>
      <w:r>
        <w:t>H</w:t>
      </w:r>
      <w:r w:rsidRPr="00727709">
        <w:t>e correctly calculated only the value of the signif</w:t>
      </w:r>
      <w:r w:rsidRPr="00727709">
        <w:t>i</w:t>
      </w:r>
      <w:r w:rsidRPr="00727709">
        <w:t>cant digit (digit 2 of the number (2B</w:t>
      </w:r>
      <w:proofErr w:type="gramStart"/>
      <w:r w:rsidRPr="00727709">
        <w:t>)</w:t>
      </w:r>
      <w:r w:rsidRPr="00727709">
        <w:rPr>
          <w:vertAlign w:val="subscript"/>
        </w:rPr>
        <w:t>16</w:t>
      </w:r>
      <w:proofErr w:type="gramEnd"/>
      <w:r w:rsidRPr="00727709">
        <w:t xml:space="preserve">) according to its place (32), and since 32 already is </w:t>
      </w:r>
      <w:r>
        <w:t>larger</w:t>
      </w:r>
      <w:r w:rsidRPr="00727709">
        <w:t xml:space="preserve"> than 31</w:t>
      </w:r>
      <w:r>
        <w:t>,</w:t>
      </w:r>
      <w:r w:rsidRPr="00727709">
        <w:t xml:space="preserve"> he did not need to complete the conversion.</w:t>
      </w:r>
      <w:r w:rsidRPr="00727709">
        <w:rPr>
          <w:color w:val="FF0000"/>
        </w:rPr>
        <w:t xml:space="preserve"> </w:t>
      </w:r>
    </w:p>
    <w:p w14:paraId="1651F8D4" w14:textId="77777777" w:rsidR="00322EEE" w:rsidRDefault="00322EEE" w:rsidP="00322EEE">
      <w:pPr>
        <w:pStyle w:val="Heading3"/>
        <w:rPr>
          <w:highlight w:val="yellow"/>
        </w:rPr>
      </w:pPr>
      <w:r w:rsidRPr="00547922">
        <w:lastRenderedPageBreak/>
        <w:t>Question</w:t>
      </w:r>
      <w:r>
        <w:t xml:space="preserve"> 2 - Subtraction in binary base </w:t>
      </w:r>
    </w:p>
    <w:p w14:paraId="61C3937D" w14:textId="77777777" w:rsidR="00322EEE" w:rsidRDefault="00322EEE" w:rsidP="00322EEE">
      <w:pPr>
        <w:tabs>
          <w:tab w:val="left" w:pos="2411"/>
        </w:tabs>
      </w:pPr>
      <w:r>
        <w:rPr>
          <w:noProof/>
        </w:rPr>
        <mc:AlternateContent>
          <mc:Choice Requires="wps">
            <w:drawing>
              <wp:inline distT="0" distB="0" distL="0" distR="0" wp14:anchorId="2CF605B3" wp14:editId="7545759F">
                <wp:extent cx="3872230" cy="564515"/>
                <wp:effectExtent l="0" t="0" r="13970" b="26035"/>
                <wp:docPr id="15" name="תיבת טקסט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72230" cy="564515"/>
                        </a:xfrm>
                        <a:prstGeom prst="rect">
                          <a:avLst/>
                        </a:prstGeom>
                        <a:solidFill>
                          <a:schemeClr val="bg1">
                            <a:lumMod val="95000"/>
                          </a:schemeClr>
                        </a:solidFill>
                        <a:ln w="6350">
                          <a:solidFill>
                            <a:prstClr val="black"/>
                          </a:solidFill>
                        </a:ln>
                        <a:effectLst/>
                      </wps:spPr>
                      <wps:txbx>
                        <w:txbxContent>
                          <w:p w14:paraId="3C73E34E" w14:textId="77777777" w:rsidR="00A91185" w:rsidRPr="00727709" w:rsidRDefault="00A91185" w:rsidP="00322EEE">
                            <w:pPr>
                              <w:tabs>
                                <w:tab w:val="left" w:pos="2411"/>
                              </w:tabs>
                            </w:pPr>
                            <w:r w:rsidRPr="002742BD">
                              <w:rPr>
                                <w:i/>
                                <w:iCs/>
                              </w:rPr>
                              <w:t>Question 2</w:t>
                            </w:r>
                            <w:r>
                              <w:rPr>
                                <w:i/>
                                <w:iCs/>
                              </w:rPr>
                              <w:t>:</w:t>
                            </w:r>
                            <w:r w:rsidRPr="002742BD">
                              <w:t xml:space="preserve"> Subtract the following numbers</w:t>
                            </w:r>
                            <w:r>
                              <w:t>,</w:t>
                            </w:r>
                            <w:r w:rsidRPr="002742BD">
                              <w:t xml:space="preserve"> which are </w:t>
                            </w:r>
                            <w:r w:rsidRPr="00727709">
                              <w:t>in binary base:</w:t>
                            </w:r>
                          </w:p>
                          <w:p w14:paraId="44E3E9F2" w14:textId="77777777" w:rsidR="00A91185" w:rsidRPr="00417AE3" w:rsidRDefault="00A91185" w:rsidP="00322EEE">
                            <w:pPr>
                              <w:tabs>
                                <w:tab w:val="left" w:pos="2411"/>
                              </w:tabs>
                            </w:pPr>
                            <w:r w:rsidRPr="00727709">
                              <w:t xml:space="preserve">     1110011 – 0011110=</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CF605B3" id="תיבת טקסט 15" o:spid="_x0000_s1027" type="#_x0000_t202" style="width:304.9pt;height:44.4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" fillcolor="#f2f2f2 [3052]" strokeweight=".5pt">
                <v:path arrowok="t"/>
                <v:textbox style="mso-fit-shape-to-text:t">
                  <w:txbxContent>
                    <w:p w14:paraId="3C73E34E" w14:textId="77777777" w:rsidR="00A91185" w:rsidRPr="00727709" w:rsidRDefault="00A91185" w:rsidP="00322EEE">
                      <w:pPr>
                        <w:tabs>
                          <w:tab w:val="left" w:pos="2411"/>
                        </w:tabs>
                      </w:pPr>
                      <w:r w:rsidRPr="002742BD">
                        <w:rPr>
                          <w:i/>
                          <w:iCs/>
                        </w:rPr>
                        <w:t>Question 2</w:t>
                      </w:r>
                      <w:r>
                        <w:rPr>
                          <w:i/>
                          <w:iCs/>
                        </w:rPr>
                        <w:t>:</w:t>
                      </w:r>
                      <w:r w:rsidRPr="002742BD">
                        <w:t xml:space="preserve"> Subtract the following numbers</w:t>
                      </w:r>
                      <w:r>
                        <w:t>,</w:t>
                      </w:r>
                      <w:r w:rsidRPr="002742BD">
                        <w:t xml:space="preserve"> which are </w:t>
                      </w:r>
                      <w:r w:rsidRPr="00727709">
                        <w:t>in binary base:</w:t>
                      </w:r>
                    </w:p>
                    <w:p w14:paraId="44E3E9F2" w14:textId="77777777" w:rsidR="00A91185" w:rsidRPr="00417AE3" w:rsidRDefault="00A91185" w:rsidP="00322EEE">
                      <w:pPr>
                        <w:tabs>
                          <w:tab w:val="left" w:pos="2411"/>
                        </w:tabs>
                      </w:pPr>
                      <w:r w:rsidRPr="00727709">
                        <w:t xml:space="preserve">     1110011 – 0011110=</w:t>
                      </w:r>
                    </w:p>
                  </w:txbxContent>
                </v:textbox>
                <w10:anchorlock/>
              </v:shape>
            </w:pict>
          </mc:Fallback>
        </mc:AlternateContent>
      </w:r>
    </w:p>
    <w:p w14:paraId="26FDFE46" w14:textId="77777777" w:rsidR="00322EEE" w:rsidRDefault="00322EEE" w:rsidP="00FF4D91">
      <w:r>
        <w:t xml:space="preserve">In order to solve this equation, students had to perform the borrowing operation. Most of them (three out of four) solved this question incorrectly. </w:t>
      </w:r>
      <w:proofErr w:type="gramStart"/>
      <w:r>
        <w:t>When subtracting the third digit from the right, students had to borrow (100)</w:t>
      </w:r>
      <w:r>
        <w:rPr>
          <w:vertAlign w:val="subscript"/>
        </w:rPr>
        <w:t>2.</w:t>
      </w:r>
      <w:proofErr w:type="gramEnd"/>
      <w:r>
        <w:rPr>
          <w:vertAlign w:val="subscript"/>
        </w:rPr>
        <w:t xml:space="preserve"> </w:t>
      </w:r>
      <w:r>
        <w:t xml:space="preserve"> Instead, they borrowed (1)</w:t>
      </w:r>
      <w:r>
        <w:rPr>
          <w:vertAlign w:val="subscript"/>
        </w:rPr>
        <w:t>2</w:t>
      </w:r>
      <w:r>
        <w:t xml:space="preserve">. A similar mistake was reported by </w:t>
      </w:r>
      <w:r w:rsidRPr="000F4695">
        <w:t>He</w:t>
      </w:r>
      <w:r w:rsidRPr="000F4695">
        <w:t>r</w:t>
      </w:r>
      <w:r w:rsidRPr="000F4695">
        <w:t xml:space="preserve">man </w:t>
      </w:r>
      <w:r>
        <w:t xml:space="preserve">(2011) and Herman </w:t>
      </w:r>
      <w:r w:rsidRPr="000F4695">
        <w:t xml:space="preserve">et al. </w:t>
      </w:r>
      <w:r w:rsidR="00EE46FA">
        <w:t xml:space="preserve">(2011). </w:t>
      </w:r>
      <w:r>
        <w:t>Similarly to Herman</w:t>
      </w:r>
      <w:r w:rsidR="00EC0479">
        <w:t>’</w:t>
      </w:r>
      <w:r>
        <w:t>s reports, these students recalled (inco</w:t>
      </w:r>
      <w:r>
        <w:t>r</w:t>
      </w:r>
      <w:r>
        <w:t xml:space="preserve">rectly) procedural knowledge. Apparently, they did not employ any checking procedure, which would have informed them they were wrong.  </w:t>
      </w:r>
    </w:p>
    <w:p w14:paraId="7910916D" w14:textId="77777777" w:rsidR="00322EEE" w:rsidRPr="00DF7840" w:rsidRDefault="00322EEE" w:rsidP="00322EEE">
      <w:pPr>
        <w:pStyle w:val="PaperInfo"/>
        <w:rPr>
          <w:highlight w:val="yellow"/>
        </w:rPr>
      </w:pPr>
      <w:r w:rsidRPr="0014373C">
        <w:rPr>
          <w:rStyle w:val="Heading3Char"/>
        </w:rPr>
        <w:t xml:space="preserve">Question 3 - </w:t>
      </w:r>
      <w:r>
        <w:rPr>
          <w:rStyle w:val="Heading3Char"/>
        </w:rPr>
        <w:t>T</w:t>
      </w:r>
      <w:r w:rsidRPr="0014373C">
        <w:rPr>
          <w:rStyle w:val="Heading3Char"/>
        </w:rPr>
        <w:t>wo</w:t>
      </w:r>
      <w:r w:rsidR="00EC0479">
        <w:rPr>
          <w:rStyle w:val="Heading3Char"/>
        </w:rPr>
        <w:t>’</w:t>
      </w:r>
      <w:r w:rsidRPr="0014373C">
        <w:rPr>
          <w:rStyle w:val="Heading3Char"/>
        </w:rPr>
        <w:t>s complement representation</w:t>
      </w:r>
    </w:p>
    <w:p w14:paraId="0BA8062D" w14:textId="77777777" w:rsidR="00322EEE" w:rsidRDefault="00322EEE" w:rsidP="00322EEE">
      <w:pPr>
        <w:tabs>
          <w:tab w:val="left" w:pos="2411"/>
        </w:tabs>
      </w:pPr>
      <w:r>
        <w:rPr>
          <w:noProof/>
        </w:rPr>
        <mc:AlternateContent>
          <mc:Choice Requires="wps">
            <w:drawing>
              <wp:inline distT="0" distB="0" distL="0" distR="0" wp14:anchorId="04BE4D8D" wp14:editId="13B1C635">
                <wp:extent cx="4201160" cy="798195"/>
                <wp:effectExtent l="0" t="0" r="13970" b="20955"/>
                <wp:docPr id="14" name="תיבת טקסט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01160" cy="798195"/>
                        </a:xfrm>
                        <a:prstGeom prst="rect">
                          <a:avLst/>
                        </a:prstGeom>
                        <a:solidFill>
                          <a:schemeClr val="bg1">
                            <a:lumMod val="95000"/>
                          </a:schemeClr>
                        </a:solidFill>
                        <a:ln w="6350">
                          <a:solidFill>
                            <a:prstClr val="black"/>
                          </a:solidFill>
                        </a:ln>
                        <a:effectLst/>
                      </wps:spPr>
                      <wps:txbx>
                        <w:txbxContent>
                          <w:p w14:paraId="7A067819" w14:textId="77777777" w:rsidR="00A91185" w:rsidRDefault="00A91185" w:rsidP="00322EEE">
                            <w:pPr>
                              <w:tabs>
                                <w:tab w:val="left" w:pos="2411"/>
                              </w:tabs>
                            </w:pPr>
                            <w:r w:rsidRPr="00F23620">
                              <w:rPr>
                                <w:i/>
                                <w:iCs/>
                              </w:rPr>
                              <w:t>Question 3</w:t>
                            </w:r>
                            <w:r>
                              <w:rPr>
                                <w:i/>
                                <w:iCs/>
                              </w:rPr>
                              <w:t>:</w:t>
                            </w:r>
                            <w:r w:rsidRPr="00727709">
                              <w:t xml:space="preserve"> The number 0100101 is represented in 7-bit two</w:t>
                            </w:r>
                            <w:r>
                              <w:t>’</w:t>
                            </w:r>
                            <w:r w:rsidRPr="00727709">
                              <w:t xml:space="preserve">s complement. </w:t>
                            </w:r>
                          </w:p>
                          <w:p w14:paraId="653A4AB2" w14:textId="77777777" w:rsidR="00A91185" w:rsidRDefault="00A91185" w:rsidP="00322EEE">
                            <w:pPr>
                              <w:tabs>
                                <w:tab w:val="left" w:pos="2411"/>
                              </w:tabs>
                            </w:pPr>
                            <w:r>
                              <w:t xml:space="preserve">I.  </w:t>
                            </w:r>
                            <w:r w:rsidRPr="00727709">
                              <w:t xml:space="preserve">What is the number? </w:t>
                            </w:r>
                          </w:p>
                          <w:p w14:paraId="085072FF" w14:textId="77777777" w:rsidR="00A91185" w:rsidRPr="00AA5772" w:rsidRDefault="00A91185" w:rsidP="00322EEE">
                            <w:pPr>
                              <w:tabs>
                                <w:tab w:val="left" w:pos="2411"/>
                              </w:tabs>
                              <w:rPr>
                                <w:i/>
                                <w:iCs/>
                              </w:rPr>
                            </w:pPr>
                            <w:r w:rsidRPr="00727709">
                              <w:t>II. What is the advantage of two</w:t>
                            </w:r>
                            <w:r>
                              <w:t>’</w:t>
                            </w:r>
                            <w:r w:rsidRPr="00727709">
                              <w:t>s complement representation?</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4BE4D8D" id="תיבת טקסט 14" o:spid="_x0000_s1028" type="#_x0000_t202" style="width:330.8pt;height:62.8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" fillcolor="#f2f2f2 [3052]" strokeweight=".5pt">
                <v:path arrowok="t"/>
                <v:textbox style="mso-fit-shape-to-text:t">
                  <w:txbxContent>
                    <w:p w14:paraId="7A067819" w14:textId="77777777" w:rsidR="00A91185" w:rsidRDefault="00A91185" w:rsidP="00322EEE">
                      <w:pPr>
                        <w:tabs>
                          <w:tab w:val="left" w:pos="2411"/>
                        </w:tabs>
                      </w:pPr>
                      <w:r w:rsidRPr="00F23620">
                        <w:rPr>
                          <w:i/>
                          <w:iCs/>
                        </w:rPr>
                        <w:t>Question 3</w:t>
                      </w:r>
                      <w:r>
                        <w:rPr>
                          <w:i/>
                          <w:iCs/>
                        </w:rPr>
                        <w:t>:</w:t>
                      </w:r>
                      <w:r w:rsidRPr="00727709">
                        <w:t xml:space="preserve"> The number 0100101 is represented in 7-bit two</w:t>
                      </w:r>
                      <w:r>
                        <w:t>’</w:t>
                      </w:r>
                      <w:r w:rsidRPr="00727709">
                        <w:t xml:space="preserve">s complement. </w:t>
                      </w:r>
                    </w:p>
                    <w:p w14:paraId="653A4AB2" w14:textId="77777777" w:rsidR="00A91185" w:rsidRDefault="00A91185" w:rsidP="00322EEE">
                      <w:pPr>
                        <w:tabs>
                          <w:tab w:val="left" w:pos="2411"/>
                        </w:tabs>
                      </w:pPr>
                      <w:r>
                        <w:t xml:space="preserve">I.  </w:t>
                      </w:r>
                      <w:r w:rsidRPr="00727709">
                        <w:t xml:space="preserve">What is the number? </w:t>
                      </w:r>
                    </w:p>
                    <w:p w14:paraId="085072FF" w14:textId="77777777" w:rsidR="00A91185" w:rsidRPr="00AA5772" w:rsidRDefault="00A91185" w:rsidP="00322EEE">
                      <w:pPr>
                        <w:tabs>
                          <w:tab w:val="left" w:pos="2411"/>
                        </w:tabs>
                        <w:rPr>
                          <w:i/>
                          <w:iCs/>
                        </w:rPr>
                      </w:pPr>
                      <w:r w:rsidRPr="00727709">
                        <w:t>II. What is the advantage of two</w:t>
                      </w:r>
                      <w:r>
                        <w:t>’</w:t>
                      </w:r>
                      <w:r w:rsidRPr="00727709">
                        <w:t>s complement representation?</w:t>
                      </w:r>
                    </w:p>
                  </w:txbxContent>
                </v:textbox>
                <w10:anchorlock/>
              </v:shape>
            </w:pict>
          </mc:Fallback>
        </mc:AlternateContent>
      </w:r>
    </w:p>
    <w:p w14:paraId="48019E53" w14:textId="77777777" w:rsidR="00322EEE" w:rsidRDefault="00322EEE" w:rsidP="00FF4D91">
      <w:pPr>
        <w:rPr>
          <w:color w:val="FF0000"/>
        </w:rPr>
      </w:pPr>
      <w:r>
        <w:t>In response to part I of this question, only one student represented the number as (1011011)</w:t>
      </w:r>
      <w:r>
        <w:rPr>
          <w:vertAlign w:val="subscript"/>
        </w:rPr>
        <w:t>2</w:t>
      </w:r>
      <w:r>
        <w:t>, a common mistake (</w:t>
      </w:r>
      <w:r w:rsidRPr="000F4695">
        <w:t>Herman</w:t>
      </w:r>
      <w:r>
        <w:t xml:space="preserve">, 2011; Herman </w:t>
      </w:r>
      <w:r w:rsidRPr="000F4695">
        <w:t>et al.</w:t>
      </w:r>
      <w:r>
        <w:t>, 2011), whereas the others responded correctly, (37)</w:t>
      </w:r>
      <w:r>
        <w:rPr>
          <w:vertAlign w:val="subscript"/>
        </w:rPr>
        <w:t>10</w:t>
      </w:r>
      <w:r>
        <w:t xml:space="preserve">. According to Herman </w:t>
      </w:r>
      <w:r w:rsidRPr="000F4695">
        <w:t>et al.</w:t>
      </w:r>
      <w:r>
        <w:t xml:space="preserve"> (2011), this mistake is due to students</w:t>
      </w:r>
      <w:r w:rsidR="00EC0479">
        <w:t>’</w:t>
      </w:r>
      <w:r>
        <w:t xml:space="preserve"> confusion between </w:t>
      </w:r>
      <w:r w:rsidR="00EC0479">
        <w:t>“</w:t>
      </w:r>
      <w:r>
        <w:t>two</w:t>
      </w:r>
      <w:r w:rsidR="00EC0479">
        <w:t>’</w:t>
      </w:r>
      <w:r>
        <w:t>s complement representation</w:t>
      </w:r>
      <w:r w:rsidR="00EC0479">
        <w:t>”</w:t>
      </w:r>
      <w:r>
        <w:t xml:space="preserve"> and  </w:t>
      </w:r>
      <w:r w:rsidR="00EC0479">
        <w:t>“</w:t>
      </w:r>
      <w:r>
        <w:t>two</w:t>
      </w:r>
      <w:r w:rsidR="00EC0479">
        <w:t>’</w:t>
      </w:r>
      <w:r>
        <w:t>s complement operation</w:t>
      </w:r>
      <w:r w:rsidR="00EC0479">
        <w:t>”</w:t>
      </w:r>
      <w:r>
        <w:t>; thus, they interpreted the number</w:t>
      </w:r>
      <w:r>
        <w:rPr>
          <w:color w:val="FF0000"/>
        </w:rPr>
        <w:t xml:space="preserve"> </w:t>
      </w:r>
      <w:r>
        <w:t>0100101 in 7-bit two</w:t>
      </w:r>
      <w:r w:rsidR="00EC0479">
        <w:t>’</w:t>
      </w:r>
      <w:r>
        <w:t>s complement</w:t>
      </w:r>
      <w:r>
        <w:rPr>
          <w:color w:val="FF0000"/>
        </w:rPr>
        <w:t xml:space="preserve"> </w:t>
      </w:r>
      <w:r>
        <w:t>as (1011011)</w:t>
      </w:r>
      <w:r>
        <w:rPr>
          <w:vertAlign w:val="subscript"/>
        </w:rPr>
        <w:t xml:space="preserve">2 </w:t>
      </w:r>
      <w:r>
        <w:t>or</w:t>
      </w:r>
      <w:r>
        <w:rPr>
          <w:vertAlign w:val="subscript"/>
        </w:rPr>
        <w:t xml:space="preserve"> </w:t>
      </w:r>
      <w:r>
        <w:t>(91)</w:t>
      </w:r>
      <w:r>
        <w:rPr>
          <w:vertAlign w:val="subscript"/>
        </w:rPr>
        <w:t>10</w:t>
      </w:r>
      <w:r>
        <w:t>.</w:t>
      </w:r>
    </w:p>
    <w:p w14:paraId="0123B5EA" w14:textId="77777777" w:rsidR="00322EEE" w:rsidRDefault="00322EEE" w:rsidP="00FF4D91">
      <w:r>
        <w:t xml:space="preserve">In response to part II, three reasons were provided by the four </w:t>
      </w:r>
      <w:r>
        <w:rPr>
          <w:rFonts w:hint="cs"/>
          <w:rtl/>
        </w:rPr>
        <w:t>T</w:t>
      </w:r>
      <w:r>
        <w:rPr>
          <w:rFonts w:hint="cs"/>
        </w:rPr>
        <w:t>G</w:t>
      </w:r>
      <w:r>
        <w:t xml:space="preserve"> students. Similarly to the students in Herman</w:t>
      </w:r>
      <w:r w:rsidR="00EC0479">
        <w:t>’</w:t>
      </w:r>
      <w:r>
        <w:t>s (2011) work, all four of them mentioned that (a) two</w:t>
      </w:r>
      <w:r w:rsidR="00EC0479">
        <w:t>’</w:t>
      </w:r>
      <w:r>
        <w:t>s complement representation has only one representation for zero, and that (b) it can represent more numbers than any other repr</w:t>
      </w:r>
      <w:r>
        <w:t>e</w:t>
      </w:r>
      <w:r>
        <w:t>sentation. However, there is a third reason: (c) it simplifies the hardware implementation of subtra</w:t>
      </w:r>
      <w:r>
        <w:t>c</w:t>
      </w:r>
      <w:r>
        <w:t xml:space="preserve">tion, as well as the addition of positive and negative numbers. The last reason was rarely mentioned by </w:t>
      </w:r>
      <w:r w:rsidRPr="000F4695">
        <w:t>Herman</w:t>
      </w:r>
      <w:r w:rsidR="00EC0479">
        <w:t>’</w:t>
      </w:r>
      <w:r>
        <w:t>s students, although it is the primary advantage of using the two</w:t>
      </w:r>
      <w:r w:rsidR="00EC0479">
        <w:t>’</w:t>
      </w:r>
      <w:r>
        <w:t>s complement represe</w:t>
      </w:r>
      <w:r>
        <w:t>n</w:t>
      </w:r>
      <w:r>
        <w:t>tations. This could imply a lack of understanding the relationship between the topic of number re</w:t>
      </w:r>
      <w:r>
        <w:t>p</w:t>
      </w:r>
      <w:r>
        <w:t>resentation and the structure of the computer, and a misunderstanding of its significance (Herman, 2011). In this study, all of the students mentioned the third reason, which reinforces our argument that they employed a conceptual understanding, and took into account the relationship between hardware and number representation.</w:t>
      </w:r>
    </w:p>
    <w:p w14:paraId="52068ABA" w14:textId="77777777" w:rsidR="00322EEE" w:rsidRDefault="00322EEE" w:rsidP="00322EEE">
      <w:pPr>
        <w:pStyle w:val="PaperInfo"/>
      </w:pPr>
      <w:r w:rsidRPr="0014373C">
        <w:rPr>
          <w:rStyle w:val="Heading3Char"/>
        </w:rPr>
        <w:t>Question 4</w:t>
      </w:r>
      <w:r>
        <w:rPr>
          <w:rStyle w:val="Heading3Char"/>
        </w:rPr>
        <w:t xml:space="preserve"> </w:t>
      </w:r>
      <w:r w:rsidRPr="0014373C">
        <w:rPr>
          <w:rStyle w:val="Heading3Char"/>
        </w:rPr>
        <w:t xml:space="preserve">- </w:t>
      </w:r>
      <w:r>
        <w:rPr>
          <w:rStyle w:val="Heading3Char"/>
        </w:rPr>
        <w:t>O</w:t>
      </w:r>
      <w:r w:rsidRPr="0014373C">
        <w:rPr>
          <w:rStyle w:val="Heading3Char"/>
        </w:rPr>
        <w:t>verflow</w:t>
      </w:r>
    </w:p>
    <w:p w14:paraId="6004EEAA" w14:textId="77777777" w:rsidR="00322EEE" w:rsidRDefault="003571FF" w:rsidP="00322EEE">
      <w:pPr>
        <w:tabs>
          <w:tab w:val="left" w:pos="2411"/>
        </w:tabs>
      </w:pPr>
      <w:r>
        <w:rPr>
          <w:rStyle w:val="Heading3Char"/>
          <w:noProof/>
        </w:rPr>
        <mc:AlternateContent>
          <mc:Choice Requires="wps">
            <w:drawing>
              <wp:inline distT="0" distB="0" distL="0" distR="0" wp14:anchorId="260DAAA2" wp14:editId="7557D859">
                <wp:extent cx="4076065" cy="1031240"/>
                <wp:effectExtent l="0" t="0" r="19685" b="16510"/>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76065" cy="1031240"/>
                        </a:xfrm>
                        <a:prstGeom prst="rect">
                          <a:avLst/>
                        </a:prstGeom>
                        <a:solidFill>
                          <a:schemeClr val="bg1">
                            <a:lumMod val="95000"/>
                          </a:schemeClr>
                        </a:solidFill>
                        <a:ln w="6350">
                          <a:solidFill>
                            <a:prstClr val="black"/>
                          </a:solidFill>
                        </a:ln>
                        <a:effectLst/>
                      </wps:spPr>
                      <wps:txbx>
                        <w:txbxContent>
                          <w:p w14:paraId="05DEBFDB" w14:textId="77777777" w:rsidR="00A91185" w:rsidRDefault="00A91185" w:rsidP="00322EEE">
                            <w:r w:rsidRPr="00BF78E4">
                              <w:rPr>
                                <w:i/>
                                <w:iCs/>
                              </w:rPr>
                              <w:t>Question 4</w:t>
                            </w:r>
                            <w:r w:rsidRPr="00AB27EE">
                              <w:rPr>
                                <w:i/>
                                <w:iCs/>
                              </w:rPr>
                              <w:t>:</w:t>
                            </w:r>
                            <w:r w:rsidRPr="00AB27EE">
                              <w:t xml:space="preserve"> </w:t>
                            </w:r>
                          </w:p>
                          <w:p w14:paraId="4D72EA82" w14:textId="77777777" w:rsidR="00A91185" w:rsidRDefault="00A91185" w:rsidP="00322EEE">
                            <w:r w:rsidRPr="00AB27EE">
                              <w:t>I.</w:t>
                            </w:r>
                            <w:r w:rsidRPr="00727709">
                              <w:t xml:space="preserve"> Give an example of overflow.  </w:t>
                            </w:r>
                          </w:p>
                          <w:p w14:paraId="4C9B4EAC" w14:textId="77777777" w:rsidR="00A91185" w:rsidRDefault="00A91185" w:rsidP="00322EEE">
                            <w:r w:rsidRPr="00727709">
                              <w:t>II. Which of the following 2</w:t>
                            </w:r>
                            <w:r>
                              <w:t>’</w:t>
                            </w:r>
                            <w:r w:rsidRPr="00727709">
                              <w:t xml:space="preserve">s complement additions result in overflow? </w:t>
                            </w:r>
                          </w:p>
                          <w:p w14:paraId="7D260754" w14:textId="77777777" w:rsidR="00A91185" w:rsidRPr="002538DF" w:rsidRDefault="00A91185" w:rsidP="00322EEE">
                            <w:r>
                              <w:t xml:space="preserve">      </w:t>
                            </w:r>
                            <w:r w:rsidRPr="00727709">
                              <w:t xml:space="preserve">1. 0110+ </w:t>
                            </w:r>
                            <w:r>
                              <w:t>1010</w:t>
                            </w:r>
                            <w:r w:rsidRPr="00727709">
                              <w:t xml:space="preserve">         2. 0110+0101</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60DAAA2" id="Text Box 7" o:spid="_x0000_s1029" type="#_x0000_t202" style="width:320.95pt;height:81.2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" fillcolor="#f2f2f2 [3052]" strokeweight=".5pt">
                <v:path arrowok="t"/>
                <v:textbox style="mso-fit-shape-to-text:t">
                  <w:txbxContent>
                    <w:p w14:paraId="05DEBFDB" w14:textId="77777777" w:rsidR="00A91185" w:rsidRDefault="00A91185" w:rsidP="00322EEE">
                      <w:r w:rsidRPr="00BF78E4">
                        <w:rPr>
                          <w:i/>
                          <w:iCs/>
                        </w:rPr>
                        <w:t>Question 4</w:t>
                      </w:r>
                      <w:r w:rsidRPr="00AB27EE">
                        <w:rPr>
                          <w:i/>
                          <w:iCs/>
                        </w:rPr>
                        <w:t>:</w:t>
                      </w:r>
                      <w:r w:rsidRPr="00AB27EE">
                        <w:t xml:space="preserve"> </w:t>
                      </w:r>
                    </w:p>
                    <w:p w14:paraId="4D72EA82" w14:textId="77777777" w:rsidR="00A91185" w:rsidRDefault="00A91185" w:rsidP="00322EEE">
                      <w:r w:rsidRPr="00AB27EE">
                        <w:t>I.</w:t>
                      </w:r>
                      <w:r w:rsidRPr="00727709">
                        <w:t xml:space="preserve"> Give an example of overflow.  </w:t>
                      </w:r>
                    </w:p>
                    <w:p w14:paraId="4C9B4EAC" w14:textId="77777777" w:rsidR="00A91185" w:rsidRDefault="00A91185" w:rsidP="00322EEE">
                      <w:r w:rsidRPr="00727709">
                        <w:t>II. Which of the following 2</w:t>
                      </w:r>
                      <w:r>
                        <w:t>’</w:t>
                      </w:r>
                      <w:r w:rsidRPr="00727709">
                        <w:t xml:space="preserve">s complement additions result in overflow? </w:t>
                      </w:r>
                    </w:p>
                    <w:p w14:paraId="7D260754" w14:textId="77777777" w:rsidR="00A91185" w:rsidRPr="002538DF" w:rsidRDefault="00A91185" w:rsidP="00322EEE">
                      <w:r>
                        <w:t xml:space="preserve">      </w:t>
                      </w:r>
                      <w:r w:rsidRPr="00727709">
                        <w:t xml:space="preserve">1. 0110+ </w:t>
                      </w:r>
                      <w:r>
                        <w:t>1010</w:t>
                      </w:r>
                      <w:r w:rsidRPr="00727709">
                        <w:t xml:space="preserve">         2. 0110+0101</w:t>
                      </w:r>
                    </w:p>
                  </w:txbxContent>
                </v:textbox>
                <w10:anchorlock/>
              </v:shape>
            </w:pict>
          </mc:Fallback>
        </mc:AlternateContent>
      </w:r>
    </w:p>
    <w:p w14:paraId="3844E70B" w14:textId="77777777" w:rsidR="00322EEE" w:rsidRPr="00727709" w:rsidRDefault="00322EEE" w:rsidP="00FF4D91">
      <w:r w:rsidRPr="00666EF3">
        <w:rPr>
          <w:rStyle w:val="PaperInfoChar"/>
        </w:rPr>
        <w:t>This question was designed to reveal students</w:t>
      </w:r>
      <w:r w:rsidR="00EC0479">
        <w:rPr>
          <w:rStyle w:val="PaperInfoChar"/>
        </w:rPr>
        <w:t>’</w:t>
      </w:r>
      <w:r w:rsidRPr="00666EF3">
        <w:rPr>
          <w:rStyle w:val="PaperInfoChar"/>
        </w:rPr>
        <w:t xml:space="preserve"> understanding of the implications of the fixed length of a register in a computer, as well as their understanding of one of its implicat</w:t>
      </w:r>
      <w:r w:rsidR="003A38E6">
        <w:rPr>
          <w:rStyle w:val="PaperInfoChar"/>
        </w:rPr>
        <w:t xml:space="preserve">ions, the concept of overflow. </w:t>
      </w:r>
      <w:r w:rsidRPr="00666EF3">
        <w:rPr>
          <w:rStyle w:val="PaperInfoChar"/>
        </w:rPr>
        <w:t xml:space="preserve">Understanding the implications of the fixed lengths of registers in a computer is perceived as </w:t>
      </w:r>
      <w:r>
        <w:t xml:space="preserve">one of </w:t>
      </w:r>
      <w:r w:rsidRPr="00727709">
        <w:t>the most counter-intuitive concept</w:t>
      </w:r>
      <w:r>
        <w:t>s</w:t>
      </w:r>
      <w:r w:rsidRPr="00727709">
        <w:t xml:space="preserve"> relat</w:t>
      </w:r>
      <w:r>
        <w:t>ed</w:t>
      </w:r>
      <w:r w:rsidRPr="00727709">
        <w:t xml:space="preserve"> to the interpretation of numbers</w:t>
      </w:r>
      <w:r>
        <w:t xml:space="preserve"> (Herman, 2011)</w:t>
      </w:r>
      <w:r w:rsidRPr="00727709">
        <w:t xml:space="preserve">. </w:t>
      </w:r>
      <w:r>
        <w:t xml:space="preserve">It is therefore common that </w:t>
      </w:r>
      <w:r w:rsidRPr="00727709">
        <w:t xml:space="preserve">students </w:t>
      </w:r>
      <w:r>
        <w:t xml:space="preserve">have difficulties when they need to deal with </w:t>
      </w:r>
      <w:r w:rsidRPr="00727709">
        <w:t>operations that involve numbers of a fixed length</w:t>
      </w:r>
      <w:r>
        <w:t>. Furthermore, they often struggle to understand the concept of overflow. Since a conceptual understanding of overflow requires an underlying conceptual unde</w:t>
      </w:r>
      <w:r>
        <w:t>r</w:t>
      </w:r>
      <w:r>
        <w:lastRenderedPageBreak/>
        <w:t>standing of the structure of a register in a computer, many students fail to solve overflow problems correctly. In their solution attempts, they</w:t>
      </w:r>
      <w:r w:rsidDel="004F056D">
        <w:t xml:space="preserve"> </w:t>
      </w:r>
      <w:r>
        <w:t>often rely on operational/situational definitions of ove</w:t>
      </w:r>
      <w:r>
        <w:t>r</w:t>
      </w:r>
      <w:r>
        <w:t xml:space="preserve">flow, such as </w:t>
      </w:r>
      <w:r w:rsidR="00EC0479">
        <w:t>“</w:t>
      </w:r>
      <w:r>
        <w:t>overflow happens when the addition of two positive numbers results in a negative number</w:t>
      </w:r>
      <w:r w:rsidR="00EC0479">
        <w:t>”</w:t>
      </w:r>
      <w:r>
        <w:t xml:space="preserve"> </w:t>
      </w:r>
      <w:r w:rsidRPr="00727709">
        <w:t>(Herman</w:t>
      </w:r>
      <w:r>
        <w:t xml:space="preserve"> et al.</w:t>
      </w:r>
      <w:r w:rsidRPr="00727709">
        <w:t>, 2011</w:t>
      </w:r>
      <w:r>
        <w:t>, p. 84</w:t>
      </w:r>
      <w:r w:rsidRPr="00727709">
        <w:t>).</w:t>
      </w:r>
      <w:r>
        <w:t xml:space="preserve"> Namely, they recall, rather than exhibit a conceptual unde</w:t>
      </w:r>
      <w:r>
        <w:t>r</w:t>
      </w:r>
      <w:r>
        <w:t xml:space="preserve">standing. </w:t>
      </w:r>
    </w:p>
    <w:p w14:paraId="4660716E" w14:textId="77777777" w:rsidR="00322EEE" w:rsidRPr="003A38E6" w:rsidRDefault="00322EEE" w:rsidP="00FF4D91">
      <w:r w:rsidRPr="00727709">
        <w:t xml:space="preserve">In our study, </w:t>
      </w:r>
      <w:r>
        <w:t>all the</w:t>
      </w:r>
      <w:r w:rsidRPr="00727709">
        <w:t xml:space="preserve"> students answered this question correctly. All of them correctly demonstrated a case of overflow, </w:t>
      </w:r>
      <w:r>
        <w:t>entailing</w:t>
      </w:r>
      <w:r w:rsidRPr="00727709">
        <w:t xml:space="preserve"> a correct explanation that overflow </w:t>
      </w:r>
      <w:r>
        <w:t>occurs</w:t>
      </w:r>
      <w:r w:rsidRPr="00727709">
        <w:t xml:space="preserve"> because of the fixed length of </w:t>
      </w:r>
      <w:r>
        <w:t xml:space="preserve">the </w:t>
      </w:r>
      <w:r w:rsidRPr="00727709">
        <w:t xml:space="preserve">registers. </w:t>
      </w:r>
      <w:r>
        <w:t>The tendency to utilize conceptual knowledge was prominent in one student</w:t>
      </w:r>
      <w:r w:rsidR="00EC0479">
        <w:t>’</w:t>
      </w:r>
      <w:r>
        <w:t xml:space="preserve">s approach. He </w:t>
      </w:r>
      <w:r w:rsidRPr="00727709">
        <w:t>converted the numbers to decimal representation</w:t>
      </w:r>
      <w:r>
        <w:t>s</w:t>
      </w:r>
      <w:r w:rsidRPr="00727709">
        <w:t xml:space="preserve">, 5 and 6, </w:t>
      </w:r>
      <w:r>
        <w:t>and</w:t>
      </w:r>
      <w:r w:rsidRPr="00727709">
        <w:t xml:space="preserve"> conclude</w:t>
      </w:r>
      <w:r>
        <w:t>d</w:t>
      </w:r>
      <w:r w:rsidRPr="00727709">
        <w:t xml:space="preserve"> that the addition, 11, is </w:t>
      </w:r>
      <w:r>
        <w:t>larger</w:t>
      </w:r>
      <w:r w:rsidRPr="00727709">
        <w:t xml:space="preserve"> than the </w:t>
      </w:r>
      <w:r>
        <w:t>largest</w:t>
      </w:r>
      <w:r w:rsidRPr="00727709">
        <w:t xml:space="preserve"> number that can be represented (7)</w:t>
      </w:r>
      <w:r>
        <w:t xml:space="preserve">; </w:t>
      </w:r>
      <w:r w:rsidRPr="00727709">
        <w:t>hence</w:t>
      </w:r>
      <w:r>
        <w:t>,</w:t>
      </w:r>
      <w:r w:rsidRPr="00727709">
        <w:t xml:space="preserve"> the addition will result in </w:t>
      </w:r>
      <w:r>
        <w:t xml:space="preserve">an </w:t>
      </w:r>
      <w:r w:rsidRPr="00727709">
        <w:t>overflow</w:t>
      </w:r>
      <w:r>
        <w:t>.</w:t>
      </w:r>
      <w:r w:rsidRPr="00727709">
        <w:t xml:space="preserve"> </w:t>
      </w:r>
    </w:p>
    <w:p w14:paraId="7CEC5A08" w14:textId="77777777" w:rsidR="00322EEE" w:rsidRDefault="00322EEE" w:rsidP="00FF4D91">
      <w:r w:rsidRPr="006B06DD">
        <w:t>The results of the talk</w:t>
      </w:r>
      <w:r>
        <w:t>-</w:t>
      </w:r>
      <w:r w:rsidRPr="006B06DD">
        <w:t>loud protocols reveal</w:t>
      </w:r>
      <w:r>
        <w:t>ed</w:t>
      </w:r>
      <w:r w:rsidRPr="006B06DD">
        <w:t xml:space="preserve"> that </w:t>
      </w:r>
      <w:r>
        <w:t>although</w:t>
      </w:r>
      <w:r w:rsidRPr="006B06DD">
        <w:t xml:space="preserve"> students had fragile knowledge</w:t>
      </w:r>
      <w:r>
        <w:t>,</w:t>
      </w:r>
      <w:r w:rsidRPr="006B06DD">
        <w:t xml:space="preserve"> they tended to employ </w:t>
      </w:r>
      <w:r>
        <w:t xml:space="preserve">a </w:t>
      </w:r>
      <w:r w:rsidRPr="006B06DD">
        <w:t xml:space="preserve">conceptual understanding rather than </w:t>
      </w:r>
      <w:r>
        <w:t xml:space="preserve">solely </w:t>
      </w:r>
      <w:r w:rsidRPr="006B06DD">
        <w:t>recalling procedures</w:t>
      </w:r>
      <w:r>
        <w:t xml:space="preserve"> to technically solve the problems</w:t>
      </w:r>
      <w:r w:rsidRPr="006B06DD">
        <w:t xml:space="preserve">.   </w:t>
      </w:r>
    </w:p>
    <w:p w14:paraId="1246D347" w14:textId="77777777" w:rsidR="00322EEE" w:rsidRPr="00666EF3" w:rsidRDefault="00322EEE" w:rsidP="00322EEE">
      <w:pPr>
        <w:pStyle w:val="Heading1"/>
      </w:pPr>
      <w:r w:rsidRPr="00666EF3">
        <w:t xml:space="preserve">Discussion </w:t>
      </w:r>
    </w:p>
    <w:p w14:paraId="422413B3" w14:textId="77777777" w:rsidR="00322EEE" w:rsidRDefault="00322EEE" w:rsidP="00FF4D91">
      <w:r>
        <w:t>Our main research goal was to examine whether the prior knowledge of Haredi students is merely a barrier to CS academic studies, as is often viewed in public discourse. To this end, we compared the achievements of TG and CG in compulsory courses in CS for five consecutive semesters. Interes</w:t>
      </w:r>
      <w:r>
        <w:t>t</w:t>
      </w:r>
      <w:r>
        <w:t>ingly, TG consistently scored no lower and even scored higher than did CG. The dropout rates in both groups were similar.</w:t>
      </w:r>
      <w:r w:rsidRPr="00722CBB">
        <w:t xml:space="preserve"> </w:t>
      </w:r>
      <w:r>
        <w:t>We thus refuted hypothesis H1, that students</w:t>
      </w:r>
      <w:r w:rsidR="00EC0479">
        <w:t>’</w:t>
      </w:r>
      <w:r>
        <w:t xml:space="preserve"> previous education (and life experience) is merely a barrier. Apparently, the ultraorthodox male students have the ability to study CS successfully. </w:t>
      </w:r>
    </w:p>
    <w:p w14:paraId="7D1489BF" w14:textId="77777777" w:rsidR="00322EEE" w:rsidRPr="000F4695" w:rsidRDefault="00322EEE" w:rsidP="00FF4D91">
      <w:r>
        <w:t xml:space="preserve">This ability is impressive, given that their knowledge of mathematics, English, and sciences—deemed important for CS— relies almost exclusively on the one-year preparatory course. Was their unique education a source of strength? Hypothesis H2, that TG will do better in the Digital logic tasks than CG did, was refuted. </w:t>
      </w:r>
      <w:r w:rsidRPr="000F4695">
        <w:t>Logic is inherent in Talmudic studies (Abraham</w:t>
      </w:r>
      <w:r w:rsidR="001C45EE">
        <w:t xml:space="preserve"> et al.</w:t>
      </w:r>
      <w:r w:rsidRPr="000F4695">
        <w:t>, 2009</w:t>
      </w:r>
      <w:r>
        <w:t>a</w:t>
      </w:r>
      <w:r w:rsidRPr="000F4695">
        <w:t>, 2011</w:t>
      </w:r>
      <w:r>
        <w:t>b</w:t>
      </w:r>
      <w:r w:rsidRPr="000F4695">
        <w:t>); hence, it was reasonable to assume that students</w:t>
      </w:r>
      <w:r w:rsidR="00EC0479">
        <w:t>’</w:t>
      </w:r>
      <w:r w:rsidRPr="000F4695">
        <w:t xml:space="preserve"> acquaintance with </w:t>
      </w:r>
      <w:r>
        <w:t>Logic</w:t>
      </w:r>
      <w:r w:rsidRPr="000F4695">
        <w:t xml:space="preserve"> would be transferred to their CS studies, especially in courses that involve direct instruction of </w:t>
      </w:r>
      <w:r>
        <w:t>Logic</w:t>
      </w:r>
      <w:r w:rsidRPr="000F4695">
        <w:t xml:space="preserve"> concepts, which was our second research objective. However, the results were mixed. Namely, TG did not perform better than CG in all the test questions. Specifically, they performed significantly better in items concerning number representations, whereas in other items there were no significant differences. We thus concluded that although </w:t>
      </w:r>
      <w:r>
        <w:t>Logic</w:t>
      </w:r>
      <w:r w:rsidRPr="000F4695">
        <w:t xml:space="preserve"> is inherent in Talmudic studies, its </w:t>
      </w:r>
      <w:r w:rsidRPr="00634F30">
        <w:t xml:space="preserve">transfer to a </w:t>
      </w:r>
      <w:r w:rsidRPr="000F4695">
        <w:t xml:space="preserve">CS context is not straightforward. </w:t>
      </w:r>
    </w:p>
    <w:p w14:paraId="17F56EC8" w14:textId="77777777" w:rsidR="00322EEE" w:rsidRDefault="00322EEE" w:rsidP="00FF4D91">
      <w:r w:rsidRPr="000F4695">
        <w:t>Rather, these results pinpoint the need to further understand the links between the unique knowledge of these students and the new knowledge with</w:t>
      </w:r>
      <w:r>
        <w:t xml:space="preserve"> which</w:t>
      </w:r>
      <w:r w:rsidRPr="000F4695">
        <w:t xml:space="preserve"> they deal. The in-depth investigation of st</w:t>
      </w:r>
      <w:r w:rsidRPr="000F4695">
        <w:t>u</w:t>
      </w:r>
      <w:r w:rsidRPr="000F4695">
        <w:t>dents</w:t>
      </w:r>
      <w:r w:rsidR="00EC0479">
        <w:t>’</w:t>
      </w:r>
      <w:r w:rsidRPr="000F4695">
        <w:t xml:space="preserve"> solutions of tasks concerning number representation, our third research objective, revealed that</w:t>
      </w:r>
      <w:r>
        <w:t>,</w:t>
      </w:r>
      <w:r w:rsidRPr="000F4695">
        <w:t xml:space="preserve"> as in the case of typical novices, their conceptual knowledge relevant to the topic was </w:t>
      </w:r>
      <w:r>
        <w:t>fragile</w:t>
      </w:r>
      <w:r w:rsidRPr="000F4695">
        <w:t xml:space="preserve">. However, often they pursued conceptual understanding, in comparison with the typical novice-like tendency to solve a problem by merely recalling a procedure, without necessarily understanding the underlying concepts and their interrelation (Herman, </w:t>
      </w:r>
      <w:r w:rsidRPr="00666EF3">
        <w:t>2011, Herman et al., 201</w:t>
      </w:r>
      <w:r>
        <w:t>1</w:t>
      </w:r>
      <w:r w:rsidRPr="000F4695">
        <w:t>). Th</w:t>
      </w:r>
      <w:r>
        <w:t xml:space="preserve">is tendency is </w:t>
      </w:r>
      <w:r w:rsidRPr="000F4695">
        <w:t>in line with th</w:t>
      </w:r>
      <w:r>
        <w:t xml:space="preserve">e work of </w:t>
      </w:r>
      <w:proofErr w:type="spellStart"/>
      <w:r w:rsidRPr="000F4695">
        <w:t>Dembo</w:t>
      </w:r>
      <w:proofErr w:type="spellEnd"/>
      <w:r w:rsidRPr="000F4695">
        <w:t xml:space="preserve"> et al. (1997)</w:t>
      </w:r>
      <w:r>
        <w:t xml:space="preserve"> and </w:t>
      </w:r>
      <w:proofErr w:type="spellStart"/>
      <w:r>
        <w:t>Erenfeld</w:t>
      </w:r>
      <w:proofErr w:type="spellEnd"/>
      <w:r>
        <w:t xml:space="preserve"> (2016),</w:t>
      </w:r>
      <w:r w:rsidRPr="000F4695">
        <w:t xml:space="preserve"> who found that students with a Ta</w:t>
      </w:r>
      <w:r w:rsidRPr="000F4695">
        <w:t>l</w:t>
      </w:r>
      <w:r w:rsidRPr="000F4695">
        <w:t xml:space="preserve">mudic background employed learning practices and habits of mind </w:t>
      </w:r>
      <w:r>
        <w:t xml:space="preserve">derived from a </w:t>
      </w:r>
      <w:r w:rsidRPr="000F4695">
        <w:t>tendency and commitment to in-depth explorations in order to gain a conceptual understanding</w:t>
      </w:r>
      <w:r>
        <w:t xml:space="preserve">. </w:t>
      </w:r>
      <w:proofErr w:type="spellStart"/>
      <w:r>
        <w:t>Dembo</w:t>
      </w:r>
      <w:proofErr w:type="spellEnd"/>
      <w:r>
        <w:t xml:space="preserve"> et al. (1997) and </w:t>
      </w:r>
      <w:proofErr w:type="spellStart"/>
      <w:r>
        <w:t>Erenfeld</w:t>
      </w:r>
      <w:proofErr w:type="spellEnd"/>
      <w:r>
        <w:t xml:space="preserve"> (2016) attributed this tendency to the unique educational experience of the st</w:t>
      </w:r>
      <w:r>
        <w:t>u</w:t>
      </w:r>
      <w:r>
        <w:t xml:space="preserve">dents. For example, </w:t>
      </w:r>
      <w:proofErr w:type="spellStart"/>
      <w:r>
        <w:t>Erenfeld</w:t>
      </w:r>
      <w:proofErr w:type="spellEnd"/>
      <w:r>
        <w:t xml:space="preserve"> (2016), who investigated the learning processes of ultraorthodox men during the preparatory course in mathematics, found that the Talmud learning experience, such as the ideal of getting to the truth (rather than accepting an authoritative voice)</w:t>
      </w:r>
      <w:r w:rsidR="001C45EE">
        <w:t>,</w:t>
      </w:r>
      <w:r>
        <w:t xml:space="preserve"> was expressed in students</w:t>
      </w:r>
      <w:r w:rsidR="00EC0479">
        <w:t>’</w:t>
      </w:r>
      <w:r>
        <w:t xml:space="preserve"> questioning of any possible solution. </w:t>
      </w:r>
    </w:p>
    <w:p w14:paraId="3DA7B504" w14:textId="77777777" w:rsidR="00322EEE" w:rsidRDefault="00322EEE" w:rsidP="00FF4D91">
      <w:r>
        <w:lastRenderedPageBreak/>
        <w:t>One may argue that these students have certain attributes, such as curiosity, resourcefulness, and i</w:t>
      </w:r>
      <w:r>
        <w:t>n</w:t>
      </w:r>
      <w:r>
        <w:t xml:space="preserve">telligence, and that is what underlies their tendency to engage in </w:t>
      </w:r>
      <w:r w:rsidRPr="000F4695">
        <w:t>in-depth explorations</w:t>
      </w:r>
      <w:r>
        <w:t>, as well as their success in this new and alien area. Future work is required to examine and elucidate this poss</w:t>
      </w:r>
      <w:r>
        <w:t>i</w:t>
      </w:r>
      <w:r>
        <w:t>bility. If indeed, this is the case, the difference must be rooted in their previous, unique knowledge, either gained throughout their unique schooling experience or their life experience in the unique cu</w:t>
      </w:r>
      <w:r>
        <w:t>l</w:t>
      </w:r>
      <w:r>
        <w:t xml:space="preserve">ture in which they were raised. </w:t>
      </w:r>
    </w:p>
    <w:p w14:paraId="65D8236E" w14:textId="77777777" w:rsidR="00322EEE" w:rsidRDefault="00322EEE" w:rsidP="00FF4D91">
      <w:r>
        <w:t xml:space="preserve">In addition, it can be argued that the one-year preparatory makes the difference. </w:t>
      </w:r>
      <w:r w:rsidRPr="00EC113D">
        <w:t>However, if this was the case</w:t>
      </w:r>
      <w:r w:rsidRPr="002B0999">
        <w:t xml:space="preserve"> per se</w:t>
      </w:r>
      <w:r w:rsidRPr="00EC113D">
        <w:t xml:space="preserve">, it would be reasonable to assume </w:t>
      </w:r>
      <w:r w:rsidRPr="002B0999">
        <w:t xml:space="preserve">that in other high-education institutions </w:t>
      </w:r>
      <w:r>
        <w:t xml:space="preserve">those </w:t>
      </w:r>
      <w:r w:rsidRPr="002B0999">
        <w:t>st</w:t>
      </w:r>
      <w:r w:rsidRPr="002B0999">
        <w:t>u</w:t>
      </w:r>
      <w:r w:rsidRPr="002B0999">
        <w:t>dents who participated in the preparatory course would achieve no less or even better than those who underwent conventional k-12 education. This is not the case, usually</w:t>
      </w:r>
      <w:r>
        <w:t>,</w:t>
      </w:r>
      <w:r w:rsidRPr="002B0999">
        <w:t xml:space="preserve"> for various reasons, such as low esteem, low intrinsic motivation, insufficient academic background</w:t>
      </w:r>
      <w:r>
        <w:t>,</w:t>
      </w:r>
      <w:r w:rsidRPr="002B0999">
        <w:t xml:space="preserve"> and the intensity of the pr</w:t>
      </w:r>
      <w:r w:rsidRPr="002B0999">
        <w:t>e</w:t>
      </w:r>
      <w:r w:rsidRPr="002B0999">
        <w:t>paratory program (</w:t>
      </w:r>
      <w:proofErr w:type="spellStart"/>
      <w:r w:rsidRPr="002B0999">
        <w:t>Gero</w:t>
      </w:r>
      <w:proofErr w:type="spellEnd"/>
      <w:r w:rsidRPr="002B0999">
        <w:t xml:space="preserve"> &amp; Abraham, 2016; </w:t>
      </w:r>
      <w:proofErr w:type="spellStart"/>
      <w:r w:rsidRPr="002B0999">
        <w:t>Zoabi</w:t>
      </w:r>
      <w:proofErr w:type="spellEnd"/>
      <w:r w:rsidRPr="002B0999">
        <w:t xml:space="preserve">, 2012). </w:t>
      </w:r>
      <w:r>
        <w:t>This a</w:t>
      </w:r>
      <w:r w:rsidRPr="002B0999">
        <w:t xml:space="preserve">gain, </w:t>
      </w:r>
      <w:r>
        <w:t xml:space="preserve">invites an exploration of </w:t>
      </w:r>
      <w:r w:rsidRPr="002B0999">
        <w:t xml:space="preserve">the unique knowledge and life-experience of this group. </w:t>
      </w:r>
    </w:p>
    <w:p w14:paraId="2FD43004" w14:textId="77777777" w:rsidR="00322EEE" w:rsidRPr="00666EF3" w:rsidRDefault="00322EEE" w:rsidP="00322EEE">
      <w:pPr>
        <w:pStyle w:val="Heading1"/>
      </w:pPr>
      <w:r w:rsidRPr="00666EF3">
        <w:t xml:space="preserve">Conclusions </w:t>
      </w:r>
    </w:p>
    <w:p w14:paraId="7A42E95C" w14:textId="77777777" w:rsidR="00322EEE" w:rsidRPr="000F4695" w:rsidRDefault="00322EEE" w:rsidP="00FF4D91">
      <w:r>
        <w:t xml:space="preserve">The performance of the ultraorthodox group was no less and even slightly better than that of the non-ultraorthodox despite their lack of core studies. </w:t>
      </w:r>
      <w:r w:rsidRPr="000F4695" w:rsidDel="00185623">
        <w:t xml:space="preserve">We </w:t>
      </w:r>
      <w:r>
        <w:t xml:space="preserve">can </w:t>
      </w:r>
      <w:r w:rsidRPr="000F4695" w:rsidDel="00185623">
        <w:t>conclude that these students</w:t>
      </w:r>
      <w:r w:rsidR="00EC0479">
        <w:t>’</w:t>
      </w:r>
      <w:r w:rsidRPr="000F4695" w:rsidDel="00185623">
        <w:t xml:space="preserve"> unique prior knowledge was not </w:t>
      </w:r>
      <w:r>
        <w:t xml:space="preserve">merely </w:t>
      </w:r>
      <w:r w:rsidRPr="000F4695" w:rsidDel="00185623">
        <w:t>a source of their weaknesses</w:t>
      </w:r>
      <w:r>
        <w:t xml:space="preserve">—it </w:t>
      </w:r>
      <w:r w:rsidDel="00185623">
        <w:t xml:space="preserve">could </w:t>
      </w:r>
      <w:r w:rsidRPr="000F4695" w:rsidDel="00185623">
        <w:t xml:space="preserve">also </w:t>
      </w:r>
      <w:r w:rsidDel="00185623">
        <w:t xml:space="preserve">be </w:t>
      </w:r>
      <w:r w:rsidRPr="000F4695" w:rsidDel="00185623">
        <w:t xml:space="preserve">a source of their strength. </w:t>
      </w:r>
      <w:r w:rsidRPr="000F4695">
        <w:t xml:space="preserve">This conclusion has an important implication, given the growing interest in diversifying </w:t>
      </w:r>
      <w:r>
        <w:t xml:space="preserve">higher education in general, and </w:t>
      </w:r>
      <w:r w:rsidRPr="000F4695">
        <w:t>CS</w:t>
      </w:r>
      <w:r>
        <w:t xml:space="preserve"> in particular, to </w:t>
      </w:r>
      <w:r w:rsidRPr="000F4695">
        <w:t xml:space="preserve">include representatives of groups in society </w:t>
      </w:r>
      <w:r w:rsidR="001C45EE">
        <w:t>that</w:t>
      </w:r>
      <w:r w:rsidRPr="000F4695">
        <w:t xml:space="preserve"> come from different, unique cultures. </w:t>
      </w:r>
    </w:p>
    <w:p w14:paraId="73FF5B71" w14:textId="77777777" w:rsidR="00322EEE" w:rsidRDefault="00322EEE" w:rsidP="00FF4D91">
      <w:r>
        <w:t xml:space="preserve">Obviously, </w:t>
      </w:r>
      <w:r w:rsidRPr="00B00DBC">
        <w:t xml:space="preserve">the present study has </w:t>
      </w:r>
      <w:r>
        <w:t xml:space="preserve">several </w:t>
      </w:r>
      <w:r w:rsidRPr="00B00DBC">
        <w:t xml:space="preserve">limitations. </w:t>
      </w:r>
      <w:r>
        <w:t>First, we examined only one group of students who studied in one institution. The findings suggest that groups with a unique previous education could study in higher-education institutes despite their lack of core studies; howev</w:t>
      </w:r>
      <w:r w:rsidR="001C45EE">
        <w:t>er, many questions are raised. A</w:t>
      </w:r>
      <w:r>
        <w:t xml:space="preserve">re the results dependent on the institute? Is this success unique to the ultraorthodox </w:t>
      </w:r>
      <w:proofErr w:type="gramStart"/>
      <w:r>
        <w:t>s</w:t>
      </w:r>
      <w:r>
        <w:t>o</w:t>
      </w:r>
      <w:r>
        <w:t>ciety</w:t>
      </w:r>
      <w:r w:rsidR="001C45EE">
        <w:t>,</w:t>
      </w:r>
      <w:proofErr w:type="gramEnd"/>
      <w:r>
        <w:t xml:space="preserve"> or can we assume that the knowledge deduced from this study can be applied to other groups with a unique education (or perhaps only to groups with certain attributes that the ultraorthodox also have)? Can these groups succeed in other domains or only in CS? A future research study is required to address these questions, by examining the performances of samples of students from the same social group who study in different institutes, students from other groups with a unique education, students who study other domains, and so forth. </w:t>
      </w:r>
    </w:p>
    <w:p w14:paraId="2663E2FB" w14:textId="77777777" w:rsidR="00322EEE" w:rsidRPr="00EC113D" w:rsidRDefault="00322EEE" w:rsidP="00FF4D91">
      <w:r>
        <w:t>Second</w:t>
      </w:r>
      <w:r w:rsidRPr="00B00DBC">
        <w:t xml:space="preserve">, the </w:t>
      </w:r>
      <w:r>
        <w:t>methods used in this work were insufficient to determine the strengths that the students</w:t>
      </w:r>
      <w:r w:rsidR="00EC0479">
        <w:t>’</w:t>
      </w:r>
      <w:r>
        <w:t xml:space="preserve"> previous, unique experience and knowledge provided them in their academic studies (e.g., unique characteristics, certain habits of mind, contents, and so forth). However, this work is valuable in highlighting the potential of this unique knowledge and the need to explore it further. </w:t>
      </w:r>
      <w:r w:rsidRPr="00EC113D">
        <w:t>Students</w:t>
      </w:r>
      <w:r w:rsidR="00EC0479">
        <w:t>’</w:t>
      </w:r>
      <w:r w:rsidRPr="00EC113D">
        <w:t xml:space="preserve"> unique previous knowledge can and should be mapped, not only to foresee misconceptions, namely, faulty extensions of previous knowledge, and weaknesses that are </w:t>
      </w:r>
      <w:r>
        <w:t>the</w:t>
      </w:r>
      <w:r w:rsidRPr="00EC113D">
        <w:t xml:space="preserve"> </w:t>
      </w:r>
      <w:r>
        <w:t>result</w:t>
      </w:r>
      <w:r w:rsidRPr="00EC113D">
        <w:t xml:space="preserve"> of </w:t>
      </w:r>
      <w:r w:rsidR="00EC0479">
        <w:t>“</w:t>
      </w:r>
      <w:r w:rsidRPr="00EC113D">
        <w:t>fragile knowledge</w:t>
      </w:r>
      <w:r w:rsidR="00EC0479">
        <w:t>”</w:t>
      </w:r>
      <w:r w:rsidRPr="00EC113D">
        <w:t xml:space="preserve"> or the absence of a certain body of knowledge (e.g., Herman</w:t>
      </w:r>
      <w:r w:rsidR="00EC0479">
        <w:t>’</w:t>
      </w:r>
      <w:r w:rsidRPr="00EC113D">
        <w:t xml:space="preserve">s DLCI), but also in terms of possible strengths, knowledge, values, and practices that can be used to anchor and expand the new knowledge. </w:t>
      </w:r>
    </w:p>
    <w:p w14:paraId="6107846F" w14:textId="77777777" w:rsidR="00322EEE" w:rsidRPr="00EC113D" w:rsidRDefault="00322EEE" w:rsidP="00FF4D91">
      <w:r w:rsidRPr="00EC113D">
        <w:t xml:space="preserve">Mapping would be beneficial, for example, to address questions raised in this study, such as why number representations were better understood than other topics, and what previous knowledge could have </w:t>
      </w:r>
      <w:r>
        <w:t>enhanced</w:t>
      </w:r>
      <w:r w:rsidRPr="00EC113D">
        <w:t xml:space="preserve"> the understanding of </w:t>
      </w:r>
      <w:r>
        <w:t>the</w:t>
      </w:r>
      <w:r w:rsidRPr="00EC113D">
        <w:t xml:space="preserve"> other topics if they were </w:t>
      </w:r>
      <w:r>
        <w:t>properly introduced</w:t>
      </w:r>
      <w:r w:rsidRPr="00EC113D">
        <w:t xml:space="preserve">.  </w:t>
      </w:r>
    </w:p>
    <w:p w14:paraId="78707A93" w14:textId="77777777" w:rsidR="00322EEE" w:rsidRPr="00EC113D" w:rsidRDefault="00322EEE" w:rsidP="00FF4D91">
      <w:r>
        <w:t xml:space="preserve">Much </w:t>
      </w:r>
      <w:r w:rsidRPr="00EC113D">
        <w:t>empirical work</w:t>
      </w:r>
      <w:r>
        <w:t xml:space="preserve"> exists</w:t>
      </w:r>
      <w:r w:rsidRPr="00EC113D">
        <w:t xml:space="preserve"> in the CS literature reporting successful attempts to build on students</w:t>
      </w:r>
      <w:r w:rsidR="00EC0479">
        <w:t>’</w:t>
      </w:r>
      <w:r w:rsidRPr="00EC113D">
        <w:t xml:space="preserve"> capital (e.g., </w:t>
      </w:r>
      <w:proofErr w:type="spellStart"/>
      <w:r w:rsidRPr="00EC113D">
        <w:t>Eglash</w:t>
      </w:r>
      <w:proofErr w:type="spellEnd"/>
      <w:r w:rsidRPr="00EC113D">
        <w:t xml:space="preserve">, Bennet, </w:t>
      </w:r>
      <w:proofErr w:type="spellStart"/>
      <w:r w:rsidRPr="00EC113D">
        <w:t>O</w:t>
      </w:r>
      <w:r w:rsidR="00EC0479">
        <w:t>’</w:t>
      </w:r>
      <w:r w:rsidRPr="00EC113D">
        <w:t>donnell</w:t>
      </w:r>
      <w:proofErr w:type="spellEnd"/>
      <w:r w:rsidRPr="00EC113D">
        <w:t>, Jennings</w:t>
      </w:r>
      <w:r w:rsidR="001C45EE">
        <w:t>,</w:t>
      </w:r>
      <w:r w:rsidRPr="00EC113D">
        <w:t xml:space="preserve"> &amp; </w:t>
      </w:r>
      <w:proofErr w:type="spellStart"/>
      <w:r w:rsidRPr="00EC113D">
        <w:t>Cintorin</w:t>
      </w:r>
      <w:r w:rsidR="001C45EE">
        <w:t>o</w:t>
      </w:r>
      <w:proofErr w:type="spellEnd"/>
      <w:r w:rsidR="001C45EE">
        <w:t xml:space="preserve">, 2006; </w:t>
      </w:r>
      <w:proofErr w:type="spellStart"/>
      <w:r w:rsidR="001C45EE">
        <w:t>Guzdial</w:t>
      </w:r>
      <w:proofErr w:type="spellEnd"/>
      <w:r w:rsidR="001C45EE">
        <w:t xml:space="preserve"> &amp; </w:t>
      </w:r>
      <w:proofErr w:type="spellStart"/>
      <w:r w:rsidR="001C45EE">
        <w:t>Tew</w:t>
      </w:r>
      <w:proofErr w:type="spellEnd"/>
      <w:r w:rsidR="001C45EE">
        <w:t xml:space="preserve">, 2006). </w:t>
      </w:r>
      <w:r w:rsidRPr="00EC113D">
        <w:t>However, we do not aim at increasing students</w:t>
      </w:r>
      <w:r w:rsidR="00EC0479">
        <w:t>’</w:t>
      </w:r>
      <w:r w:rsidRPr="00EC113D">
        <w:t xml:space="preserve"> motivation or their sense of </w:t>
      </w:r>
      <w:r>
        <w:t xml:space="preserve">the </w:t>
      </w:r>
      <w:r w:rsidRPr="00EC113D">
        <w:t xml:space="preserve">relevance of the topic studied in their day-to-day life as in the abovementioned studies, but rather, the approach we suggest is </w:t>
      </w:r>
      <w:r>
        <w:t>co</w:t>
      </w:r>
      <w:r>
        <w:t>n</w:t>
      </w:r>
      <w:r>
        <w:t>cerned with</w:t>
      </w:r>
      <w:r w:rsidRPr="00EC113D">
        <w:t xml:space="preserve"> mapping or assessing students</w:t>
      </w:r>
      <w:r w:rsidR="00EC0479">
        <w:t>’</w:t>
      </w:r>
      <w:r w:rsidRPr="00EC113D">
        <w:t xml:space="preserve"> existing knowledge while looking for strengths, i.e., the </w:t>
      </w:r>
      <w:r w:rsidRPr="00EC113D">
        <w:lastRenderedPageBreak/>
        <w:t xml:space="preserve">possible productive and nonproductive extensions of existing knowledge and practices in order to cope with and assimilate the new knowledge studied. </w:t>
      </w:r>
    </w:p>
    <w:p w14:paraId="0E1B5AF5" w14:textId="77777777" w:rsidR="00322EEE" w:rsidRDefault="00322EEE" w:rsidP="00FF4D91">
      <w:r w:rsidRPr="00EC113D">
        <w:t xml:space="preserve">Such a pedagogical approach might be beneficial in terms of reducing the drop-out rates because it might aid the teaching/learning process by allocating more or less time according to the knowledge mapped, thus </w:t>
      </w:r>
      <w:r>
        <w:t>devoting more time to deal with</w:t>
      </w:r>
      <w:r w:rsidRPr="00EC113D">
        <w:t xml:space="preserve"> to fragile or absent pieces of knowledge, </w:t>
      </w:r>
      <w:r>
        <w:t xml:space="preserve">and </w:t>
      </w:r>
      <w:r w:rsidRPr="00EC113D">
        <w:t xml:space="preserve">tackling unforeseen misconceptions. </w:t>
      </w:r>
    </w:p>
    <w:p w14:paraId="4A7D1EBA" w14:textId="77777777" w:rsidR="00322EEE" w:rsidRDefault="00322EEE" w:rsidP="00322EEE">
      <w:pPr>
        <w:pStyle w:val="Heading1"/>
      </w:pPr>
      <w:r w:rsidRPr="00666EF3">
        <w:t>References</w:t>
      </w:r>
    </w:p>
    <w:p w14:paraId="3D10A87A" w14:textId="77777777" w:rsidR="00322EEE" w:rsidRPr="00666EF3" w:rsidRDefault="003E3C39" w:rsidP="00FF4D91">
      <w:pPr>
        <w:pStyle w:val="References"/>
        <w:rPr>
          <w:rStyle w:val="apple-style-span"/>
          <w:rFonts w:cstheme="majorBidi"/>
          <w:szCs w:val="20"/>
          <w:shd w:val="clear" w:color="auto" w:fill="FFFFFF"/>
          <w:rtl/>
        </w:rPr>
      </w:pPr>
      <w:proofErr w:type="gramStart"/>
      <w:r>
        <w:rPr>
          <w:rStyle w:val="apple-style-span"/>
          <w:rFonts w:cstheme="majorBidi"/>
          <w:szCs w:val="20"/>
          <w:shd w:val="clear" w:color="auto" w:fill="FFFFFF"/>
        </w:rPr>
        <w:t xml:space="preserve">Abraham, M., </w:t>
      </w:r>
      <w:proofErr w:type="spellStart"/>
      <w:r>
        <w:rPr>
          <w:rStyle w:val="apple-style-span"/>
          <w:rFonts w:cstheme="majorBidi"/>
          <w:szCs w:val="20"/>
          <w:shd w:val="clear" w:color="auto" w:fill="FFFFFF"/>
        </w:rPr>
        <w:t>Gabbay</w:t>
      </w:r>
      <w:proofErr w:type="spellEnd"/>
      <w:r>
        <w:rPr>
          <w:rStyle w:val="apple-style-span"/>
          <w:rFonts w:cstheme="majorBidi"/>
          <w:szCs w:val="20"/>
          <w:shd w:val="clear" w:color="auto" w:fill="FFFFFF"/>
        </w:rPr>
        <w:t>, D.,</w:t>
      </w:r>
      <w:r w:rsidR="00322EEE" w:rsidRPr="00666EF3">
        <w:rPr>
          <w:rStyle w:val="apple-style-span"/>
          <w:rFonts w:cstheme="majorBidi"/>
          <w:szCs w:val="20"/>
          <w:shd w:val="clear" w:color="auto" w:fill="FFFFFF"/>
        </w:rPr>
        <w:t xml:space="preserve"> </w:t>
      </w:r>
      <w:r w:rsidR="00322EEE" w:rsidRPr="00666EF3">
        <w:t xml:space="preserve">&amp; </w:t>
      </w:r>
      <w:proofErr w:type="spellStart"/>
      <w:r>
        <w:rPr>
          <w:rStyle w:val="apple-style-span"/>
          <w:rFonts w:cstheme="majorBidi"/>
          <w:szCs w:val="20"/>
          <w:shd w:val="clear" w:color="auto" w:fill="FFFFFF"/>
        </w:rPr>
        <w:t>Schild</w:t>
      </w:r>
      <w:proofErr w:type="spellEnd"/>
      <w:r>
        <w:rPr>
          <w:rStyle w:val="apple-style-span"/>
          <w:rFonts w:cstheme="majorBidi"/>
          <w:szCs w:val="20"/>
          <w:shd w:val="clear" w:color="auto" w:fill="FFFFFF"/>
        </w:rPr>
        <w:t>, U. (2009).</w:t>
      </w:r>
      <w:proofErr w:type="gramEnd"/>
      <w:r>
        <w:rPr>
          <w:rStyle w:val="apple-style-span"/>
          <w:rFonts w:cstheme="majorBidi"/>
          <w:szCs w:val="20"/>
          <w:shd w:val="clear" w:color="auto" w:fill="FFFFFF"/>
        </w:rPr>
        <w:t xml:space="preserve"> </w:t>
      </w:r>
      <w:r w:rsidR="00322EEE" w:rsidRPr="00666EF3">
        <w:rPr>
          <w:rStyle w:val="apple-style-span"/>
          <w:rFonts w:cstheme="majorBidi"/>
          <w:szCs w:val="20"/>
          <w:shd w:val="clear" w:color="auto" w:fill="FFFFFF"/>
        </w:rPr>
        <w:t xml:space="preserve">Analysis of the Talmudic argumentum </w:t>
      </w:r>
      <w:proofErr w:type="gramStart"/>
      <w:r w:rsidR="00322EEE" w:rsidRPr="00666EF3">
        <w:rPr>
          <w:rStyle w:val="apple-style-span"/>
          <w:rFonts w:cstheme="majorBidi"/>
          <w:szCs w:val="20"/>
          <w:shd w:val="clear" w:color="auto" w:fill="FFFFFF"/>
        </w:rPr>
        <w:t>A</w:t>
      </w:r>
      <w:proofErr w:type="gramEnd"/>
      <w:r w:rsidR="00322EEE" w:rsidRPr="00666EF3">
        <w:rPr>
          <w:rStyle w:val="apple-style-span"/>
          <w:rFonts w:cstheme="majorBidi"/>
          <w:szCs w:val="20"/>
          <w:shd w:val="clear" w:color="auto" w:fill="FFFFFF"/>
        </w:rPr>
        <w:t xml:space="preserve"> fortiori inference rule (</w:t>
      </w:r>
      <w:proofErr w:type="spellStart"/>
      <w:r w:rsidR="00322EEE" w:rsidRPr="00666EF3">
        <w:rPr>
          <w:rStyle w:val="apple-style-span"/>
          <w:rFonts w:cstheme="majorBidi"/>
          <w:szCs w:val="20"/>
          <w:shd w:val="clear" w:color="auto" w:fill="FFFFFF"/>
        </w:rPr>
        <w:t>Kal-Vachomer</w:t>
      </w:r>
      <w:proofErr w:type="spellEnd"/>
      <w:r w:rsidR="00322EEE" w:rsidRPr="00666EF3">
        <w:rPr>
          <w:rStyle w:val="apple-style-span"/>
          <w:rFonts w:cstheme="majorBidi"/>
          <w:szCs w:val="20"/>
          <w:shd w:val="clear" w:color="auto" w:fill="FFFFFF"/>
        </w:rPr>
        <w:t xml:space="preserve">) using matrix abduction. </w:t>
      </w:r>
      <w:proofErr w:type="spellStart"/>
      <w:r w:rsidR="00322EEE" w:rsidRPr="00666EF3">
        <w:rPr>
          <w:rStyle w:val="apple-style-span"/>
          <w:rFonts w:cstheme="majorBidi"/>
          <w:i/>
          <w:iCs/>
          <w:szCs w:val="20"/>
          <w:shd w:val="clear" w:color="auto" w:fill="FFFFFF"/>
        </w:rPr>
        <w:t>Studia</w:t>
      </w:r>
      <w:proofErr w:type="spellEnd"/>
      <w:r w:rsidR="00322EEE" w:rsidRPr="00666EF3">
        <w:rPr>
          <w:rStyle w:val="apple-style-span"/>
          <w:rFonts w:cstheme="majorBidi"/>
          <w:i/>
          <w:iCs/>
          <w:szCs w:val="20"/>
          <w:shd w:val="clear" w:color="auto" w:fill="FFFFFF"/>
        </w:rPr>
        <w:t xml:space="preserve"> </w:t>
      </w:r>
      <w:proofErr w:type="spellStart"/>
      <w:r w:rsidR="00322EEE" w:rsidRPr="00666EF3">
        <w:rPr>
          <w:rStyle w:val="apple-style-span"/>
          <w:rFonts w:cstheme="majorBidi"/>
          <w:i/>
          <w:iCs/>
          <w:szCs w:val="20"/>
          <w:shd w:val="clear" w:color="auto" w:fill="FFFFFF"/>
        </w:rPr>
        <w:t>Logica</w:t>
      </w:r>
      <w:proofErr w:type="spellEnd"/>
      <w:r>
        <w:rPr>
          <w:rStyle w:val="apple-style-span"/>
          <w:rFonts w:cstheme="majorBidi"/>
          <w:i/>
          <w:iCs/>
          <w:szCs w:val="20"/>
          <w:shd w:val="clear" w:color="auto" w:fill="FFFFFF"/>
        </w:rPr>
        <w:t>,</w:t>
      </w:r>
      <w:r w:rsidR="00322EEE" w:rsidRPr="00666EF3">
        <w:rPr>
          <w:rStyle w:val="apple-style-span"/>
          <w:rFonts w:cstheme="majorBidi"/>
          <w:szCs w:val="20"/>
          <w:shd w:val="clear" w:color="auto" w:fill="FFFFFF"/>
        </w:rPr>
        <w:t xml:space="preserve"> </w:t>
      </w:r>
      <w:r w:rsidR="00322EEE" w:rsidRPr="00666EF3">
        <w:rPr>
          <w:rStyle w:val="apple-style-span"/>
          <w:rFonts w:cstheme="majorBidi"/>
          <w:i/>
          <w:iCs/>
          <w:szCs w:val="20"/>
          <w:shd w:val="clear" w:color="auto" w:fill="FFFFFF"/>
        </w:rPr>
        <w:t>92</w:t>
      </w:r>
      <w:r w:rsidR="00322EEE" w:rsidRPr="00666EF3">
        <w:rPr>
          <w:rStyle w:val="apple-style-span"/>
          <w:rFonts w:cstheme="majorBidi"/>
          <w:szCs w:val="20"/>
          <w:shd w:val="clear" w:color="auto" w:fill="FFFFFF"/>
        </w:rPr>
        <w:t>, 281.</w:t>
      </w:r>
      <w:r w:rsidR="004B7B58">
        <w:rPr>
          <w:rStyle w:val="apple-style-span"/>
          <w:rFonts w:cstheme="majorBidi"/>
          <w:szCs w:val="20"/>
          <w:shd w:val="clear" w:color="auto" w:fill="FFFFFF"/>
        </w:rPr>
        <w:t xml:space="preserve"> </w:t>
      </w:r>
      <w:r w:rsidR="00884570">
        <w:rPr>
          <w:rStyle w:val="apple-style-span"/>
          <w:rFonts w:cstheme="majorBidi"/>
          <w:szCs w:val="20"/>
          <w:shd w:val="clear" w:color="auto" w:fill="FFFFFF"/>
        </w:rPr>
        <w:br/>
      </w:r>
      <w:hyperlink r:id="rId11" w:tgtFrame="_blank" w:history="1">
        <w:r w:rsidR="004B7B58">
          <w:rPr>
            <w:rStyle w:val="Hyperlink"/>
          </w:rPr>
          <w:t>https://doi.org/10.1007/s11225-009-9202-5</w:t>
        </w:r>
      </w:hyperlink>
    </w:p>
    <w:p w14:paraId="431C212B" w14:textId="77777777" w:rsidR="00322EEE" w:rsidRPr="00666EF3" w:rsidRDefault="00322EEE" w:rsidP="00FF4D91">
      <w:pPr>
        <w:pStyle w:val="References"/>
      </w:pPr>
      <w:proofErr w:type="gramStart"/>
      <w:r w:rsidRPr="00666EF3">
        <w:t xml:space="preserve">Abraham, M., </w:t>
      </w:r>
      <w:proofErr w:type="spellStart"/>
      <w:r w:rsidRPr="00666EF3">
        <w:t>Gabbay</w:t>
      </w:r>
      <w:proofErr w:type="spellEnd"/>
      <w:r w:rsidRPr="00666EF3">
        <w:t xml:space="preserve">, D., &amp; </w:t>
      </w:r>
      <w:proofErr w:type="spellStart"/>
      <w:r w:rsidRPr="00666EF3">
        <w:t>Schild</w:t>
      </w:r>
      <w:proofErr w:type="spellEnd"/>
      <w:r w:rsidRPr="00666EF3">
        <w:t xml:space="preserve">, U. </w:t>
      </w:r>
      <w:r w:rsidRPr="00666EF3">
        <w:rPr>
          <w:rStyle w:val="apple-style-span"/>
          <w:rFonts w:cstheme="majorBidi"/>
          <w:szCs w:val="20"/>
          <w:shd w:val="clear" w:color="auto" w:fill="FFFFFF"/>
        </w:rPr>
        <w:t>(2011a).</w:t>
      </w:r>
      <w:proofErr w:type="gramEnd"/>
      <w:r w:rsidRPr="00666EF3">
        <w:rPr>
          <w:rStyle w:val="apple-style-span"/>
          <w:rFonts w:cstheme="majorBidi"/>
          <w:szCs w:val="20"/>
          <w:shd w:val="clear" w:color="auto" w:fill="FFFFFF"/>
        </w:rPr>
        <w:t xml:space="preserve"> </w:t>
      </w:r>
      <w:proofErr w:type="gramStart"/>
      <w:r w:rsidRPr="00666EF3">
        <w:rPr>
          <w:rStyle w:val="apple-style-span"/>
          <w:rFonts w:cstheme="majorBidi"/>
          <w:szCs w:val="20"/>
          <w:shd w:val="clear" w:color="auto" w:fill="FFFFFF"/>
        </w:rPr>
        <w:t>Obligations and prohibitions in Talmudic deontic logic</w:t>
      </w:r>
      <w:r w:rsidRPr="00666EF3">
        <w:rPr>
          <w:rStyle w:val="apple-converted-space"/>
          <w:rFonts w:cstheme="majorBidi"/>
          <w:i/>
          <w:iCs/>
          <w:szCs w:val="20"/>
          <w:shd w:val="clear" w:color="auto" w:fill="FFFFFF"/>
        </w:rPr>
        <w:t>.</w:t>
      </w:r>
      <w:proofErr w:type="gramEnd"/>
      <w:r w:rsidR="003E3C39">
        <w:rPr>
          <w:rStyle w:val="apple-converted-space"/>
          <w:rFonts w:cstheme="majorBidi"/>
          <w:i/>
          <w:iCs/>
          <w:szCs w:val="20"/>
          <w:shd w:val="clear" w:color="auto" w:fill="FFFFFF"/>
        </w:rPr>
        <w:t xml:space="preserve"> </w:t>
      </w:r>
      <w:r w:rsidRPr="00666EF3">
        <w:rPr>
          <w:rStyle w:val="apple-style-span"/>
          <w:rFonts w:cstheme="majorBidi"/>
          <w:i/>
          <w:iCs/>
          <w:szCs w:val="20"/>
          <w:shd w:val="clear" w:color="auto" w:fill="FFFFFF"/>
        </w:rPr>
        <w:t>Artif</w:t>
      </w:r>
      <w:r w:rsidRPr="00666EF3">
        <w:rPr>
          <w:rStyle w:val="apple-style-span"/>
          <w:rFonts w:cstheme="majorBidi"/>
          <w:i/>
          <w:iCs/>
          <w:szCs w:val="20"/>
          <w:shd w:val="clear" w:color="auto" w:fill="FFFFFF"/>
        </w:rPr>
        <w:t>i</w:t>
      </w:r>
      <w:r w:rsidRPr="00666EF3">
        <w:rPr>
          <w:rStyle w:val="apple-style-span"/>
          <w:rFonts w:cstheme="majorBidi"/>
          <w:i/>
          <w:iCs/>
          <w:szCs w:val="20"/>
          <w:shd w:val="clear" w:color="auto" w:fill="FFFFFF"/>
        </w:rPr>
        <w:t>cial Intelligence and Law,</w:t>
      </w:r>
      <w:r w:rsidRPr="00666EF3">
        <w:rPr>
          <w:rStyle w:val="apple-style-span"/>
          <w:rFonts w:cstheme="majorBidi"/>
          <w:b/>
          <w:bCs/>
          <w:szCs w:val="20"/>
          <w:shd w:val="clear" w:color="auto" w:fill="FFFFFF"/>
        </w:rPr>
        <w:t xml:space="preserve"> </w:t>
      </w:r>
      <w:r w:rsidRPr="00666EF3">
        <w:rPr>
          <w:rStyle w:val="apple-style-span"/>
          <w:rFonts w:cstheme="majorBidi"/>
          <w:i/>
          <w:iCs/>
          <w:szCs w:val="20"/>
          <w:shd w:val="clear" w:color="auto" w:fill="FFFFFF"/>
        </w:rPr>
        <w:t>19</w:t>
      </w:r>
      <w:r w:rsidRPr="00666EF3">
        <w:rPr>
          <w:rStyle w:val="apple-style-span"/>
          <w:rFonts w:cstheme="majorBidi"/>
          <w:szCs w:val="20"/>
          <w:shd w:val="clear" w:color="auto" w:fill="FFFFFF"/>
        </w:rPr>
        <w:t>(2), 117-148.</w:t>
      </w:r>
      <w:r w:rsidR="004B7B58">
        <w:rPr>
          <w:rStyle w:val="apple-style-span"/>
          <w:rFonts w:cstheme="majorBidi"/>
          <w:szCs w:val="20"/>
          <w:shd w:val="clear" w:color="auto" w:fill="FFFFFF"/>
        </w:rPr>
        <w:t xml:space="preserve"> </w:t>
      </w:r>
      <w:hyperlink r:id="rId12" w:tgtFrame="_blank" w:history="1">
        <w:r w:rsidR="004B7B58">
          <w:rPr>
            <w:rStyle w:val="Hyperlink"/>
          </w:rPr>
          <w:t>https://doi.org/10.1007/s10506-011-9109-0</w:t>
        </w:r>
      </w:hyperlink>
    </w:p>
    <w:p w14:paraId="29314816" w14:textId="77777777" w:rsidR="00322EEE" w:rsidRPr="00666EF3" w:rsidRDefault="00322EEE" w:rsidP="00FF4D91">
      <w:pPr>
        <w:pStyle w:val="References"/>
      </w:pPr>
      <w:proofErr w:type="gramStart"/>
      <w:r w:rsidRPr="00666EF3">
        <w:t xml:space="preserve">Abraham, M., </w:t>
      </w:r>
      <w:proofErr w:type="spellStart"/>
      <w:r w:rsidRPr="00666EF3">
        <w:t>Gabbay</w:t>
      </w:r>
      <w:proofErr w:type="spellEnd"/>
      <w:r w:rsidRPr="00666EF3">
        <w:t xml:space="preserve">, D., &amp; </w:t>
      </w:r>
      <w:proofErr w:type="spellStart"/>
      <w:r w:rsidRPr="00666EF3">
        <w:t>Schild</w:t>
      </w:r>
      <w:proofErr w:type="spellEnd"/>
      <w:r w:rsidRPr="00666EF3">
        <w:t>, U. (2011b).</w:t>
      </w:r>
      <w:proofErr w:type="gramEnd"/>
      <w:r w:rsidRPr="00666EF3">
        <w:t xml:space="preserve"> </w:t>
      </w:r>
      <w:proofErr w:type="gramStart"/>
      <w:r w:rsidRPr="00666EF3">
        <w:t>The handling of loops in Talmudic logic, with application to odd and even loops in argumentation.</w:t>
      </w:r>
      <w:proofErr w:type="gramEnd"/>
      <w:r w:rsidRPr="00666EF3">
        <w:t xml:space="preserve"> In D. </w:t>
      </w:r>
      <w:proofErr w:type="spellStart"/>
      <w:r w:rsidRPr="00666EF3">
        <w:t>Rydeheard</w:t>
      </w:r>
      <w:proofErr w:type="spellEnd"/>
      <w:r w:rsidRPr="00666EF3">
        <w:t xml:space="preserve">, A. </w:t>
      </w:r>
      <w:proofErr w:type="spellStart"/>
      <w:r w:rsidRPr="00666EF3">
        <w:t>Voronkov</w:t>
      </w:r>
      <w:proofErr w:type="spellEnd"/>
      <w:r w:rsidRPr="00666EF3">
        <w:t xml:space="preserve">, &amp; M. </w:t>
      </w:r>
      <w:proofErr w:type="spellStart"/>
      <w:r w:rsidRPr="00666EF3">
        <w:t>Korovina</w:t>
      </w:r>
      <w:proofErr w:type="spellEnd"/>
      <w:r w:rsidRPr="00666EF3">
        <w:t xml:space="preserve"> (Eds.)</w:t>
      </w:r>
      <w:r w:rsidR="003E3C39">
        <w:t>,</w:t>
      </w:r>
      <w:r w:rsidRPr="00666EF3">
        <w:t xml:space="preserve"> </w:t>
      </w:r>
      <w:r w:rsidRPr="00666EF3">
        <w:rPr>
          <w:i/>
          <w:iCs/>
        </w:rPr>
        <w:t>Proceedings of Higher-Order Workshop on Automated Runtime Verification and Debugging</w:t>
      </w:r>
      <w:r w:rsidRPr="00666EF3">
        <w:t xml:space="preserve"> (pp. 140-164). </w:t>
      </w:r>
    </w:p>
    <w:p w14:paraId="62A7492F" w14:textId="77777777" w:rsidR="00322EEE" w:rsidRPr="00666EF3" w:rsidRDefault="00322EEE" w:rsidP="00FF4D91">
      <w:pPr>
        <w:pStyle w:val="References"/>
      </w:pPr>
      <w:proofErr w:type="gramStart"/>
      <w:r w:rsidRPr="00666EF3">
        <w:t xml:space="preserve">Abraham, M., </w:t>
      </w:r>
      <w:proofErr w:type="spellStart"/>
      <w:r w:rsidRPr="00666EF3">
        <w:t>Gabbay</w:t>
      </w:r>
      <w:proofErr w:type="spellEnd"/>
      <w:r w:rsidRPr="00666EF3">
        <w:t xml:space="preserve">, D., </w:t>
      </w:r>
      <w:proofErr w:type="spellStart"/>
      <w:r w:rsidRPr="00666EF3">
        <w:t>Schild</w:t>
      </w:r>
      <w:proofErr w:type="spellEnd"/>
      <w:r w:rsidRPr="00666EF3">
        <w:t xml:space="preserve">, U., </w:t>
      </w:r>
      <w:proofErr w:type="spellStart"/>
      <w:r w:rsidRPr="00666EF3">
        <w:rPr>
          <w:rFonts w:eastAsia="SimSun"/>
          <w:lang w:eastAsia="zh-CN"/>
        </w:rPr>
        <w:t>Hazut</w:t>
      </w:r>
      <w:proofErr w:type="spellEnd"/>
      <w:r w:rsidRPr="00666EF3">
        <w:rPr>
          <w:rFonts w:eastAsia="SimSun"/>
          <w:lang w:eastAsia="zh-CN"/>
        </w:rPr>
        <w:t xml:space="preserve">, G., </w:t>
      </w:r>
      <w:r w:rsidRPr="00666EF3">
        <w:t>&amp;</w:t>
      </w:r>
      <w:r w:rsidRPr="00666EF3">
        <w:rPr>
          <w:rFonts w:eastAsia="SimSun"/>
          <w:lang w:eastAsia="zh-CN"/>
        </w:rPr>
        <w:t xml:space="preserve"> </w:t>
      </w:r>
      <w:proofErr w:type="spellStart"/>
      <w:r w:rsidRPr="00666EF3">
        <w:rPr>
          <w:rFonts w:eastAsia="SimSun"/>
          <w:lang w:eastAsia="zh-CN"/>
        </w:rPr>
        <w:t>Maruvka</w:t>
      </w:r>
      <w:proofErr w:type="spellEnd"/>
      <w:r w:rsidRPr="00666EF3">
        <w:rPr>
          <w:rFonts w:eastAsia="SimSun"/>
          <w:lang w:eastAsia="zh-CN"/>
        </w:rPr>
        <w:t>, Y. (2011).</w:t>
      </w:r>
      <w:proofErr w:type="gramEnd"/>
      <w:r w:rsidRPr="00666EF3">
        <w:rPr>
          <w:rFonts w:eastAsia="SimSun"/>
          <w:lang w:eastAsia="zh-CN"/>
        </w:rPr>
        <w:t xml:space="preserve"> </w:t>
      </w:r>
      <w:proofErr w:type="gramStart"/>
      <w:r w:rsidRPr="00666EF3">
        <w:rPr>
          <w:rFonts w:eastAsia="SimSun"/>
          <w:lang w:eastAsia="zh-CN"/>
        </w:rPr>
        <w:t>Logical analysis of the Talmudic rules of general and specific (</w:t>
      </w:r>
      <w:proofErr w:type="spellStart"/>
      <w:r w:rsidRPr="00666EF3">
        <w:rPr>
          <w:rFonts w:eastAsia="SimSun"/>
          <w:lang w:eastAsia="zh-CN"/>
        </w:rPr>
        <w:t>Klalim</w:t>
      </w:r>
      <w:proofErr w:type="spellEnd"/>
      <w:r w:rsidRPr="00666EF3">
        <w:rPr>
          <w:rFonts w:eastAsia="SimSun"/>
          <w:lang w:eastAsia="zh-CN"/>
        </w:rPr>
        <w:t>-u-</w:t>
      </w:r>
      <w:proofErr w:type="spellStart"/>
      <w:r w:rsidRPr="00666EF3">
        <w:rPr>
          <w:rFonts w:eastAsia="SimSun"/>
          <w:lang w:eastAsia="zh-CN"/>
        </w:rPr>
        <w:t>Pratim</w:t>
      </w:r>
      <w:proofErr w:type="spellEnd"/>
      <w:r w:rsidRPr="00666EF3">
        <w:rPr>
          <w:rFonts w:eastAsia="SimSun"/>
          <w:i/>
          <w:iCs/>
          <w:lang w:eastAsia="zh-CN"/>
        </w:rPr>
        <w:t>)</w:t>
      </w:r>
      <w:r w:rsidRPr="00666EF3">
        <w:rPr>
          <w:rFonts w:eastAsia="SimSun"/>
          <w:lang w:eastAsia="zh-CN"/>
        </w:rPr>
        <w:t>.</w:t>
      </w:r>
      <w:proofErr w:type="gramEnd"/>
      <w:r w:rsidRPr="00666EF3">
        <w:rPr>
          <w:i/>
          <w:iCs/>
          <w:rtl/>
        </w:rPr>
        <w:t xml:space="preserve"> </w:t>
      </w:r>
      <w:proofErr w:type="gramStart"/>
      <w:r w:rsidRPr="00666EF3">
        <w:rPr>
          <w:i/>
          <w:iCs/>
        </w:rPr>
        <w:t>The Journal History and Philosophy of Logic,</w:t>
      </w:r>
      <w:r w:rsidRPr="00666EF3">
        <w:t xml:space="preserve"> </w:t>
      </w:r>
      <w:r w:rsidRPr="00666EF3">
        <w:rPr>
          <w:i/>
          <w:iCs/>
        </w:rPr>
        <w:t>32</w:t>
      </w:r>
      <w:r w:rsidRPr="00666EF3">
        <w:t>, 47.</w:t>
      </w:r>
      <w:proofErr w:type="gramEnd"/>
      <w:r w:rsidR="004B7B58">
        <w:t xml:space="preserve"> </w:t>
      </w:r>
      <w:hyperlink r:id="rId13" w:tgtFrame="_blank" w:history="1">
        <w:r w:rsidR="004B7B58">
          <w:rPr>
            <w:rStyle w:val="Hyperlink"/>
          </w:rPr>
          <w:t>https://doi.org/10.1080/01445340.2010.506094</w:t>
        </w:r>
      </w:hyperlink>
    </w:p>
    <w:p w14:paraId="46AF7E12" w14:textId="77777777" w:rsidR="00322EEE" w:rsidRPr="00666EF3" w:rsidRDefault="00322EEE" w:rsidP="00FF4D91">
      <w:pPr>
        <w:pStyle w:val="References"/>
        <w:rPr>
          <w:shd w:val="clear" w:color="auto" w:fill="FFFFFF"/>
        </w:rPr>
      </w:pPr>
      <w:proofErr w:type="spellStart"/>
      <w:proofErr w:type="gramStart"/>
      <w:r w:rsidRPr="00666EF3">
        <w:t>Bennedsen</w:t>
      </w:r>
      <w:proofErr w:type="spellEnd"/>
      <w:r w:rsidRPr="00666EF3">
        <w:t>, J., &amp; Caspersen, M</w:t>
      </w:r>
      <w:r w:rsidRPr="00666EF3">
        <w:rPr>
          <w:shd w:val="clear" w:color="auto" w:fill="FFFFFF"/>
        </w:rPr>
        <w:t>. E. (2007).</w:t>
      </w:r>
      <w:proofErr w:type="gramEnd"/>
      <w:r w:rsidRPr="00666EF3">
        <w:rPr>
          <w:shd w:val="clear" w:color="auto" w:fill="FFFFFF"/>
        </w:rPr>
        <w:t xml:space="preserve"> Failure rates in introductory programming. </w:t>
      </w:r>
      <w:r w:rsidRPr="00666EF3">
        <w:rPr>
          <w:i/>
          <w:iCs/>
          <w:shd w:val="clear" w:color="auto" w:fill="FFFFFF"/>
        </w:rPr>
        <w:t>ACM SIGCSE Bulletin</w:t>
      </w:r>
      <w:r w:rsidRPr="00666EF3">
        <w:rPr>
          <w:shd w:val="clear" w:color="auto" w:fill="FFFFFF"/>
        </w:rPr>
        <w:t>,</w:t>
      </w:r>
      <w:r w:rsidR="003E3C39">
        <w:rPr>
          <w:shd w:val="clear" w:color="auto" w:fill="FFFFFF"/>
        </w:rPr>
        <w:t xml:space="preserve"> </w:t>
      </w:r>
      <w:r w:rsidRPr="00666EF3">
        <w:rPr>
          <w:i/>
          <w:iCs/>
          <w:shd w:val="clear" w:color="auto" w:fill="FFFFFF"/>
        </w:rPr>
        <w:t>39</w:t>
      </w:r>
      <w:r w:rsidRPr="00666EF3">
        <w:rPr>
          <w:shd w:val="clear" w:color="auto" w:fill="FFFFFF"/>
        </w:rPr>
        <w:t>(2), 32-36.</w:t>
      </w:r>
      <w:r w:rsidRPr="00666EF3">
        <w:rPr>
          <w:shd w:val="clear" w:color="auto" w:fill="FFFFFF"/>
          <w:rtl/>
        </w:rPr>
        <w:t>‏</w:t>
      </w:r>
      <w:r w:rsidR="004B7B58">
        <w:rPr>
          <w:shd w:val="clear" w:color="auto" w:fill="FFFFFF"/>
          <w:rtl/>
        </w:rPr>
        <w:t xml:space="preserve"> </w:t>
      </w:r>
      <w:hyperlink r:id="rId14" w:tgtFrame="_blank" w:history="1">
        <w:r w:rsidR="004B7B58">
          <w:rPr>
            <w:rStyle w:val="Hyperlink"/>
          </w:rPr>
          <w:t>https://doi.org/10.1145/1272848.1272879</w:t>
        </w:r>
      </w:hyperlink>
    </w:p>
    <w:p w14:paraId="558444E4" w14:textId="77777777" w:rsidR="00322EEE" w:rsidRPr="00666EF3" w:rsidRDefault="00322EEE" w:rsidP="00FF4D91">
      <w:pPr>
        <w:pStyle w:val="References"/>
        <w:rPr>
          <w:shd w:val="clear" w:color="auto" w:fill="FFFFFF"/>
        </w:rPr>
      </w:pPr>
      <w:proofErr w:type="gramStart"/>
      <w:r w:rsidRPr="00666EF3">
        <w:t>Blum-</w:t>
      </w:r>
      <w:proofErr w:type="spellStart"/>
      <w:r w:rsidRPr="00666EF3">
        <w:t>Kulka</w:t>
      </w:r>
      <w:proofErr w:type="spellEnd"/>
      <w:r w:rsidRPr="00666EF3">
        <w:t xml:space="preserve">, S., </w:t>
      </w:r>
      <w:proofErr w:type="spellStart"/>
      <w:r w:rsidRPr="00666EF3">
        <w:t>Blondheim</w:t>
      </w:r>
      <w:proofErr w:type="spellEnd"/>
      <w:r w:rsidRPr="00666EF3">
        <w:t>, M.</w:t>
      </w:r>
      <w:r w:rsidR="003E3C39">
        <w:t>,</w:t>
      </w:r>
      <w:r w:rsidRPr="00666EF3">
        <w:t xml:space="preserve"> &amp; </w:t>
      </w:r>
      <w:proofErr w:type="spellStart"/>
      <w:r w:rsidRPr="00666EF3">
        <w:t>Hacoen</w:t>
      </w:r>
      <w:proofErr w:type="spellEnd"/>
      <w:r w:rsidRPr="00666EF3">
        <w:t>, G. (2002).</w:t>
      </w:r>
      <w:proofErr w:type="gramEnd"/>
      <w:r w:rsidRPr="00666EF3">
        <w:t xml:space="preserve"> Tradition of dispute: From negotiation of Talmudic texts to the arena of political discourse in the media. </w:t>
      </w:r>
      <w:r w:rsidRPr="00666EF3">
        <w:rPr>
          <w:i/>
          <w:iCs/>
        </w:rPr>
        <w:t>Journal of Pragmatics, 34 (10-11),</w:t>
      </w:r>
      <w:r w:rsidR="004D163E">
        <w:t xml:space="preserve"> p. 1569-1594. </w:t>
      </w:r>
      <w:hyperlink r:id="rId15" w:history="1">
        <w:r w:rsidR="00884570" w:rsidRPr="00A35C74">
          <w:rPr>
            <w:rStyle w:val="Hyperlink"/>
          </w:rPr>
          <w:t>https://doi.org/10.1016/S0378-2166(02)00076-0</w:t>
        </w:r>
      </w:hyperlink>
      <w:r w:rsidR="00884570">
        <w:t xml:space="preserve"> </w:t>
      </w:r>
    </w:p>
    <w:p w14:paraId="4E53BC30" w14:textId="77777777" w:rsidR="00322EEE" w:rsidRPr="00666EF3" w:rsidRDefault="00322EEE" w:rsidP="00FF4D91">
      <w:pPr>
        <w:pStyle w:val="References"/>
        <w:rPr>
          <w:rStyle w:val="apple-style-span"/>
          <w:rFonts w:cstheme="majorBidi"/>
          <w:szCs w:val="20"/>
        </w:rPr>
      </w:pPr>
      <w:proofErr w:type="gramStart"/>
      <w:r w:rsidRPr="00666EF3">
        <w:rPr>
          <w:shd w:val="clear" w:color="auto" w:fill="FFFFFF"/>
        </w:rPr>
        <w:t>Campbell, H., &amp; Golan, O. (2011).</w:t>
      </w:r>
      <w:proofErr w:type="gramEnd"/>
      <w:r w:rsidRPr="00666EF3">
        <w:rPr>
          <w:shd w:val="clear" w:color="auto" w:fill="FFFFFF"/>
        </w:rPr>
        <w:t xml:space="preserve"> </w:t>
      </w:r>
      <w:proofErr w:type="gramStart"/>
      <w:r w:rsidRPr="00666EF3">
        <w:rPr>
          <w:shd w:val="clear" w:color="auto" w:fill="FFFFFF"/>
        </w:rPr>
        <w:t>Creating di</w:t>
      </w:r>
      <w:r w:rsidR="003E3C39">
        <w:rPr>
          <w:shd w:val="clear" w:color="auto" w:fill="FFFFFF"/>
        </w:rPr>
        <w:t>gital enclaves: N</w:t>
      </w:r>
      <w:r w:rsidRPr="00666EF3">
        <w:rPr>
          <w:shd w:val="clear" w:color="auto" w:fill="FFFFFF"/>
        </w:rPr>
        <w:t xml:space="preserve">egotiation of the </w:t>
      </w:r>
      <w:r>
        <w:rPr>
          <w:shd w:val="clear" w:color="auto" w:fill="FFFFFF"/>
        </w:rPr>
        <w:t>Internet</w:t>
      </w:r>
      <w:r w:rsidRPr="00666EF3">
        <w:rPr>
          <w:shd w:val="clear" w:color="auto" w:fill="FFFFFF"/>
        </w:rPr>
        <w:t xml:space="preserve"> among bounded rel</w:t>
      </w:r>
      <w:r w:rsidRPr="00666EF3">
        <w:rPr>
          <w:shd w:val="clear" w:color="auto" w:fill="FFFFFF"/>
        </w:rPr>
        <w:t>i</w:t>
      </w:r>
      <w:r w:rsidRPr="00666EF3">
        <w:rPr>
          <w:shd w:val="clear" w:color="auto" w:fill="FFFFFF"/>
        </w:rPr>
        <w:t>gious communities.</w:t>
      </w:r>
      <w:proofErr w:type="gramEnd"/>
      <w:r w:rsidRPr="00666EF3">
        <w:rPr>
          <w:shd w:val="clear" w:color="auto" w:fill="FFFFFF"/>
        </w:rPr>
        <w:t xml:space="preserve"> </w:t>
      </w:r>
      <w:r w:rsidRPr="00666EF3">
        <w:rPr>
          <w:i/>
          <w:iCs/>
          <w:shd w:val="clear" w:color="auto" w:fill="FFFFFF"/>
        </w:rPr>
        <w:t>Media, Culture &amp; Society, 33</w:t>
      </w:r>
      <w:r w:rsidRPr="003E3C39">
        <w:t>(5),</w:t>
      </w:r>
      <w:r w:rsidRPr="00666EF3">
        <w:rPr>
          <w:shd w:val="clear" w:color="auto" w:fill="FFFFFF"/>
        </w:rPr>
        <w:t xml:space="preserve"> 709-724. </w:t>
      </w:r>
      <w:hyperlink r:id="rId16" w:tgtFrame="_blank" w:history="1">
        <w:r w:rsidR="004B7B58">
          <w:rPr>
            <w:rStyle w:val="Hyperlink"/>
          </w:rPr>
          <w:t>https://doi.org/10.1177/0163443711404464</w:t>
        </w:r>
      </w:hyperlink>
    </w:p>
    <w:p w14:paraId="7D6763B6" w14:textId="77777777" w:rsidR="00322EEE" w:rsidRDefault="00322EEE" w:rsidP="00FF4D91">
      <w:pPr>
        <w:pStyle w:val="References"/>
      </w:pPr>
      <w:r w:rsidRPr="00666EF3">
        <w:t xml:space="preserve">Cohen, B. (2005). </w:t>
      </w:r>
      <w:r w:rsidRPr="00666EF3">
        <w:rPr>
          <w:i/>
          <w:iCs/>
        </w:rPr>
        <w:t xml:space="preserve">Economic </w:t>
      </w:r>
      <w:r w:rsidR="003E3C39" w:rsidRPr="00666EF3">
        <w:rPr>
          <w:i/>
          <w:iCs/>
        </w:rPr>
        <w:t xml:space="preserve">hardship and gainful employment </w:t>
      </w:r>
      <w:r w:rsidRPr="00666EF3">
        <w:rPr>
          <w:i/>
          <w:iCs/>
        </w:rPr>
        <w:t xml:space="preserve">in Haredi </w:t>
      </w:r>
      <w:r w:rsidR="003E3C39" w:rsidRPr="00666EF3">
        <w:rPr>
          <w:i/>
          <w:iCs/>
        </w:rPr>
        <w:t xml:space="preserve">society </w:t>
      </w:r>
      <w:r w:rsidRPr="00666EF3">
        <w:rPr>
          <w:i/>
          <w:iCs/>
        </w:rPr>
        <w:t>in Israel</w:t>
      </w:r>
      <w:r w:rsidR="003E3C39">
        <w:rPr>
          <w:i/>
          <w:iCs/>
        </w:rPr>
        <w:t>:</w:t>
      </w:r>
      <w:r w:rsidRPr="00666EF3">
        <w:rPr>
          <w:i/>
          <w:iCs/>
        </w:rPr>
        <w:t xml:space="preserve"> An </w:t>
      </w:r>
      <w:r w:rsidR="003E3C39" w:rsidRPr="00666EF3">
        <w:rPr>
          <w:i/>
          <w:iCs/>
        </w:rPr>
        <w:t>insider</w:t>
      </w:r>
      <w:r w:rsidR="003E3C39">
        <w:rPr>
          <w:i/>
          <w:iCs/>
        </w:rPr>
        <w:t>’</w:t>
      </w:r>
      <w:r w:rsidR="003E3C39" w:rsidRPr="00666EF3">
        <w:rPr>
          <w:i/>
          <w:iCs/>
        </w:rPr>
        <w:t>s perspective</w:t>
      </w:r>
      <w:r w:rsidRPr="00666EF3">
        <w:t>,</w:t>
      </w:r>
      <w:r w:rsidRPr="00666EF3">
        <w:rPr>
          <w:rFonts w:cs="Arial"/>
          <w:i/>
          <w:iCs/>
          <w:color w:val="222222"/>
          <w:shd w:val="clear" w:color="auto" w:fill="FFFFFF"/>
        </w:rPr>
        <w:t xml:space="preserve"> </w:t>
      </w:r>
      <w:r w:rsidRPr="00666EF3">
        <w:t xml:space="preserve">The </w:t>
      </w:r>
      <w:proofErr w:type="spellStart"/>
      <w:r w:rsidRPr="00666EF3">
        <w:t>Floersheimer</w:t>
      </w:r>
      <w:proofErr w:type="spellEnd"/>
      <w:r w:rsidRPr="00666EF3">
        <w:t xml:space="preserve"> Institute for Policy Studies, Jerusalem. Retrieved on June, 26, 2017 from </w:t>
      </w:r>
      <w:hyperlink r:id="rId17" w:history="1">
        <w:r w:rsidR="003E3C39" w:rsidRPr="00A35C74">
          <w:rPr>
            <w:rStyle w:val="Hyperlink"/>
          </w:rPr>
          <w:t>http://fips.huji.ac.il/sites/default/files/floersheimer/files/cohen_economic_hardship_in_haredi_society.pdf</w:t>
        </w:r>
      </w:hyperlink>
      <w:r w:rsidR="003E3C39">
        <w:t xml:space="preserve"> </w:t>
      </w:r>
    </w:p>
    <w:p w14:paraId="02693B00" w14:textId="77777777" w:rsidR="00322EEE" w:rsidRPr="00501E51" w:rsidRDefault="00322EEE" w:rsidP="00FF4D91">
      <w:pPr>
        <w:pStyle w:val="References"/>
      </w:pPr>
      <w:r w:rsidRPr="00307EC1">
        <w:t>Creswell, J. W. (2013). </w:t>
      </w:r>
      <w:r w:rsidRPr="00307EC1">
        <w:rPr>
          <w:i/>
          <w:iCs/>
        </w:rPr>
        <w:t xml:space="preserve">Research design: </w:t>
      </w:r>
      <w:proofErr w:type="gramStart"/>
      <w:r w:rsidRPr="00307EC1">
        <w:rPr>
          <w:i/>
          <w:iCs/>
        </w:rPr>
        <w:t>Qualitative, quantitative, and mixed methods approaches</w:t>
      </w:r>
      <w:proofErr w:type="gramEnd"/>
      <w:r w:rsidR="003E3C39">
        <w:t xml:space="preserve">. </w:t>
      </w:r>
      <w:proofErr w:type="gramStart"/>
      <w:r w:rsidR="003E3C39">
        <w:t>Sage P</w:t>
      </w:r>
      <w:r w:rsidRPr="00307EC1">
        <w:t>ublications.</w:t>
      </w:r>
      <w:proofErr w:type="gramEnd"/>
    </w:p>
    <w:p w14:paraId="1A092879" w14:textId="77777777" w:rsidR="00322EEE" w:rsidRDefault="00322EEE" w:rsidP="00FF4D91">
      <w:pPr>
        <w:pStyle w:val="References"/>
      </w:pPr>
      <w:proofErr w:type="spellStart"/>
      <w:proofErr w:type="gramStart"/>
      <w:r w:rsidRPr="0073639D">
        <w:t>Davidman</w:t>
      </w:r>
      <w:proofErr w:type="spellEnd"/>
      <w:r w:rsidRPr="0073639D">
        <w:t xml:space="preserve">, L., &amp; </w:t>
      </w:r>
      <w:proofErr w:type="spellStart"/>
      <w:r w:rsidRPr="0073639D">
        <w:t>Greil</w:t>
      </w:r>
      <w:proofErr w:type="spellEnd"/>
      <w:r w:rsidRPr="0073639D">
        <w:t>, A. L. (2007).</w:t>
      </w:r>
      <w:proofErr w:type="gramEnd"/>
      <w:r w:rsidRPr="0073639D">
        <w:t xml:space="preserve"> Characters in search of a script: The exit narratives of formerly ultra</w:t>
      </w:r>
      <w:r w:rsidRPr="0073639D">
        <w:rPr>
          <w:rFonts w:ascii="Times New Roman" w:hAnsi="Times New Roman"/>
        </w:rPr>
        <w:t>‐</w:t>
      </w:r>
      <w:r w:rsidRPr="0073639D">
        <w:t>orthodox Jews.</w:t>
      </w:r>
      <w:r w:rsidRPr="0073639D">
        <w:rPr>
          <w:rFonts w:cs="Garamond"/>
        </w:rPr>
        <w:t> </w:t>
      </w:r>
      <w:r w:rsidRPr="0073639D">
        <w:rPr>
          <w:i/>
          <w:iCs/>
        </w:rPr>
        <w:t>Journal for the Scientific Study of Religion</w:t>
      </w:r>
      <w:r w:rsidRPr="0073639D">
        <w:t>, </w:t>
      </w:r>
      <w:r w:rsidRPr="0073639D">
        <w:rPr>
          <w:i/>
          <w:iCs/>
        </w:rPr>
        <w:t>46</w:t>
      </w:r>
      <w:r w:rsidRPr="0073639D">
        <w:t>(2), 201-216.</w:t>
      </w:r>
      <w:r w:rsidR="004B7B58">
        <w:t xml:space="preserve"> </w:t>
      </w:r>
      <w:r w:rsidR="00884570">
        <w:br/>
      </w:r>
      <w:hyperlink r:id="rId18" w:tgtFrame="_blank" w:history="1">
        <w:r w:rsidR="004B7B58">
          <w:rPr>
            <w:rStyle w:val="Hyperlink"/>
          </w:rPr>
          <w:t>https://doi.org/10.1111/j.1468-5906.2007.00351.x</w:t>
        </w:r>
      </w:hyperlink>
    </w:p>
    <w:p w14:paraId="6C6269A5" w14:textId="77777777" w:rsidR="00322EEE" w:rsidRPr="00666EF3" w:rsidRDefault="00322EEE" w:rsidP="00FF4D91">
      <w:pPr>
        <w:pStyle w:val="References"/>
        <w:rPr>
          <w:shd w:val="clear" w:color="auto" w:fill="FFFFFF"/>
        </w:rPr>
      </w:pPr>
      <w:proofErr w:type="spellStart"/>
      <w:proofErr w:type="gramStart"/>
      <w:r w:rsidRPr="00666EF3">
        <w:t>Dembo</w:t>
      </w:r>
      <w:proofErr w:type="spellEnd"/>
      <w:r w:rsidRPr="00666EF3">
        <w:t xml:space="preserve">, Y., Levin, I., &amp; </w:t>
      </w:r>
      <w:proofErr w:type="spellStart"/>
      <w:r w:rsidRPr="00666EF3">
        <w:t>Siegler</w:t>
      </w:r>
      <w:proofErr w:type="spellEnd"/>
      <w:r w:rsidRPr="00666EF3">
        <w:t>, R.S. (1997).</w:t>
      </w:r>
      <w:proofErr w:type="gramEnd"/>
      <w:r w:rsidRPr="00666EF3">
        <w:t xml:space="preserve"> </w:t>
      </w:r>
      <w:proofErr w:type="gramStart"/>
      <w:r w:rsidRPr="00666EF3">
        <w:t>Geometric reasoning of ultra-orthodox and secular junior-high and high school students in Israel.</w:t>
      </w:r>
      <w:proofErr w:type="gramEnd"/>
      <w:r w:rsidRPr="00666EF3">
        <w:t xml:space="preserve"> </w:t>
      </w:r>
      <w:proofErr w:type="spellStart"/>
      <w:r w:rsidRPr="00666EF3">
        <w:rPr>
          <w:i/>
          <w:iCs/>
        </w:rPr>
        <w:t>Megamot</w:t>
      </w:r>
      <w:proofErr w:type="spellEnd"/>
      <w:r w:rsidRPr="00666EF3">
        <w:rPr>
          <w:i/>
          <w:iCs/>
        </w:rPr>
        <w:t>, 4,</w:t>
      </w:r>
      <w:r w:rsidRPr="00666EF3">
        <w:t xml:space="preserve"> 469-503.</w:t>
      </w:r>
    </w:p>
    <w:p w14:paraId="167BDEEC" w14:textId="77777777" w:rsidR="00322EEE" w:rsidRPr="00666EF3" w:rsidRDefault="00322EEE" w:rsidP="00FF4D91">
      <w:pPr>
        <w:pStyle w:val="References"/>
        <w:rPr>
          <w:rStyle w:val="apple-style-span"/>
          <w:rFonts w:cstheme="majorBidi"/>
          <w:szCs w:val="20"/>
          <w:shd w:val="clear" w:color="auto" w:fill="FFFFFF"/>
        </w:rPr>
      </w:pPr>
      <w:proofErr w:type="spellStart"/>
      <w:proofErr w:type="gramStart"/>
      <w:r w:rsidRPr="00666EF3">
        <w:rPr>
          <w:rStyle w:val="apple-style-span"/>
          <w:rFonts w:cstheme="majorBidi"/>
          <w:szCs w:val="20"/>
        </w:rPr>
        <w:t>Eglash</w:t>
      </w:r>
      <w:proofErr w:type="spellEnd"/>
      <w:r w:rsidRPr="00666EF3">
        <w:rPr>
          <w:rStyle w:val="apple-style-span"/>
          <w:rFonts w:cstheme="majorBidi"/>
          <w:szCs w:val="20"/>
        </w:rPr>
        <w:t xml:space="preserve">, R., Bennett, A., </w:t>
      </w:r>
      <w:proofErr w:type="spellStart"/>
      <w:r w:rsidRPr="00666EF3">
        <w:rPr>
          <w:rStyle w:val="apple-style-span"/>
          <w:rFonts w:cstheme="majorBidi"/>
          <w:szCs w:val="20"/>
        </w:rPr>
        <w:t>O</w:t>
      </w:r>
      <w:r w:rsidR="00EC0479">
        <w:rPr>
          <w:rStyle w:val="apple-style-span"/>
          <w:rFonts w:cstheme="majorBidi"/>
          <w:szCs w:val="20"/>
        </w:rPr>
        <w:t>’</w:t>
      </w:r>
      <w:r w:rsidRPr="00666EF3">
        <w:rPr>
          <w:rStyle w:val="apple-style-span"/>
          <w:rFonts w:cstheme="majorBidi"/>
          <w:szCs w:val="20"/>
        </w:rPr>
        <w:t>donnell</w:t>
      </w:r>
      <w:proofErr w:type="spellEnd"/>
      <w:r w:rsidRPr="00666EF3">
        <w:rPr>
          <w:rStyle w:val="apple-style-span"/>
          <w:rFonts w:cstheme="majorBidi"/>
          <w:szCs w:val="20"/>
        </w:rPr>
        <w:t xml:space="preserve">, C., Jennings, S., &amp; </w:t>
      </w:r>
      <w:proofErr w:type="spellStart"/>
      <w:r w:rsidRPr="00666EF3">
        <w:rPr>
          <w:rStyle w:val="apple-style-span"/>
          <w:rFonts w:cstheme="majorBidi"/>
          <w:szCs w:val="20"/>
        </w:rPr>
        <w:t>Cintorino</w:t>
      </w:r>
      <w:proofErr w:type="spellEnd"/>
      <w:r w:rsidRPr="00666EF3">
        <w:rPr>
          <w:rStyle w:val="apple-style-span"/>
          <w:rFonts w:cstheme="majorBidi"/>
          <w:szCs w:val="20"/>
        </w:rPr>
        <w:t>, M. (2006).</w:t>
      </w:r>
      <w:proofErr w:type="gramEnd"/>
      <w:r w:rsidRPr="00666EF3">
        <w:rPr>
          <w:rStyle w:val="apple-style-span"/>
          <w:rFonts w:cstheme="majorBidi"/>
          <w:szCs w:val="20"/>
        </w:rPr>
        <w:t xml:space="preserve"> Culturally situated design tools: </w:t>
      </w:r>
      <w:proofErr w:type="spellStart"/>
      <w:r w:rsidRPr="00666EF3">
        <w:rPr>
          <w:rStyle w:val="apple-style-span"/>
          <w:rFonts w:cstheme="majorBidi"/>
          <w:szCs w:val="20"/>
        </w:rPr>
        <w:t>Ethnocomputing</w:t>
      </w:r>
      <w:proofErr w:type="spellEnd"/>
      <w:r w:rsidRPr="00666EF3">
        <w:rPr>
          <w:rStyle w:val="apple-style-span"/>
          <w:rFonts w:cstheme="majorBidi"/>
          <w:szCs w:val="20"/>
        </w:rPr>
        <w:t xml:space="preserve"> from field site to classroom. </w:t>
      </w:r>
      <w:r w:rsidRPr="00666EF3">
        <w:rPr>
          <w:rStyle w:val="apple-style-span"/>
          <w:rFonts w:cstheme="majorBidi"/>
          <w:i/>
          <w:iCs/>
          <w:szCs w:val="20"/>
          <w:shd w:val="clear" w:color="auto" w:fill="FFFFFF"/>
        </w:rPr>
        <w:t>American Anthropologist</w:t>
      </w:r>
      <w:r w:rsidRPr="00666EF3">
        <w:rPr>
          <w:rStyle w:val="apple-style-span"/>
          <w:rFonts w:cstheme="majorBidi"/>
          <w:szCs w:val="20"/>
        </w:rPr>
        <w:t>, </w:t>
      </w:r>
      <w:r w:rsidRPr="00666EF3">
        <w:rPr>
          <w:rStyle w:val="apple-style-span"/>
          <w:rFonts w:cstheme="majorBidi"/>
          <w:i/>
          <w:iCs/>
          <w:szCs w:val="20"/>
        </w:rPr>
        <w:t>108</w:t>
      </w:r>
      <w:r w:rsidRPr="00666EF3">
        <w:rPr>
          <w:rStyle w:val="apple-style-span"/>
          <w:rFonts w:cstheme="majorBidi"/>
          <w:szCs w:val="20"/>
        </w:rPr>
        <w:t>(2), 347-362.</w:t>
      </w:r>
      <w:r w:rsidRPr="00666EF3" w:rsidDel="00C51844">
        <w:rPr>
          <w:rStyle w:val="apple-style-span"/>
          <w:rFonts w:cstheme="majorBidi"/>
          <w:szCs w:val="20"/>
          <w:shd w:val="clear" w:color="auto" w:fill="FFFFFF"/>
        </w:rPr>
        <w:t xml:space="preserve"> </w:t>
      </w:r>
      <w:hyperlink r:id="rId19" w:tgtFrame="_blank" w:history="1">
        <w:r w:rsidR="004B7B58">
          <w:rPr>
            <w:rStyle w:val="Hyperlink"/>
          </w:rPr>
          <w:t>https://doi.org/10.1525/aa.2006.108.2.347</w:t>
        </w:r>
      </w:hyperlink>
    </w:p>
    <w:p w14:paraId="2923C081" w14:textId="77777777" w:rsidR="00322EEE" w:rsidRDefault="00322EEE" w:rsidP="00FF4D91">
      <w:pPr>
        <w:pStyle w:val="References"/>
      </w:pPr>
      <w:proofErr w:type="spellStart"/>
      <w:r w:rsidRPr="00666EF3">
        <w:t>Ehrenfeld</w:t>
      </w:r>
      <w:proofErr w:type="spellEnd"/>
      <w:r w:rsidRPr="00666EF3">
        <w:t xml:space="preserve">, N. (2016). </w:t>
      </w:r>
      <w:r w:rsidR="003E3C39">
        <w:rPr>
          <w:i/>
          <w:iCs/>
        </w:rPr>
        <w:t>Between mathematics</w:t>
      </w:r>
      <w:r w:rsidR="003E3C39" w:rsidRPr="00666EF3">
        <w:rPr>
          <w:i/>
          <w:iCs/>
        </w:rPr>
        <w:t xml:space="preserve"> </w:t>
      </w:r>
      <w:r w:rsidRPr="00666EF3">
        <w:rPr>
          <w:i/>
          <w:iCs/>
        </w:rPr>
        <w:t xml:space="preserve">and Talmud </w:t>
      </w:r>
      <w:r w:rsidR="003E3C39">
        <w:rPr>
          <w:i/>
          <w:iCs/>
        </w:rPr>
        <w:t>– T</w:t>
      </w:r>
      <w:r w:rsidRPr="00666EF3">
        <w:rPr>
          <w:i/>
          <w:iCs/>
        </w:rPr>
        <w:t>he</w:t>
      </w:r>
      <w:r w:rsidR="003E3C39">
        <w:rPr>
          <w:i/>
          <w:iCs/>
        </w:rPr>
        <w:t xml:space="preserve"> </w:t>
      </w:r>
      <w:r w:rsidR="003E3C39" w:rsidRPr="00666EF3">
        <w:rPr>
          <w:i/>
          <w:iCs/>
        </w:rPr>
        <w:t xml:space="preserve">construction of a hybrid discourse </w:t>
      </w:r>
      <w:r w:rsidRPr="00666EF3">
        <w:rPr>
          <w:i/>
          <w:iCs/>
        </w:rPr>
        <w:t xml:space="preserve">in a Haredi </w:t>
      </w:r>
      <w:r w:rsidR="003E3C39" w:rsidRPr="00666EF3">
        <w:rPr>
          <w:i/>
          <w:iCs/>
        </w:rPr>
        <w:t>classroom</w:t>
      </w:r>
      <w:r w:rsidR="003E3C39">
        <w:rPr>
          <w:i/>
          <w:iCs/>
        </w:rPr>
        <w:t>.</w:t>
      </w:r>
      <w:r w:rsidRPr="00666EF3">
        <w:t xml:space="preserve"> </w:t>
      </w:r>
      <w:proofErr w:type="gramStart"/>
      <w:r w:rsidRPr="00666EF3">
        <w:t>Master thesis, Ben-Gurion University of the Negev, Israel.</w:t>
      </w:r>
      <w:proofErr w:type="gramEnd"/>
    </w:p>
    <w:p w14:paraId="5B9CD440" w14:textId="77777777" w:rsidR="00322EEE" w:rsidRDefault="00322EEE" w:rsidP="00FF4D91">
      <w:pPr>
        <w:pStyle w:val="References"/>
        <w:rPr>
          <w:rStyle w:val="apple-style-span"/>
          <w:rFonts w:cstheme="majorBidi"/>
          <w:szCs w:val="20"/>
          <w:shd w:val="clear" w:color="auto" w:fill="FFFFFF"/>
        </w:rPr>
      </w:pPr>
      <w:proofErr w:type="spellStart"/>
      <w:proofErr w:type="gramStart"/>
      <w:r w:rsidRPr="00BE003D">
        <w:rPr>
          <w:shd w:val="clear" w:color="auto" w:fill="FFFFFF"/>
        </w:rPr>
        <w:t>Ehrenfeld</w:t>
      </w:r>
      <w:proofErr w:type="spellEnd"/>
      <w:r w:rsidRPr="00BE003D">
        <w:rPr>
          <w:shd w:val="clear" w:color="auto" w:fill="FFFFFF"/>
        </w:rPr>
        <w:t xml:space="preserve">, N., </w:t>
      </w:r>
      <w:proofErr w:type="spellStart"/>
      <w:r w:rsidRPr="00BE003D">
        <w:rPr>
          <w:shd w:val="clear" w:color="auto" w:fill="FFFFFF"/>
        </w:rPr>
        <w:t>Heyd-Metzuyanim</w:t>
      </w:r>
      <w:proofErr w:type="spellEnd"/>
      <w:r w:rsidRPr="00BE003D">
        <w:rPr>
          <w:shd w:val="clear" w:color="auto" w:fill="FFFFFF"/>
        </w:rPr>
        <w:t>, E., &amp; Onn, U. (2015).</w:t>
      </w:r>
      <w:proofErr w:type="gramEnd"/>
      <w:r w:rsidRPr="00BE003D">
        <w:rPr>
          <w:shd w:val="clear" w:color="auto" w:fill="FFFFFF"/>
        </w:rPr>
        <w:t xml:space="preserve"> Between </w:t>
      </w:r>
      <w:r w:rsidR="003E3C39" w:rsidRPr="00BE003D">
        <w:rPr>
          <w:shd w:val="clear" w:color="auto" w:fill="FFFFFF"/>
        </w:rPr>
        <w:t xml:space="preserve">mathematics </w:t>
      </w:r>
      <w:r w:rsidRPr="00BE003D">
        <w:rPr>
          <w:shd w:val="clear" w:color="auto" w:fill="FFFFFF"/>
        </w:rPr>
        <w:t>and Talmud</w:t>
      </w:r>
      <w:r w:rsidR="003E3C39">
        <w:rPr>
          <w:shd w:val="clear" w:color="auto" w:fill="FFFFFF"/>
        </w:rPr>
        <w:t xml:space="preserve"> </w:t>
      </w:r>
      <w:r w:rsidRPr="00BE003D">
        <w:rPr>
          <w:shd w:val="clear" w:color="auto" w:fill="FFFFFF"/>
        </w:rPr>
        <w:t>–</w:t>
      </w:r>
      <w:r w:rsidR="003E3C39">
        <w:rPr>
          <w:shd w:val="clear" w:color="auto" w:fill="FFFFFF"/>
        </w:rPr>
        <w:t xml:space="preserve"> T</w:t>
      </w:r>
      <w:r w:rsidRPr="00BE003D">
        <w:rPr>
          <w:shd w:val="clear" w:color="auto" w:fill="FFFFFF"/>
        </w:rPr>
        <w:t>he construction of a hybrid discourse in an ultra-o</w:t>
      </w:r>
      <w:r>
        <w:rPr>
          <w:shd w:val="clear" w:color="auto" w:fill="FFFFFF"/>
        </w:rPr>
        <w:t>r</w:t>
      </w:r>
      <w:r w:rsidRPr="00BE003D">
        <w:rPr>
          <w:shd w:val="clear" w:color="auto" w:fill="FFFFFF"/>
        </w:rPr>
        <w:t xml:space="preserve">thodox classroom. </w:t>
      </w:r>
      <w:proofErr w:type="gramStart"/>
      <w:r w:rsidRPr="00BE003D">
        <w:rPr>
          <w:shd w:val="clear" w:color="auto" w:fill="FFFFFF"/>
        </w:rPr>
        <w:t>In </w:t>
      </w:r>
      <w:r w:rsidRPr="00BE003D">
        <w:rPr>
          <w:i/>
          <w:iCs/>
          <w:shd w:val="clear" w:color="auto" w:fill="FFFFFF"/>
        </w:rPr>
        <w:t>Proceedings of 39th Psychology of Mathematics Educ</w:t>
      </w:r>
      <w:r w:rsidRPr="00BE003D">
        <w:rPr>
          <w:i/>
          <w:iCs/>
          <w:shd w:val="clear" w:color="auto" w:fill="FFFFFF"/>
        </w:rPr>
        <w:t>a</w:t>
      </w:r>
      <w:r w:rsidRPr="00BE003D">
        <w:rPr>
          <w:i/>
          <w:iCs/>
          <w:shd w:val="clear" w:color="auto" w:fill="FFFFFF"/>
        </w:rPr>
        <w:t>tion conference</w:t>
      </w:r>
      <w:r w:rsidRPr="00BE003D">
        <w:rPr>
          <w:shd w:val="clear" w:color="auto" w:fill="FFFFFF"/>
        </w:rPr>
        <w:t> (Vol. 2, pp. 257-265).</w:t>
      </w:r>
      <w:proofErr w:type="gramEnd"/>
    </w:p>
    <w:p w14:paraId="2A878EB7" w14:textId="77777777" w:rsidR="00322EEE" w:rsidRPr="00666EF3" w:rsidRDefault="00322EEE" w:rsidP="00FF4D91">
      <w:pPr>
        <w:pStyle w:val="References"/>
        <w:rPr>
          <w:rStyle w:val="apple-style-span"/>
          <w:szCs w:val="20"/>
          <w:shd w:val="clear" w:color="auto" w:fill="FFFFFF"/>
        </w:rPr>
      </w:pPr>
      <w:proofErr w:type="spellStart"/>
      <w:proofErr w:type="gramStart"/>
      <w:r w:rsidRPr="00666EF3">
        <w:rPr>
          <w:rStyle w:val="apple-style-span"/>
          <w:rFonts w:cstheme="majorBidi"/>
          <w:szCs w:val="20"/>
        </w:rPr>
        <w:t>Feniger</w:t>
      </w:r>
      <w:proofErr w:type="spellEnd"/>
      <w:r w:rsidRPr="00666EF3">
        <w:rPr>
          <w:rStyle w:val="apple-style-span"/>
          <w:rFonts w:cstheme="majorBidi"/>
          <w:szCs w:val="20"/>
        </w:rPr>
        <w:t xml:space="preserve">, Y., </w:t>
      </w:r>
      <w:proofErr w:type="spellStart"/>
      <w:r w:rsidRPr="00666EF3">
        <w:rPr>
          <w:rStyle w:val="apple-style-span"/>
          <w:rFonts w:cstheme="majorBidi"/>
          <w:szCs w:val="20"/>
        </w:rPr>
        <w:t>Mcdossi</w:t>
      </w:r>
      <w:proofErr w:type="spellEnd"/>
      <w:r w:rsidRPr="00666EF3">
        <w:rPr>
          <w:rStyle w:val="apple-style-span"/>
          <w:rFonts w:cstheme="majorBidi"/>
          <w:szCs w:val="20"/>
        </w:rPr>
        <w:t xml:space="preserve">, O., &amp; </w:t>
      </w:r>
      <w:proofErr w:type="spellStart"/>
      <w:r w:rsidRPr="00666EF3">
        <w:rPr>
          <w:rStyle w:val="apple-style-span"/>
          <w:rFonts w:cstheme="majorBidi"/>
          <w:szCs w:val="20"/>
        </w:rPr>
        <w:t>Ayalon</w:t>
      </w:r>
      <w:proofErr w:type="spellEnd"/>
      <w:r w:rsidRPr="00666EF3">
        <w:rPr>
          <w:rStyle w:val="apple-style-span"/>
          <w:rFonts w:cstheme="majorBidi"/>
          <w:szCs w:val="20"/>
        </w:rPr>
        <w:t>, H. (2015).</w:t>
      </w:r>
      <w:proofErr w:type="gramEnd"/>
      <w:r w:rsidRPr="00666EF3">
        <w:rPr>
          <w:rStyle w:val="apple-style-span"/>
          <w:rFonts w:cstheme="majorBidi"/>
          <w:szCs w:val="20"/>
        </w:rPr>
        <w:t xml:space="preserve"> Ethno-religious differences in Israeli higher education: Vertical and horizontal dimensions. </w:t>
      </w:r>
      <w:r w:rsidRPr="00666EF3">
        <w:rPr>
          <w:rStyle w:val="apple-style-span"/>
          <w:rFonts w:cstheme="majorBidi"/>
          <w:i/>
          <w:iCs/>
          <w:szCs w:val="20"/>
          <w:shd w:val="clear" w:color="auto" w:fill="FFFFFF"/>
        </w:rPr>
        <w:t>European Sociological Review</w:t>
      </w:r>
      <w:r w:rsidRPr="00666EF3">
        <w:rPr>
          <w:rStyle w:val="apple-style-span"/>
          <w:rFonts w:cstheme="majorBidi"/>
          <w:szCs w:val="20"/>
        </w:rPr>
        <w:t>, </w:t>
      </w:r>
      <w:r w:rsidRPr="00666EF3">
        <w:rPr>
          <w:rStyle w:val="apple-style-span"/>
          <w:rFonts w:cstheme="majorBidi"/>
          <w:i/>
          <w:iCs/>
          <w:szCs w:val="20"/>
        </w:rPr>
        <w:t>31</w:t>
      </w:r>
      <w:r w:rsidRPr="00666EF3">
        <w:rPr>
          <w:rStyle w:val="apple-style-span"/>
          <w:rFonts w:cstheme="majorBidi"/>
          <w:szCs w:val="20"/>
        </w:rPr>
        <w:t>(4),</w:t>
      </w:r>
      <w:r w:rsidRPr="00666EF3">
        <w:rPr>
          <w:rStyle w:val="apple-style-span"/>
          <w:rFonts w:cstheme="majorBidi"/>
          <w:i/>
          <w:iCs/>
          <w:szCs w:val="20"/>
        </w:rPr>
        <w:t xml:space="preserve"> </w:t>
      </w:r>
      <w:r w:rsidRPr="00666EF3">
        <w:rPr>
          <w:rStyle w:val="apple-style-span"/>
          <w:rFonts w:cstheme="majorBidi"/>
          <w:szCs w:val="20"/>
        </w:rPr>
        <w:t>383-396.</w:t>
      </w:r>
      <w:r w:rsidRPr="00666EF3">
        <w:rPr>
          <w:shd w:val="clear" w:color="auto" w:fill="FFFFFF"/>
          <w:rtl/>
        </w:rPr>
        <w:t>‏</w:t>
      </w:r>
      <w:r w:rsidR="004B7B58">
        <w:rPr>
          <w:shd w:val="clear" w:color="auto" w:fill="FFFFFF"/>
          <w:rtl/>
        </w:rPr>
        <w:t xml:space="preserve"> </w:t>
      </w:r>
      <w:hyperlink r:id="rId20" w:tgtFrame="_blank" w:history="1">
        <w:r w:rsidR="004B7B58">
          <w:rPr>
            <w:rStyle w:val="Hyperlink"/>
          </w:rPr>
          <w:t>https://doi.org/10.1093/esr/jcu092</w:t>
        </w:r>
      </w:hyperlink>
    </w:p>
    <w:p w14:paraId="2D7AD8CD" w14:textId="77777777" w:rsidR="00322EEE" w:rsidRDefault="00322EEE" w:rsidP="00FF4D91">
      <w:pPr>
        <w:pStyle w:val="References"/>
      </w:pPr>
      <w:r>
        <w:lastRenderedPageBreak/>
        <w:t xml:space="preserve">Gal, R. (2015). </w:t>
      </w:r>
      <w:r w:rsidRPr="000D5E35">
        <w:rPr>
          <w:i/>
          <w:iCs/>
        </w:rPr>
        <w:t>How to bring Haredi to science and technology</w:t>
      </w:r>
      <w:r>
        <w:rPr>
          <w:i/>
          <w:iCs/>
        </w:rPr>
        <w:t xml:space="preserve">? </w:t>
      </w:r>
      <w:proofErr w:type="gramStart"/>
      <w:r>
        <w:t>(Hebrew).</w:t>
      </w:r>
      <w:proofErr w:type="gramEnd"/>
      <w:r>
        <w:t xml:space="preserve"> Retrieved from </w:t>
      </w:r>
      <w:hyperlink r:id="rId21" w:history="1">
        <w:r w:rsidR="0025414A" w:rsidRPr="00A35C74">
          <w:rPr>
            <w:rStyle w:val="Hyperlink"/>
          </w:rPr>
          <w:t>https://www.neaman.org.il/How-bring-Haredim-science-technology-HEB</w:t>
        </w:r>
      </w:hyperlink>
      <w:r w:rsidR="0025414A">
        <w:t xml:space="preserve"> </w:t>
      </w:r>
    </w:p>
    <w:p w14:paraId="5CDBED8A" w14:textId="77777777" w:rsidR="00322EEE" w:rsidRDefault="00322EEE" w:rsidP="00FF4D91">
      <w:pPr>
        <w:pStyle w:val="References"/>
        <w:rPr>
          <w:shd w:val="clear" w:color="auto" w:fill="FFFFFF"/>
        </w:rPr>
      </w:pPr>
      <w:proofErr w:type="spellStart"/>
      <w:proofErr w:type="gramStart"/>
      <w:r w:rsidRPr="00C57EB4">
        <w:t>Gero</w:t>
      </w:r>
      <w:proofErr w:type="spellEnd"/>
      <w:r w:rsidRPr="00C57EB4">
        <w:t>, A., &amp; Abraham, G. (2016).</w:t>
      </w:r>
      <w:proofErr w:type="gramEnd"/>
      <w:r w:rsidRPr="00C57EB4">
        <w:t xml:space="preserve"> </w:t>
      </w:r>
      <w:r>
        <w:t>Motivational factors for studying science and engineering in beginning st</w:t>
      </w:r>
      <w:r>
        <w:t>u</w:t>
      </w:r>
      <w:r>
        <w:t xml:space="preserve">dents: </w:t>
      </w:r>
      <w:r w:rsidR="0025414A">
        <w:t>T</w:t>
      </w:r>
      <w:r>
        <w:t xml:space="preserve">he case of academic preparatory </w:t>
      </w:r>
      <w:proofErr w:type="spellStart"/>
      <w:r>
        <w:t>programmes</w:t>
      </w:r>
      <w:proofErr w:type="spellEnd"/>
      <w:r w:rsidR="0025414A">
        <w:t>.</w:t>
      </w:r>
      <w:r>
        <w:t xml:space="preserve"> </w:t>
      </w:r>
      <w:r w:rsidRPr="00C57EB4">
        <w:rPr>
          <w:i/>
          <w:iCs/>
        </w:rPr>
        <w:t>Global Journal of Engineering Education</w:t>
      </w:r>
      <w:r w:rsidRPr="00C57EB4">
        <w:t>, </w:t>
      </w:r>
      <w:r w:rsidRPr="00C57EB4">
        <w:rPr>
          <w:i/>
          <w:iCs/>
        </w:rPr>
        <w:t>18</w:t>
      </w:r>
      <w:r w:rsidRPr="00C57EB4">
        <w:t>(2)</w:t>
      </w:r>
      <w:r>
        <w:t>, r</w:t>
      </w:r>
      <w:r>
        <w:t>e</w:t>
      </w:r>
      <w:r>
        <w:t xml:space="preserve">trieved from </w:t>
      </w:r>
      <w:hyperlink r:id="rId22" w:history="1">
        <w:r w:rsidR="0025414A" w:rsidRPr="00A35C74">
          <w:rPr>
            <w:rStyle w:val="Hyperlink"/>
          </w:rPr>
          <w:t>https://www.researchgate.net/profile/Aharon_Gero/publication/304249115_Motivational_factors_for_stud</w:t>
        </w:r>
        <w:r w:rsidR="0025414A" w:rsidRPr="00A35C74">
          <w:rPr>
            <w:rStyle w:val="Hyperlink"/>
          </w:rPr>
          <w:t>y</w:t>
        </w:r>
        <w:r w:rsidR="0025414A" w:rsidRPr="00A35C74">
          <w:rPr>
            <w:rStyle w:val="Hyperlink"/>
          </w:rPr>
          <w:t>ing_science_and_engineering_in_beginning_students_The_case_of_academic_preparatory_programmes/links/576a852208ae514b2b581cc6.pdf</w:t>
        </w:r>
      </w:hyperlink>
      <w:r w:rsidR="0025414A">
        <w:t xml:space="preserve"> </w:t>
      </w:r>
    </w:p>
    <w:p w14:paraId="7C34A264" w14:textId="77777777" w:rsidR="00322EEE" w:rsidRPr="00666EF3" w:rsidRDefault="00322EEE" w:rsidP="00FF4D91">
      <w:pPr>
        <w:pStyle w:val="References"/>
        <w:rPr>
          <w:shd w:val="clear" w:color="auto" w:fill="FFFFFF"/>
        </w:rPr>
      </w:pPr>
      <w:proofErr w:type="gramStart"/>
      <w:r w:rsidRPr="00666EF3">
        <w:rPr>
          <w:shd w:val="clear" w:color="auto" w:fill="FFFFFF"/>
        </w:rPr>
        <w:t xml:space="preserve">Goldman, K., Gross, P., </w:t>
      </w:r>
      <w:proofErr w:type="spellStart"/>
      <w:r w:rsidRPr="00666EF3">
        <w:rPr>
          <w:shd w:val="clear" w:color="auto" w:fill="FFFFFF"/>
        </w:rPr>
        <w:t>Heeren</w:t>
      </w:r>
      <w:proofErr w:type="spellEnd"/>
      <w:r w:rsidRPr="00666EF3">
        <w:rPr>
          <w:shd w:val="clear" w:color="auto" w:fill="FFFFFF"/>
        </w:rPr>
        <w:t xml:space="preserve">, C., Herman, G. L., </w:t>
      </w:r>
      <w:proofErr w:type="spellStart"/>
      <w:r w:rsidRPr="00666EF3">
        <w:t>Kaczmarcczk</w:t>
      </w:r>
      <w:proofErr w:type="spellEnd"/>
      <w:r w:rsidRPr="00666EF3">
        <w:t>, L., Loui, M.</w:t>
      </w:r>
      <w:r w:rsidR="0025414A">
        <w:t xml:space="preserve"> </w:t>
      </w:r>
      <w:r w:rsidRPr="00666EF3">
        <w:t xml:space="preserve">C., &amp; </w:t>
      </w:r>
      <w:r w:rsidR="0017767D">
        <w:t>Zilles</w:t>
      </w:r>
      <w:r w:rsidRPr="00666EF3">
        <w:t>, C.</w:t>
      </w:r>
      <w:r w:rsidRPr="00666EF3">
        <w:rPr>
          <w:shd w:val="clear" w:color="auto" w:fill="FFFFFF"/>
        </w:rPr>
        <w:t xml:space="preserve"> (2010).</w:t>
      </w:r>
      <w:proofErr w:type="gramEnd"/>
      <w:r w:rsidRPr="00666EF3">
        <w:rPr>
          <w:shd w:val="clear" w:color="auto" w:fill="FFFFFF"/>
        </w:rPr>
        <w:t xml:space="preserve"> </w:t>
      </w:r>
      <w:proofErr w:type="gramStart"/>
      <w:r w:rsidRPr="00666EF3">
        <w:rPr>
          <w:shd w:val="clear" w:color="auto" w:fill="FFFFFF"/>
        </w:rPr>
        <w:t>Setting the scope of concept inventories for introductory computing subjects.</w:t>
      </w:r>
      <w:proofErr w:type="gramEnd"/>
      <w:r w:rsidRPr="00666EF3">
        <w:rPr>
          <w:shd w:val="clear" w:color="auto" w:fill="FFFFFF"/>
        </w:rPr>
        <w:t xml:space="preserve"> </w:t>
      </w:r>
      <w:proofErr w:type="gramStart"/>
      <w:r w:rsidRPr="00666EF3">
        <w:rPr>
          <w:i/>
          <w:iCs/>
          <w:shd w:val="clear" w:color="auto" w:fill="FFFFFF"/>
        </w:rPr>
        <w:t>ACM Transaction on Computing Ed</w:t>
      </w:r>
      <w:r w:rsidRPr="00666EF3">
        <w:rPr>
          <w:i/>
          <w:iCs/>
          <w:shd w:val="clear" w:color="auto" w:fill="FFFFFF"/>
        </w:rPr>
        <w:t>u</w:t>
      </w:r>
      <w:r w:rsidRPr="00666EF3">
        <w:rPr>
          <w:i/>
          <w:iCs/>
          <w:shd w:val="clear" w:color="auto" w:fill="FFFFFF"/>
        </w:rPr>
        <w:t>cation, 10</w:t>
      </w:r>
      <w:r w:rsidRPr="00666EF3">
        <w:rPr>
          <w:shd w:val="clear" w:color="auto" w:fill="FFFFFF"/>
        </w:rPr>
        <w:t>(5), 1-29.</w:t>
      </w:r>
      <w:proofErr w:type="gramEnd"/>
      <w:r w:rsidR="004B7B58">
        <w:rPr>
          <w:shd w:val="clear" w:color="auto" w:fill="FFFFFF"/>
        </w:rPr>
        <w:t xml:space="preserve"> </w:t>
      </w:r>
      <w:hyperlink r:id="rId23" w:tgtFrame="_blank" w:history="1">
        <w:r w:rsidR="004B7B58">
          <w:rPr>
            <w:rStyle w:val="Hyperlink"/>
          </w:rPr>
          <w:t>https://doi.org/10.1145/1789934.1789935</w:t>
        </w:r>
      </w:hyperlink>
    </w:p>
    <w:p w14:paraId="0A46DFAD" w14:textId="77777777" w:rsidR="00322EEE" w:rsidRPr="00666EF3" w:rsidRDefault="00322EEE" w:rsidP="00FF4D91">
      <w:pPr>
        <w:pStyle w:val="References"/>
        <w:rPr>
          <w:rStyle w:val="apple-style-span"/>
          <w:rFonts w:cstheme="majorBidi"/>
          <w:szCs w:val="20"/>
        </w:rPr>
      </w:pPr>
      <w:r w:rsidRPr="00666EF3">
        <w:rPr>
          <w:rStyle w:val="apple-style-span"/>
          <w:rFonts w:cstheme="majorBidi"/>
          <w:szCs w:val="20"/>
        </w:rPr>
        <w:t xml:space="preserve">Goode, J. (2008). </w:t>
      </w:r>
      <w:proofErr w:type="gramStart"/>
      <w:r w:rsidRPr="00666EF3">
        <w:rPr>
          <w:rStyle w:val="apple-style-span"/>
          <w:rFonts w:cstheme="majorBidi"/>
          <w:szCs w:val="20"/>
        </w:rPr>
        <w:t>Increasing diversity in K-12 computer science: Strategies from the field.</w:t>
      </w:r>
      <w:proofErr w:type="gramEnd"/>
      <w:r w:rsidRPr="00666EF3">
        <w:rPr>
          <w:rStyle w:val="apple-style-span"/>
          <w:rFonts w:cstheme="majorBidi"/>
          <w:szCs w:val="20"/>
        </w:rPr>
        <w:t xml:space="preserve"> </w:t>
      </w:r>
      <w:r w:rsidRPr="00666EF3">
        <w:rPr>
          <w:rStyle w:val="apple-style-span"/>
          <w:rFonts w:cstheme="majorBidi"/>
          <w:i/>
          <w:iCs/>
          <w:szCs w:val="20"/>
        </w:rPr>
        <w:t>SIGCSE Bulletin</w:t>
      </w:r>
      <w:r w:rsidRPr="00666EF3">
        <w:rPr>
          <w:rStyle w:val="apple-style-span"/>
          <w:rFonts w:cstheme="majorBidi"/>
          <w:szCs w:val="20"/>
        </w:rPr>
        <w:t xml:space="preserve">, </w:t>
      </w:r>
      <w:r w:rsidRPr="00666EF3">
        <w:rPr>
          <w:rStyle w:val="apple-style-span"/>
          <w:rFonts w:cstheme="majorBidi"/>
          <w:i/>
          <w:iCs/>
          <w:szCs w:val="20"/>
        </w:rPr>
        <w:t>40</w:t>
      </w:r>
      <w:r w:rsidRPr="00666EF3">
        <w:rPr>
          <w:rStyle w:val="apple-style-span"/>
          <w:rFonts w:cstheme="majorBidi"/>
          <w:szCs w:val="20"/>
        </w:rPr>
        <w:t xml:space="preserve">(1), 362-366. </w:t>
      </w:r>
      <w:hyperlink r:id="rId24" w:tgtFrame="_blank" w:history="1">
        <w:r w:rsidR="004B7B58">
          <w:rPr>
            <w:rStyle w:val="Hyperlink"/>
          </w:rPr>
          <w:t>https://doi.org/10.1145/1352322.1352259</w:t>
        </w:r>
      </w:hyperlink>
    </w:p>
    <w:p w14:paraId="5BFFA160" w14:textId="77777777" w:rsidR="00322EEE" w:rsidRPr="00666EF3" w:rsidRDefault="00322EEE" w:rsidP="00FF4D91">
      <w:pPr>
        <w:pStyle w:val="References"/>
        <w:rPr>
          <w:rStyle w:val="apple-style-span"/>
          <w:rFonts w:cstheme="majorBidi"/>
          <w:szCs w:val="20"/>
          <w:rtl/>
        </w:rPr>
      </w:pPr>
      <w:proofErr w:type="spellStart"/>
      <w:proofErr w:type="gramStart"/>
      <w:r w:rsidRPr="00666EF3">
        <w:rPr>
          <w:rStyle w:val="apple-style-span"/>
          <w:rFonts w:cstheme="majorBidi"/>
          <w:szCs w:val="20"/>
        </w:rPr>
        <w:t>Guzdial</w:t>
      </w:r>
      <w:proofErr w:type="spellEnd"/>
      <w:r w:rsidRPr="00666EF3">
        <w:rPr>
          <w:rStyle w:val="apple-style-span"/>
          <w:rFonts w:cstheme="majorBidi"/>
          <w:szCs w:val="20"/>
        </w:rPr>
        <w:t>, M., &amp; Forte, A. (2005, February).</w:t>
      </w:r>
      <w:proofErr w:type="gramEnd"/>
      <w:r w:rsidRPr="00666EF3">
        <w:rPr>
          <w:rStyle w:val="apple-style-span"/>
          <w:rFonts w:cstheme="majorBidi"/>
          <w:szCs w:val="20"/>
        </w:rPr>
        <w:t xml:space="preserve"> </w:t>
      </w:r>
      <w:proofErr w:type="gramStart"/>
      <w:r w:rsidRPr="00666EF3">
        <w:rPr>
          <w:rStyle w:val="apple-style-span"/>
          <w:rFonts w:cstheme="majorBidi"/>
          <w:szCs w:val="20"/>
        </w:rPr>
        <w:t>Design process for a non-majors computing course.</w:t>
      </w:r>
      <w:proofErr w:type="gramEnd"/>
      <w:r w:rsidRPr="00666EF3">
        <w:rPr>
          <w:rStyle w:val="apple-style-span"/>
          <w:rFonts w:cstheme="majorBidi"/>
          <w:szCs w:val="20"/>
        </w:rPr>
        <w:t xml:space="preserve"> </w:t>
      </w:r>
      <w:r w:rsidRPr="00666EF3">
        <w:rPr>
          <w:rStyle w:val="apple-style-span"/>
          <w:rFonts w:cstheme="majorBidi"/>
          <w:i/>
          <w:iCs/>
          <w:szCs w:val="20"/>
        </w:rPr>
        <w:t>SIGCSE Bull</w:t>
      </w:r>
      <w:r w:rsidRPr="00666EF3">
        <w:rPr>
          <w:rStyle w:val="apple-style-span"/>
          <w:rFonts w:cstheme="majorBidi"/>
          <w:i/>
          <w:iCs/>
          <w:szCs w:val="20"/>
        </w:rPr>
        <w:t>e</w:t>
      </w:r>
      <w:r w:rsidRPr="00666EF3">
        <w:rPr>
          <w:rStyle w:val="apple-style-span"/>
          <w:rFonts w:cstheme="majorBidi"/>
          <w:i/>
          <w:iCs/>
          <w:szCs w:val="20"/>
        </w:rPr>
        <w:t>tin</w:t>
      </w:r>
      <w:r w:rsidRPr="00666EF3">
        <w:rPr>
          <w:rStyle w:val="apple-style-span"/>
          <w:rFonts w:cstheme="majorBidi"/>
          <w:szCs w:val="20"/>
        </w:rPr>
        <w:t xml:space="preserve">, </w:t>
      </w:r>
      <w:r w:rsidRPr="00666EF3">
        <w:rPr>
          <w:rStyle w:val="apple-style-span"/>
          <w:rFonts w:cstheme="majorBidi"/>
          <w:i/>
          <w:iCs/>
          <w:szCs w:val="20"/>
        </w:rPr>
        <w:t>37</w:t>
      </w:r>
      <w:r w:rsidRPr="00666EF3">
        <w:rPr>
          <w:rStyle w:val="apple-style-span"/>
          <w:rFonts w:cstheme="majorBidi"/>
          <w:szCs w:val="20"/>
        </w:rPr>
        <w:t xml:space="preserve">(1), 361-365. </w:t>
      </w:r>
      <w:hyperlink r:id="rId25" w:tgtFrame="_blank" w:history="1">
        <w:r w:rsidR="004B7B58">
          <w:rPr>
            <w:rStyle w:val="Hyperlink"/>
          </w:rPr>
          <w:t>https://doi.org/10.1145/1047124.1047468</w:t>
        </w:r>
      </w:hyperlink>
    </w:p>
    <w:p w14:paraId="78DEBC2F" w14:textId="77777777" w:rsidR="00322EEE" w:rsidRPr="00666EF3" w:rsidRDefault="00322EEE" w:rsidP="00FF4D91">
      <w:pPr>
        <w:pStyle w:val="References"/>
        <w:rPr>
          <w:rStyle w:val="apple-style-span"/>
          <w:rFonts w:cstheme="majorBidi"/>
          <w:szCs w:val="20"/>
        </w:rPr>
      </w:pPr>
      <w:proofErr w:type="spellStart"/>
      <w:proofErr w:type="gramStart"/>
      <w:r w:rsidRPr="00666EF3">
        <w:rPr>
          <w:rStyle w:val="apple-style-span"/>
          <w:rFonts w:cstheme="majorBidi"/>
          <w:szCs w:val="20"/>
        </w:rPr>
        <w:t>Guzdial</w:t>
      </w:r>
      <w:proofErr w:type="spellEnd"/>
      <w:r w:rsidRPr="00666EF3">
        <w:rPr>
          <w:rStyle w:val="apple-style-span"/>
          <w:rFonts w:cstheme="majorBidi"/>
          <w:szCs w:val="20"/>
        </w:rPr>
        <w:t xml:space="preserve">, M., &amp; </w:t>
      </w:r>
      <w:proofErr w:type="spellStart"/>
      <w:r w:rsidRPr="00666EF3">
        <w:rPr>
          <w:rStyle w:val="apple-style-span"/>
          <w:rFonts w:cstheme="majorBidi"/>
          <w:szCs w:val="20"/>
        </w:rPr>
        <w:t>Tew</w:t>
      </w:r>
      <w:proofErr w:type="spellEnd"/>
      <w:r w:rsidRPr="00666EF3">
        <w:rPr>
          <w:rStyle w:val="apple-style-span"/>
          <w:rFonts w:cstheme="majorBidi"/>
          <w:szCs w:val="20"/>
        </w:rPr>
        <w:t>.</w:t>
      </w:r>
      <w:proofErr w:type="gramEnd"/>
      <w:r w:rsidRPr="00666EF3">
        <w:rPr>
          <w:rStyle w:val="apple-style-span"/>
          <w:rFonts w:cstheme="majorBidi"/>
          <w:szCs w:val="20"/>
        </w:rPr>
        <w:t xml:space="preserve"> </w:t>
      </w:r>
      <w:proofErr w:type="gramStart"/>
      <w:r w:rsidRPr="00666EF3">
        <w:rPr>
          <w:rStyle w:val="apple-style-span"/>
          <w:rFonts w:cstheme="majorBidi"/>
          <w:szCs w:val="20"/>
        </w:rPr>
        <w:t>A.E. (2006, September).</w:t>
      </w:r>
      <w:proofErr w:type="gramEnd"/>
      <w:r w:rsidRPr="00666EF3">
        <w:rPr>
          <w:rStyle w:val="apple-style-span"/>
          <w:rFonts w:cstheme="majorBidi"/>
          <w:szCs w:val="20"/>
        </w:rPr>
        <w:t xml:space="preserve"> </w:t>
      </w:r>
      <w:proofErr w:type="gramStart"/>
      <w:r w:rsidRPr="00666EF3">
        <w:rPr>
          <w:rStyle w:val="apple-style-span"/>
          <w:rFonts w:cstheme="majorBidi"/>
          <w:szCs w:val="20"/>
        </w:rPr>
        <w:t>Imaging inauthentic legitimate peripheral participation: An i</w:t>
      </w:r>
      <w:r w:rsidRPr="00666EF3">
        <w:rPr>
          <w:rStyle w:val="apple-style-span"/>
          <w:rFonts w:cstheme="majorBidi"/>
          <w:szCs w:val="20"/>
        </w:rPr>
        <w:t>n</w:t>
      </w:r>
      <w:r w:rsidRPr="00666EF3">
        <w:rPr>
          <w:rStyle w:val="apple-style-span"/>
          <w:rFonts w:cstheme="majorBidi"/>
          <w:szCs w:val="20"/>
        </w:rPr>
        <w:t>structional design approach for motivating computing education.</w:t>
      </w:r>
      <w:proofErr w:type="gramEnd"/>
      <w:r w:rsidRPr="00666EF3">
        <w:rPr>
          <w:rStyle w:val="apple-style-span"/>
          <w:rFonts w:cstheme="majorBidi"/>
          <w:szCs w:val="20"/>
        </w:rPr>
        <w:t xml:space="preserve"> </w:t>
      </w:r>
      <w:r w:rsidRPr="00666EF3">
        <w:rPr>
          <w:rStyle w:val="apple-style-span"/>
          <w:rFonts w:cstheme="majorBidi"/>
          <w:i/>
          <w:iCs/>
          <w:szCs w:val="20"/>
        </w:rPr>
        <w:t>ICER</w:t>
      </w:r>
      <w:r w:rsidR="00EC0479">
        <w:rPr>
          <w:rStyle w:val="apple-style-span"/>
          <w:rFonts w:cstheme="majorBidi"/>
          <w:i/>
          <w:iCs/>
          <w:szCs w:val="20"/>
        </w:rPr>
        <w:t>’</w:t>
      </w:r>
      <w:r w:rsidRPr="00666EF3">
        <w:rPr>
          <w:rStyle w:val="apple-style-span"/>
          <w:rFonts w:cstheme="majorBidi"/>
          <w:i/>
          <w:iCs/>
          <w:szCs w:val="20"/>
        </w:rPr>
        <w:t xml:space="preserve">06, </w:t>
      </w:r>
      <w:r w:rsidRPr="00666EF3">
        <w:rPr>
          <w:rStyle w:val="apple-style-span"/>
          <w:rFonts w:cstheme="majorBidi"/>
          <w:szCs w:val="20"/>
        </w:rPr>
        <w:t xml:space="preserve">51-58. </w:t>
      </w:r>
    </w:p>
    <w:p w14:paraId="13E64EE3" w14:textId="77777777" w:rsidR="0017767D" w:rsidRPr="0017767D" w:rsidRDefault="0017767D" w:rsidP="0017767D">
      <w:pPr>
        <w:pStyle w:val="References"/>
        <w:rPr>
          <w:rStyle w:val="apple-style-span"/>
          <w:rFonts w:cstheme="majorBidi"/>
          <w:szCs w:val="20"/>
          <w:shd w:val="clear" w:color="auto" w:fill="FFFFFF"/>
        </w:rPr>
      </w:pPr>
      <w:r w:rsidRPr="0017767D">
        <w:rPr>
          <w:rStyle w:val="apple-style-span"/>
          <w:rFonts w:cstheme="majorBidi"/>
          <w:szCs w:val="20"/>
          <w:shd w:val="clear" w:color="auto" w:fill="FFFFFF"/>
        </w:rPr>
        <w:t xml:space="preserve">Herman, G. L. (2011). </w:t>
      </w:r>
      <w:proofErr w:type="gramStart"/>
      <w:r w:rsidRPr="0017767D">
        <w:rPr>
          <w:rStyle w:val="apple-style-span"/>
          <w:rFonts w:cstheme="majorBidi"/>
          <w:i/>
          <w:iCs/>
          <w:szCs w:val="20"/>
          <w:shd w:val="clear" w:color="auto" w:fill="FFFFFF"/>
        </w:rPr>
        <w:t xml:space="preserve">The </w:t>
      </w:r>
      <w:r w:rsidR="0025414A" w:rsidRPr="0017767D">
        <w:rPr>
          <w:rStyle w:val="apple-style-span"/>
          <w:rFonts w:cstheme="majorBidi"/>
          <w:i/>
          <w:iCs/>
          <w:szCs w:val="20"/>
          <w:shd w:val="clear" w:color="auto" w:fill="FFFFFF"/>
        </w:rPr>
        <w:t>development of a digital logic inventory</w:t>
      </w:r>
      <w:r w:rsidR="0025414A">
        <w:rPr>
          <w:rStyle w:val="apple-style-span"/>
          <w:rFonts w:cstheme="majorBidi"/>
          <w:i/>
          <w:iCs/>
          <w:szCs w:val="20"/>
          <w:shd w:val="clear" w:color="auto" w:fill="FFFFFF"/>
        </w:rPr>
        <w:t>.</w:t>
      </w:r>
      <w:proofErr w:type="gramEnd"/>
      <w:r w:rsidRPr="0017767D">
        <w:rPr>
          <w:rStyle w:val="apple-style-span"/>
          <w:rFonts w:cstheme="majorBidi"/>
          <w:szCs w:val="20"/>
          <w:shd w:val="clear" w:color="auto" w:fill="FFFFFF"/>
        </w:rPr>
        <w:t xml:space="preserve"> </w:t>
      </w:r>
      <w:proofErr w:type="spellStart"/>
      <w:proofErr w:type="gramStart"/>
      <w:r w:rsidRPr="0017767D">
        <w:rPr>
          <w:rStyle w:val="apple-style-span"/>
          <w:rFonts w:cstheme="majorBidi"/>
          <w:szCs w:val="20"/>
          <w:shd w:val="clear" w:color="auto" w:fill="FFFFFF"/>
        </w:rPr>
        <w:t>Ph.D</w:t>
      </w:r>
      <w:proofErr w:type="spellEnd"/>
      <w:r w:rsidRPr="0017767D">
        <w:rPr>
          <w:rStyle w:val="apple-style-span"/>
          <w:rFonts w:cstheme="majorBidi"/>
          <w:szCs w:val="20"/>
          <w:shd w:val="clear" w:color="auto" w:fill="FFFFFF"/>
        </w:rPr>
        <w:t xml:space="preserve"> thesis, University of Illinois at Urbana-Champaign.</w:t>
      </w:r>
      <w:proofErr w:type="gramEnd"/>
      <w:r w:rsidRPr="0017767D">
        <w:rPr>
          <w:rStyle w:val="apple-style-span"/>
          <w:rFonts w:cstheme="majorBidi"/>
          <w:szCs w:val="20"/>
          <w:shd w:val="clear" w:color="auto" w:fill="FFFFFF"/>
        </w:rPr>
        <w:t xml:space="preserve"> </w:t>
      </w:r>
    </w:p>
    <w:p w14:paraId="056D1F07" w14:textId="77777777" w:rsidR="007B08E0" w:rsidRPr="0017767D" w:rsidRDefault="0017767D" w:rsidP="007B08E0">
      <w:pPr>
        <w:pStyle w:val="References"/>
        <w:rPr>
          <w:rStyle w:val="apple-style-span"/>
          <w:rFonts w:cstheme="majorBidi"/>
          <w:szCs w:val="20"/>
          <w:shd w:val="clear" w:color="auto" w:fill="FFFFFF"/>
        </w:rPr>
      </w:pPr>
      <w:proofErr w:type="gramStart"/>
      <w:r w:rsidRPr="0017767D">
        <w:rPr>
          <w:rStyle w:val="apple-style-span"/>
          <w:rFonts w:cstheme="majorBidi"/>
          <w:szCs w:val="20"/>
          <w:shd w:val="clear" w:color="auto" w:fill="FFFFFF"/>
        </w:rPr>
        <w:t xml:space="preserve">Herman, G. L., &amp; </w:t>
      </w:r>
      <w:proofErr w:type="spellStart"/>
      <w:r w:rsidRPr="0017767D">
        <w:rPr>
          <w:rStyle w:val="apple-style-span"/>
          <w:rFonts w:cstheme="majorBidi"/>
          <w:szCs w:val="20"/>
          <w:shd w:val="clear" w:color="auto" w:fill="FFFFFF"/>
        </w:rPr>
        <w:t>Handzik</w:t>
      </w:r>
      <w:proofErr w:type="spellEnd"/>
      <w:r w:rsidRPr="0017767D">
        <w:rPr>
          <w:rStyle w:val="apple-style-span"/>
          <w:rFonts w:cstheme="majorBidi"/>
          <w:szCs w:val="20"/>
          <w:shd w:val="clear" w:color="auto" w:fill="FFFFFF"/>
        </w:rPr>
        <w:t>, J. (2010).</w:t>
      </w:r>
      <w:proofErr w:type="gramEnd"/>
      <w:r w:rsidRPr="0017767D">
        <w:rPr>
          <w:rStyle w:val="apple-style-span"/>
          <w:rFonts w:cstheme="majorBidi"/>
          <w:szCs w:val="20"/>
          <w:shd w:val="clear" w:color="auto" w:fill="FFFFFF"/>
        </w:rPr>
        <w:t xml:space="preserve"> </w:t>
      </w:r>
      <w:proofErr w:type="gramStart"/>
      <w:r w:rsidRPr="0017767D">
        <w:rPr>
          <w:rStyle w:val="apple-style-span"/>
          <w:rFonts w:cstheme="majorBidi"/>
          <w:szCs w:val="20"/>
          <w:shd w:val="clear" w:color="auto" w:fill="FFFFFF"/>
        </w:rPr>
        <w:t xml:space="preserve">A </w:t>
      </w:r>
      <w:r w:rsidR="0025414A" w:rsidRPr="0017767D">
        <w:rPr>
          <w:rStyle w:val="apple-style-span"/>
          <w:rFonts w:cstheme="majorBidi"/>
          <w:szCs w:val="20"/>
          <w:shd w:val="clear" w:color="auto" w:fill="FFFFFF"/>
        </w:rPr>
        <w:t>preliminary pedagogical comparison study using the Digital Logic Co</w:t>
      </w:r>
      <w:r w:rsidR="0025414A" w:rsidRPr="0017767D">
        <w:rPr>
          <w:rStyle w:val="apple-style-span"/>
          <w:rFonts w:cstheme="majorBidi"/>
          <w:szCs w:val="20"/>
          <w:shd w:val="clear" w:color="auto" w:fill="FFFFFF"/>
        </w:rPr>
        <w:t>n</w:t>
      </w:r>
      <w:r w:rsidR="0025414A" w:rsidRPr="0017767D">
        <w:rPr>
          <w:rStyle w:val="apple-style-span"/>
          <w:rFonts w:cstheme="majorBidi"/>
          <w:szCs w:val="20"/>
          <w:shd w:val="clear" w:color="auto" w:fill="FFFFFF"/>
        </w:rPr>
        <w:t>cept Inventory</w:t>
      </w:r>
      <w:r w:rsidRPr="0017767D">
        <w:rPr>
          <w:rStyle w:val="apple-style-span"/>
          <w:rFonts w:cstheme="majorBidi"/>
          <w:szCs w:val="20"/>
          <w:shd w:val="clear" w:color="auto" w:fill="FFFFFF"/>
        </w:rPr>
        <w:t>.</w:t>
      </w:r>
      <w:proofErr w:type="gramEnd"/>
      <w:r w:rsidRPr="0017767D">
        <w:rPr>
          <w:rStyle w:val="apple-style-span"/>
          <w:rFonts w:cstheme="majorBidi"/>
          <w:szCs w:val="20"/>
          <w:shd w:val="clear" w:color="auto" w:fill="FFFFFF"/>
        </w:rPr>
        <w:t xml:space="preserve"> </w:t>
      </w:r>
      <w:proofErr w:type="gramStart"/>
      <w:r w:rsidRPr="0017767D">
        <w:rPr>
          <w:rStyle w:val="apple-style-span"/>
          <w:rFonts w:cstheme="majorBidi"/>
          <w:i/>
          <w:iCs/>
          <w:szCs w:val="20"/>
          <w:shd w:val="clear" w:color="auto" w:fill="FFFFFF"/>
        </w:rPr>
        <w:t>40th ASEE/IEEE Frontiers in Education Conference.</w:t>
      </w:r>
      <w:proofErr w:type="gramEnd"/>
      <w:r w:rsidRPr="0017767D">
        <w:rPr>
          <w:rStyle w:val="apple-style-span"/>
          <w:rFonts w:cstheme="majorBidi"/>
          <w:i/>
          <w:iCs/>
          <w:szCs w:val="20"/>
          <w:shd w:val="clear" w:color="auto" w:fill="FFFFFF"/>
        </w:rPr>
        <w:t xml:space="preserve"> </w:t>
      </w:r>
      <w:r w:rsidRPr="0017767D">
        <w:rPr>
          <w:rStyle w:val="apple-style-span"/>
          <w:rFonts w:cstheme="majorBidi"/>
          <w:szCs w:val="20"/>
          <w:shd w:val="clear" w:color="auto" w:fill="FFFFFF"/>
        </w:rPr>
        <w:t xml:space="preserve">October 27-30, 2010. Washington, D.C. </w:t>
      </w:r>
      <w:hyperlink r:id="rId26" w:history="1">
        <w:r w:rsidR="007B08E0" w:rsidRPr="00A35C74">
          <w:rPr>
            <w:rStyle w:val="Hyperlink"/>
            <w:rFonts w:cstheme="majorBidi"/>
            <w:szCs w:val="20"/>
            <w:shd w:val="clear" w:color="auto" w:fill="FFFFFF"/>
          </w:rPr>
          <w:t>https://doi.org/10.1109/FIE.2010.5673591</w:t>
        </w:r>
      </w:hyperlink>
      <w:r w:rsidR="007B08E0">
        <w:rPr>
          <w:rStyle w:val="apple-style-span"/>
          <w:rFonts w:cstheme="majorBidi"/>
          <w:szCs w:val="20"/>
          <w:shd w:val="clear" w:color="auto" w:fill="FFFFFF"/>
        </w:rPr>
        <w:t xml:space="preserve"> </w:t>
      </w:r>
    </w:p>
    <w:p w14:paraId="464C0ABC" w14:textId="77777777" w:rsidR="0017767D" w:rsidRPr="0017767D" w:rsidRDefault="0017767D" w:rsidP="0017767D">
      <w:pPr>
        <w:pStyle w:val="References"/>
        <w:rPr>
          <w:rStyle w:val="apple-style-span"/>
          <w:rFonts w:cstheme="majorBidi"/>
          <w:i/>
          <w:iCs/>
          <w:szCs w:val="20"/>
          <w:shd w:val="clear" w:color="auto" w:fill="FFFFFF"/>
        </w:rPr>
      </w:pPr>
      <w:proofErr w:type="gramStart"/>
      <w:r w:rsidRPr="0017767D">
        <w:rPr>
          <w:rStyle w:val="apple-style-span"/>
          <w:rFonts w:cstheme="majorBidi"/>
          <w:szCs w:val="20"/>
          <w:shd w:val="clear" w:color="auto" w:fill="FFFFFF"/>
        </w:rPr>
        <w:t xml:space="preserve">Herman, G. L., </w:t>
      </w:r>
      <w:proofErr w:type="spellStart"/>
      <w:r w:rsidRPr="0017767D">
        <w:rPr>
          <w:rStyle w:val="apple-style-span"/>
          <w:rFonts w:cstheme="majorBidi"/>
          <w:szCs w:val="20"/>
          <w:shd w:val="clear" w:color="auto" w:fill="FFFFFF"/>
        </w:rPr>
        <w:t>Kaczmarcczk</w:t>
      </w:r>
      <w:proofErr w:type="spellEnd"/>
      <w:r w:rsidRPr="0017767D">
        <w:rPr>
          <w:rStyle w:val="apple-style-span"/>
          <w:rFonts w:cstheme="majorBidi"/>
          <w:szCs w:val="20"/>
          <w:shd w:val="clear" w:color="auto" w:fill="FFFFFF"/>
        </w:rPr>
        <w:t>, L., Loui, M. C., &amp; Zilles, C. (2008, September).</w:t>
      </w:r>
      <w:proofErr w:type="gramEnd"/>
      <w:r w:rsidRPr="0017767D">
        <w:rPr>
          <w:rStyle w:val="apple-style-span"/>
          <w:rFonts w:cstheme="majorBidi"/>
          <w:szCs w:val="20"/>
          <w:shd w:val="clear" w:color="auto" w:fill="FFFFFF"/>
        </w:rPr>
        <w:t xml:space="preserve"> Proof by incomplete enumer</w:t>
      </w:r>
      <w:r w:rsidRPr="0017767D">
        <w:rPr>
          <w:rStyle w:val="apple-style-span"/>
          <w:rFonts w:cstheme="majorBidi"/>
          <w:szCs w:val="20"/>
          <w:shd w:val="clear" w:color="auto" w:fill="FFFFFF"/>
        </w:rPr>
        <w:t>a</w:t>
      </w:r>
      <w:r w:rsidRPr="0017767D">
        <w:rPr>
          <w:rStyle w:val="apple-style-span"/>
          <w:rFonts w:cstheme="majorBidi"/>
          <w:szCs w:val="20"/>
          <w:shd w:val="clear" w:color="auto" w:fill="FFFFFF"/>
        </w:rPr>
        <w:t xml:space="preserve">tion and other logical misconceptions. </w:t>
      </w:r>
      <w:proofErr w:type="gramStart"/>
      <w:r w:rsidRPr="0017767D">
        <w:rPr>
          <w:rStyle w:val="apple-style-span"/>
          <w:rFonts w:cstheme="majorBidi"/>
          <w:i/>
          <w:iCs/>
          <w:szCs w:val="20"/>
          <w:shd w:val="clear" w:color="auto" w:fill="FFFFFF"/>
        </w:rPr>
        <w:t>Proceeding of the 4th International Computing Education Research Workshop.</w:t>
      </w:r>
      <w:proofErr w:type="gramEnd"/>
      <w:r w:rsidRPr="0017767D">
        <w:rPr>
          <w:rStyle w:val="apple-style-span"/>
          <w:rFonts w:cstheme="majorBidi"/>
          <w:i/>
          <w:iCs/>
          <w:szCs w:val="20"/>
          <w:shd w:val="clear" w:color="auto" w:fill="FFFFFF"/>
        </w:rPr>
        <w:t xml:space="preserve"> </w:t>
      </w:r>
      <w:hyperlink r:id="rId27" w:tgtFrame="_blank" w:history="1">
        <w:r w:rsidR="007B08E0">
          <w:rPr>
            <w:rStyle w:val="Hyperlink"/>
          </w:rPr>
          <w:t>https://doi.org/10.1145/1404520.1404527</w:t>
        </w:r>
      </w:hyperlink>
    </w:p>
    <w:p w14:paraId="6E44BB2A" w14:textId="77777777" w:rsidR="007B08E0" w:rsidRDefault="0017767D" w:rsidP="0017767D">
      <w:pPr>
        <w:pStyle w:val="References"/>
        <w:rPr>
          <w:rStyle w:val="apple-style-span"/>
          <w:rFonts w:cstheme="majorBidi"/>
          <w:szCs w:val="20"/>
          <w:shd w:val="clear" w:color="auto" w:fill="FFFFFF"/>
        </w:rPr>
      </w:pPr>
      <w:proofErr w:type="gramStart"/>
      <w:r w:rsidRPr="0017767D">
        <w:rPr>
          <w:rStyle w:val="apple-style-span"/>
          <w:rFonts w:cstheme="majorBidi"/>
          <w:szCs w:val="20"/>
          <w:shd w:val="clear" w:color="auto" w:fill="FFFFFF"/>
        </w:rPr>
        <w:t xml:space="preserve">Herman, G. L., </w:t>
      </w:r>
      <w:proofErr w:type="spellStart"/>
      <w:r w:rsidRPr="0017767D">
        <w:rPr>
          <w:rStyle w:val="apple-style-span"/>
          <w:rFonts w:cstheme="majorBidi"/>
          <w:szCs w:val="20"/>
          <w:shd w:val="clear" w:color="auto" w:fill="FFFFFF"/>
        </w:rPr>
        <w:t>Kaczmarcczk</w:t>
      </w:r>
      <w:proofErr w:type="spellEnd"/>
      <w:r w:rsidRPr="0017767D">
        <w:rPr>
          <w:rStyle w:val="apple-style-span"/>
          <w:rFonts w:cstheme="majorBidi"/>
          <w:szCs w:val="20"/>
          <w:shd w:val="clear" w:color="auto" w:fill="FFFFFF"/>
        </w:rPr>
        <w:t>, L., Loui, M. C., &amp; Zilles, C. (2012).</w:t>
      </w:r>
      <w:proofErr w:type="gramEnd"/>
      <w:r w:rsidRPr="0017767D">
        <w:rPr>
          <w:rStyle w:val="apple-style-span"/>
          <w:rFonts w:cstheme="majorBidi"/>
          <w:szCs w:val="20"/>
          <w:shd w:val="clear" w:color="auto" w:fill="FFFFFF"/>
        </w:rPr>
        <w:t xml:space="preserve"> Describing </w:t>
      </w:r>
      <w:proofErr w:type="gramStart"/>
      <w:r w:rsidRPr="0017767D">
        <w:rPr>
          <w:rStyle w:val="apple-style-span"/>
          <w:rFonts w:cstheme="majorBidi"/>
          <w:szCs w:val="20"/>
          <w:shd w:val="clear" w:color="auto" w:fill="FFFFFF"/>
        </w:rPr>
        <w:t>the what</w:t>
      </w:r>
      <w:proofErr w:type="gramEnd"/>
      <w:r w:rsidRPr="0017767D">
        <w:rPr>
          <w:rStyle w:val="apple-style-span"/>
          <w:rFonts w:cstheme="majorBidi"/>
          <w:szCs w:val="20"/>
          <w:shd w:val="clear" w:color="auto" w:fill="FFFFFF"/>
        </w:rPr>
        <w:t xml:space="preserve"> and why of students' difficulties in Boolean logic. </w:t>
      </w:r>
      <w:proofErr w:type="gramStart"/>
      <w:r w:rsidRPr="0017767D">
        <w:rPr>
          <w:rStyle w:val="apple-style-span"/>
          <w:rFonts w:cstheme="majorBidi"/>
          <w:i/>
          <w:iCs/>
          <w:szCs w:val="20"/>
          <w:shd w:val="clear" w:color="auto" w:fill="FFFFFF"/>
        </w:rPr>
        <w:t>ACM Transactions on Computing Education</w:t>
      </w:r>
      <w:r w:rsidRPr="0017767D">
        <w:rPr>
          <w:rStyle w:val="apple-style-span"/>
          <w:rFonts w:cstheme="majorBidi"/>
          <w:szCs w:val="20"/>
          <w:shd w:val="clear" w:color="auto" w:fill="FFFFFF"/>
        </w:rPr>
        <w:t xml:space="preserve">, </w:t>
      </w:r>
      <w:r w:rsidRPr="0017767D">
        <w:rPr>
          <w:rStyle w:val="apple-style-span"/>
          <w:rFonts w:cstheme="majorBidi"/>
          <w:i/>
          <w:iCs/>
          <w:szCs w:val="20"/>
          <w:shd w:val="clear" w:color="auto" w:fill="FFFFFF"/>
        </w:rPr>
        <w:t>12</w:t>
      </w:r>
      <w:r w:rsidRPr="0017767D">
        <w:rPr>
          <w:rStyle w:val="apple-style-span"/>
          <w:rFonts w:cstheme="majorBidi"/>
          <w:szCs w:val="20"/>
          <w:shd w:val="clear" w:color="auto" w:fill="FFFFFF"/>
        </w:rPr>
        <w:t>, 1.</w:t>
      </w:r>
      <w:proofErr w:type="gramEnd"/>
      <w:r w:rsidRPr="0017767D">
        <w:rPr>
          <w:rStyle w:val="apple-style-span"/>
          <w:rFonts w:cstheme="majorBidi"/>
          <w:szCs w:val="20"/>
          <w:shd w:val="clear" w:color="auto" w:fill="FFFFFF"/>
        </w:rPr>
        <w:t xml:space="preserve"> </w:t>
      </w:r>
      <w:r w:rsidR="0025414A">
        <w:rPr>
          <w:rStyle w:val="apple-style-span"/>
          <w:rFonts w:cstheme="majorBidi"/>
          <w:szCs w:val="20"/>
          <w:shd w:val="clear" w:color="auto" w:fill="FFFFFF"/>
        </w:rPr>
        <w:br/>
      </w:r>
      <w:hyperlink r:id="rId28" w:history="1">
        <w:r w:rsidR="007B08E0" w:rsidRPr="00A35C74">
          <w:rPr>
            <w:rStyle w:val="Hyperlink"/>
            <w:rFonts w:cstheme="majorBidi"/>
            <w:szCs w:val="20"/>
            <w:shd w:val="clear" w:color="auto" w:fill="FFFFFF"/>
          </w:rPr>
          <w:t>https://doi.org/10.1145/2133797.2133800</w:t>
        </w:r>
      </w:hyperlink>
      <w:r w:rsidR="007B08E0">
        <w:rPr>
          <w:rStyle w:val="apple-style-span"/>
          <w:rFonts w:cstheme="majorBidi"/>
          <w:szCs w:val="20"/>
          <w:shd w:val="clear" w:color="auto" w:fill="FFFFFF"/>
        </w:rPr>
        <w:t xml:space="preserve"> </w:t>
      </w:r>
    </w:p>
    <w:p w14:paraId="5DCD3789" w14:textId="77777777" w:rsidR="0017767D" w:rsidRPr="0017767D" w:rsidRDefault="0017767D" w:rsidP="0017767D">
      <w:pPr>
        <w:pStyle w:val="References"/>
        <w:rPr>
          <w:rStyle w:val="apple-style-span"/>
          <w:rFonts w:cstheme="majorBidi"/>
          <w:szCs w:val="20"/>
          <w:shd w:val="clear" w:color="auto" w:fill="FFFFFF"/>
        </w:rPr>
      </w:pPr>
      <w:proofErr w:type="gramStart"/>
      <w:r w:rsidRPr="0017767D">
        <w:rPr>
          <w:rStyle w:val="apple-style-span"/>
          <w:rFonts w:cstheme="majorBidi"/>
          <w:szCs w:val="20"/>
          <w:shd w:val="clear" w:color="auto" w:fill="FFFFFF"/>
        </w:rPr>
        <w:t>Herman, G. L., Loui, M. C., &amp; Zilles,</w:t>
      </w:r>
      <w:r w:rsidR="0025414A">
        <w:rPr>
          <w:rStyle w:val="apple-style-span"/>
          <w:rFonts w:cstheme="majorBidi"/>
          <w:szCs w:val="20"/>
          <w:shd w:val="clear" w:color="auto" w:fill="FFFFFF"/>
        </w:rPr>
        <w:t xml:space="preserve"> C. (2009).</w:t>
      </w:r>
      <w:proofErr w:type="gramEnd"/>
      <w:r w:rsidR="0025414A">
        <w:rPr>
          <w:rStyle w:val="apple-style-span"/>
          <w:rFonts w:cstheme="majorBidi"/>
          <w:szCs w:val="20"/>
          <w:shd w:val="clear" w:color="auto" w:fill="FFFFFF"/>
        </w:rPr>
        <w:t xml:space="preserve"> </w:t>
      </w:r>
      <w:proofErr w:type="gramStart"/>
      <w:r w:rsidR="0025414A">
        <w:rPr>
          <w:rStyle w:val="apple-style-span"/>
          <w:rFonts w:cstheme="majorBidi"/>
          <w:szCs w:val="20"/>
          <w:shd w:val="clear" w:color="auto" w:fill="FFFFFF"/>
        </w:rPr>
        <w:t>Work in progress – S</w:t>
      </w:r>
      <w:r w:rsidRPr="0017767D">
        <w:rPr>
          <w:rStyle w:val="apple-style-span"/>
          <w:rFonts w:cstheme="majorBidi"/>
          <w:szCs w:val="20"/>
          <w:shd w:val="clear" w:color="auto" w:fill="FFFFFF"/>
        </w:rPr>
        <w:t>tudents' misconceptions about state in digital systems.</w:t>
      </w:r>
      <w:proofErr w:type="gramEnd"/>
      <w:r w:rsidRPr="0017767D">
        <w:rPr>
          <w:rStyle w:val="apple-style-span"/>
          <w:rFonts w:cstheme="majorBidi"/>
          <w:szCs w:val="20"/>
          <w:shd w:val="clear" w:color="auto" w:fill="FFFFFF"/>
        </w:rPr>
        <w:t xml:space="preserve"> </w:t>
      </w:r>
      <w:proofErr w:type="gramStart"/>
      <w:r w:rsidRPr="0017767D">
        <w:rPr>
          <w:rStyle w:val="apple-style-span"/>
          <w:rFonts w:cstheme="majorBidi"/>
          <w:szCs w:val="20"/>
          <w:shd w:val="clear" w:color="auto" w:fill="FFFFFF"/>
        </w:rPr>
        <w:t xml:space="preserve">In </w:t>
      </w:r>
      <w:r w:rsidRPr="0017767D">
        <w:rPr>
          <w:rStyle w:val="apple-style-span"/>
          <w:rFonts w:cstheme="majorBidi"/>
          <w:i/>
          <w:iCs/>
          <w:szCs w:val="20"/>
          <w:shd w:val="clear" w:color="auto" w:fill="FFFFFF"/>
        </w:rPr>
        <w:t>Proceeding of the 39th ASEE/IEEE Frontiers in Education Conference</w:t>
      </w:r>
      <w:r w:rsidR="0025414A">
        <w:rPr>
          <w:rStyle w:val="apple-style-span"/>
          <w:rFonts w:cstheme="majorBidi"/>
          <w:szCs w:val="20"/>
          <w:shd w:val="clear" w:color="auto" w:fill="FFFFFF"/>
        </w:rPr>
        <w:t>.</w:t>
      </w:r>
      <w:proofErr w:type="gramEnd"/>
      <w:r w:rsidR="0025414A">
        <w:rPr>
          <w:rStyle w:val="apple-style-span"/>
          <w:rFonts w:cstheme="majorBidi"/>
          <w:szCs w:val="20"/>
          <w:shd w:val="clear" w:color="auto" w:fill="FFFFFF"/>
        </w:rPr>
        <w:t xml:space="preserve"> </w:t>
      </w:r>
      <w:proofErr w:type="gramStart"/>
      <w:r w:rsidR="0025414A">
        <w:rPr>
          <w:rStyle w:val="apple-style-span"/>
          <w:rFonts w:cstheme="majorBidi"/>
          <w:szCs w:val="20"/>
          <w:shd w:val="clear" w:color="auto" w:fill="FFFFFF"/>
        </w:rPr>
        <w:t xml:space="preserve">FIC'09, </w:t>
      </w:r>
      <w:r w:rsidRPr="0017767D">
        <w:rPr>
          <w:rStyle w:val="apple-style-span"/>
          <w:rFonts w:cstheme="majorBidi"/>
          <w:szCs w:val="20"/>
          <w:shd w:val="clear" w:color="auto" w:fill="FFFFFF"/>
        </w:rPr>
        <w:t>T4D1-T4D2.</w:t>
      </w:r>
      <w:proofErr w:type="gramEnd"/>
      <w:r w:rsidR="007B08E0">
        <w:rPr>
          <w:rStyle w:val="apple-style-span"/>
          <w:rFonts w:cstheme="majorBidi"/>
          <w:szCs w:val="20"/>
          <w:shd w:val="clear" w:color="auto" w:fill="FFFFFF"/>
        </w:rPr>
        <w:t xml:space="preserve"> </w:t>
      </w:r>
      <w:hyperlink r:id="rId29" w:tgtFrame="_blank" w:history="1">
        <w:r w:rsidR="007B08E0">
          <w:rPr>
            <w:rStyle w:val="Hyperlink"/>
          </w:rPr>
          <w:t>https://doi.org/10.1145/1734263.1734298</w:t>
        </w:r>
      </w:hyperlink>
    </w:p>
    <w:p w14:paraId="24D87796" w14:textId="77777777" w:rsidR="0017767D" w:rsidRPr="0017767D" w:rsidRDefault="0017767D" w:rsidP="0017767D">
      <w:pPr>
        <w:pStyle w:val="References"/>
        <w:rPr>
          <w:rStyle w:val="apple-style-span"/>
          <w:rFonts w:cstheme="majorBidi"/>
          <w:szCs w:val="20"/>
          <w:shd w:val="clear" w:color="auto" w:fill="FFFFFF"/>
        </w:rPr>
      </w:pPr>
      <w:r w:rsidRPr="0017767D">
        <w:rPr>
          <w:rStyle w:val="apple-style-span"/>
          <w:rFonts w:cstheme="majorBidi"/>
          <w:szCs w:val="20"/>
          <w:shd w:val="clear" w:color="auto" w:fill="FFFFFF"/>
        </w:rPr>
        <w:t>Herman, G. L., Loui, M. C., &amp; Zille</w:t>
      </w:r>
      <w:r w:rsidR="001C45EE">
        <w:rPr>
          <w:rStyle w:val="apple-style-span"/>
          <w:rFonts w:cstheme="majorBidi"/>
          <w:szCs w:val="20"/>
          <w:shd w:val="clear" w:color="auto" w:fill="FFFFFF"/>
        </w:rPr>
        <w:t>s</w:t>
      </w:r>
      <w:r w:rsidRPr="0017767D">
        <w:rPr>
          <w:rStyle w:val="apple-style-span"/>
          <w:rFonts w:cstheme="majorBidi"/>
          <w:szCs w:val="20"/>
          <w:shd w:val="clear" w:color="auto" w:fill="FFFFFF"/>
        </w:rPr>
        <w:t xml:space="preserve">, C. (2010, March). </w:t>
      </w:r>
      <w:proofErr w:type="gramStart"/>
      <w:r w:rsidRPr="0017767D">
        <w:rPr>
          <w:rStyle w:val="apple-style-span"/>
          <w:rFonts w:cstheme="majorBidi"/>
          <w:szCs w:val="20"/>
          <w:shd w:val="clear" w:color="auto" w:fill="FFFFFF"/>
        </w:rPr>
        <w:t>Creating the Digital Logic Concept Inventory.</w:t>
      </w:r>
      <w:proofErr w:type="gramEnd"/>
      <w:r w:rsidRPr="0017767D">
        <w:rPr>
          <w:rStyle w:val="apple-style-span"/>
          <w:rFonts w:cstheme="majorBidi"/>
          <w:szCs w:val="20"/>
          <w:shd w:val="clear" w:color="auto" w:fill="FFFFFF"/>
        </w:rPr>
        <w:t xml:space="preserve"> </w:t>
      </w:r>
      <w:proofErr w:type="gramStart"/>
      <w:r w:rsidRPr="0017767D">
        <w:rPr>
          <w:rStyle w:val="apple-style-span"/>
          <w:rFonts w:cstheme="majorBidi"/>
          <w:szCs w:val="20"/>
          <w:shd w:val="clear" w:color="auto" w:fill="FFFFFF"/>
        </w:rPr>
        <w:t xml:space="preserve">In </w:t>
      </w:r>
      <w:r w:rsidRPr="0017767D">
        <w:rPr>
          <w:rStyle w:val="apple-style-span"/>
          <w:rFonts w:cstheme="majorBidi"/>
          <w:i/>
          <w:iCs/>
          <w:szCs w:val="20"/>
          <w:shd w:val="clear" w:color="auto" w:fill="FFFFFF"/>
        </w:rPr>
        <w:t>Pr</w:t>
      </w:r>
      <w:r w:rsidRPr="0017767D">
        <w:rPr>
          <w:rStyle w:val="apple-style-span"/>
          <w:rFonts w:cstheme="majorBidi"/>
          <w:i/>
          <w:iCs/>
          <w:szCs w:val="20"/>
          <w:shd w:val="clear" w:color="auto" w:fill="FFFFFF"/>
        </w:rPr>
        <w:t>o</w:t>
      </w:r>
      <w:r w:rsidRPr="0017767D">
        <w:rPr>
          <w:rStyle w:val="apple-style-span"/>
          <w:rFonts w:cstheme="majorBidi"/>
          <w:i/>
          <w:iCs/>
          <w:szCs w:val="20"/>
          <w:shd w:val="clear" w:color="auto" w:fill="FFFFFF"/>
        </w:rPr>
        <w:t>ceeding of the 41th Annual ACM Technical Symposium of Computer Science Education.</w:t>
      </w:r>
      <w:proofErr w:type="gramEnd"/>
      <w:r w:rsidRPr="0017767D">
        <w:rPr>
          <w:rStyle w:val="apple-style-span"/>
          <w:rFonts w:cstheme="majorBidi"/>
          <w:i/>
          <w:iCs/>
          <w:szCs w:val="20"/>
          <w:shd w:val="clear" w:color="auto" w:fill="FFFFFF"/>
        </w:rPr>
        <w:t xml:space="preserve"> </w:t>
      </w:r>
      <w:r w:rsidRPr="0017767D">
        <w:rPr>
          <w:rStyle w:val="apple-style-span"/>
          <w:rFonts w:cstheme="majorBidi"/>
          <w:szCs w:val="20"/>
          <w:shd w:val="clear" w:color="auto" w:fill="FFFFFF"/>
        </w:rPr>
        <w:t xml:space="preserve">SIGCSE'10, 102-106. </w:t>
      </w:r>
      <w:hyperlink r:id="rId30" w:tgtFrame="_blank" w:history="1">
        <w:r w:rsidR="007B08E0">
          <w:rPr>
            <w:rStyle w:val="Hyperlink"/>
          </w:rPr>
          <w:t>https://doi.org/10.1145/1734263.1734298</w:t>
        </w:r>
      </w:hyperlink>
    </w:p>
    <w:p w14:paraId="1F706FCA" w14:textId="77777777" w:rsidR="0017767D" w:rsidRPr="0017767D" w:rsidRDefault="0017767D" w:rsidP="0017767D">
      <w:pPr>
        <w:pStyle w:val="References"/>
      </w:pPr>
      <w:proofErr w:type="gramStart"/>
      <w:r w:rsidRPr="0017767D">
        <w:t>Herman, G. L., Zilles, C., &amp; Loui, M. C. (2011).</w:t>
      </w:r>
      <w:proofErr w:type="gramEnd"/>
      <w:r w:rsidRPr="0017767D">
        <w:t xml:space="preserve"> How do students misunderstand number representations? </w:t>
      </w:r>
      <w:r w:rsidRPr="0017767D">
        <w:rPr>
          <w:i/>
          <w:iCs/>
        </w:rPr>
        <w:t>Computer Science Education</w:t>
      </w:r>
      <w:r w:rsidR="0025414A">
        <w:t xml:space="preserve">, </w:t>
      </w:r>
      <w:r w:rsidR="0025414A" w:rsidRPr="0025414A">
        <w:rPr>
          <w:i/>
        </w:rPr>
        <w:t>23</w:t>
      </w:r>
      <w:r w:rsidRPr="0017767D">
        <w:t xml:space="preserve">(3), 289-312.  </w:t>
      </w:r>
      <w:hyperlink r:id="rId31" w:tgtFrame="_blank" w:history="1">
        <w:r w:rsidR="007B08E0">
          <w:rPr>
            <w:rStyle w:val="Hyperlink"/>
          </w:rPr>
          <w:t>https://doi.org/10.1080/08993408.2011.611712</w:t>
        </w:r>
      </w:hyperlink>
    </w:p>
    <w:p w14:paraId="377D57FF" w14:textId="77777777" w:rsidR="0017767D" w:rsidRPr="00666EF3" w:rsidRDefault="0017767D" w:rsidP="0017767D">
      <w:pPr>
        <w:pStyle w:val="References"/>
        <w:rPr>
          <w:shd w:val="clear" w:color="auto" w:fill="FFFFFF"/>
        </w:rPr>
      </w:pPr>
      <w:proofErr w:type="gramStart"/>
      <w:r w:rsidRPr="0017767D">
        <w:t>Herman, G. L., Zilles, C., &amp; Loui, M. C. (2014).</w:t>
      </w:r>
      <w:proofErr w:type="gramEnd"/>
      <w:r w:rsidRPr="0017767D">
        <w:t xml:space="preserve"> </w:t>
      </w:r>
      <w:proofErr w:type="gramStart"/>
      <w:r w:rsidRPr="0017767D">
        <w:t>A psychometric evaluation of the digital logic concept invent</w:t>
      </w:r>
      <w:r w:rsidRPr="0017767D">
        <w:t>o</w:t>
      </w:r>
      <w:r w:rsidRPr="0017767D">
        <w:t>ry.</w:t>
      </w:r>
      <w:proofErr w:type="gramEnd"/>
      <w:r w:rsidRPr="0017767D">
        <w:t xml:space="preserve"> </w:t>
      </w:r>
      <w:r w:rsidRPr="0017767D">
        <w:rPr>
          <w:i/>
          <w:iCs/>
          <w:shd w:val="clear" w:color="auto" w:fill="FFFFFF"/>
        </w:rPr>
        <w:t>Computer Science Education</w:t>
      </w:r>
      <w:r w:rsidRPr="0017767D">
        <w:rPr>
          <w:shd w:val="clear" w:color="auto" w:fill="FFFFFF"/>
        </w:rPr>
        <w:t>,</w:t>
      </w:r>
      <w:r w:rsidRPr="0017767D">
        <w:rPr>
          <w:rStyle w:val="apple-converted-space"/>
          <w:szCs w:val="20"/>
          <w:shd w:val="clear" w:color="auto" w:fill="FFFFFF"/>
        </w:rPr>
        <w:t> </w:t>
      </w:r>
      <w:r w:rsidRPr="0017767D">
        <w:rPr>
          <w:i/>
          <w:iCs/>
          <w:shd w:val="clear" w:color="auto" w:fill="FFFFFF"/>
        </w:rPr>
        <w:t>24</w:t>
      </w:r>
      <w:r w:rsidRPr="0017767D">
        <w:rPr>
          <w:shd w:val="clear" w:color="auto" w:fill="FFFFFF"/>
        </w:rPr>
        <w:t>(4), 277-303.</w:t>
      </w:r>
      <w:r w:rsidR="007B08E0">
        <w:rPr>
          <w:shd w:val="clear" w:color="auto" w:fill="FFFFFF"/>
        </w:rPr>
        <w:t xml:space="preserve"> </w:t>
      </w:r>
      <w:hyperlink r:id="rId32" w:tgtFrame="_blank" w:history="1">
        <w:r w:rsidR="007B08E0">
          <w:rPr>
            <w:rStyle w:val="Hyperlink"/>
          </w:rPr>
          <w:t>https://doi.org/10.1080/08993408.2014.970781</w:t>
        </w:r>
      </w:hyperlink>
    </w:p>
    <w:p w14:paraId="5EA5B3A4" w14:textId="77777777" w:rsidR="00322EEE" w:rsidRPr="00666EF3" w:rsidRDefault="00322EEE" w:rsidP="00FF4D91">
      <w:pPr>
        <w:pStyle w:val="References"/>
        <w:rPr>
          <w:shd w:val="clear" w:color="auto" w:fill="FFFFFF"/>
        </w:rPr>
      </w:pPr>
      <w:proofErr w:type="gramStart"/>
      <w:r w:rsidRPr="00666EF3">
        <w:t>Israeli Central Bureau of Statistic</w:t>
      </w:r>
      <w:r w:rsidR="00755854">
        <w:t>s</w:t>
      </w:r>
      <w:r w:rsidRPr="00666EF3">
        <w:t>.</w:t>
      </w:r>
      <w:proofErr w:type="gramEnd"/>
      <w:r w:rsidRPr="00666EF3">
        <w:t xml:space="preserve"> </w:t>
      </w:r>
      <w:proofErr w:type="gramStart"/>
      <w:r w:rsidRPr="00666EF3">
        <w:t>(2015)</w:t>
      </w:r>
      <w:r w:rsidRPr="00666EF3">
        <w:rPr>
          <w:shd w:val="clear" w:color="auto" w:fill="FFFFFF"/>
        </w:rPr>
        <w:t xml:space="preserve">. </w:t>
      </w:r>
      <w:r w:rsidRPr="0025414A">
        <w:rPr>
          <w:i/>
          <w:shd w:val="clear" w:color="auto" w:fill="FFFFFF"/>
        </w:rPr>
        <w:t xml:space="preserve">Selected </w:t>
      </w:r>
      <w:r w:rsidR="0025414A" w:rsidRPr="0025414A">
        <w:rPr>
          <w:i/>
          <w:shd w:val="clear" w:color="auto" w:fill="FFFFFF"/>
        </w:rPr>
        <w:t xml:space="preserve">data </w:t>
      </w:r>
      <w:r w:rsidRPr="0025414A">
        <w:rPr>
          <w:i/>
          <w:shd w:val="clear" w:color="auto" w:fill="FFFFFF"/>
        </w:rPr>
        <w:t>from the 2016 Social Survey about Employment</w:t>
      </w:r>
      <w:r w:rsidRPr="00666EF3">
        <w:rPr>
          <w:shd w:val="clear" w:color="auto" w:fill="FFFFFF"/>
        </w:rPr>
        <w:t>.</w:t>
      </w:r>
      <w:proofErr w:type="gramEnd"/>
      <w:r w:rsidRPr="00666EF3">
        <w:rPr>
          <w:shd w:val="clear" w:color="auto" w:fill="FFFFFF"/>
        </w:rPr>
        <w:t xml:space="preserve"> </w:t>
      </w:r>
    </w:p>
    <w:p w14:paraId="15E98AE6" w14:textId="77777777" w:rsidR="00322EEE" w:rsidRPr="00666EF3" w:rsidRDefault="00322EEE" w:rsidP="00FF4D91">
      <w:pPr>
        <w:pStyle w:val="References"/>
        <w:rPr>
          <w:rStyle w:val="apple-style-span"/>
          <w:rFonts w:cstheme="majorBidi"/>
          <w:szCs w:val="20"/>
        </w:rPr>
      </w:pPr>
      <w:proofErr w:type="spellStart"/>
      <w:proofErr w:type="gramStart"/>
      <w:r w:rsidRPr="00666EF3">
        <w:rPr>
          <w:shd w:val="clear" w:color="auto" w:fill="FFFFFF"/>
        </w:rPr>
        <w:t>Jorion</w:t>
      </w:r>
      <w:proofErr w:type="spellEnd"/>
      <w:r w:rsidRPr="00666EF3">
        <w:rPr>
          <w:shd w:val="clear" w:color="auto" w:fill="FFFFFF"/>
        </w:rPr>
        <w:t xml:space="preserve">, N., James, K., Schroeder, L., &amp; </w:t>
      </w:r>
      <w:proofErr w:type="spellStart"/>
      <w:r w:rsidRPr="00666EF3">
        <w:rPr>
          <w:shd w:val="clear" w:color="auto" w:fill="FFFFFF"/>
        </w:rPr>
        <w:t>DiBello</w:t>
      </w:r>
      <w:proofErr w:type="spellEnd"/>
      <w:r w:rsidRPr="00666EF3">
        <w:rPr>
          <w:shd w:val="clear" w:color="auto" w:fill="FFFFFF"/>
        </w:rPr>
        <w:t>, L. V. (2013).</w:t>
      </w:r>
      <w:proofErr w:type="gramEnd"/>
      <w:r w:rsidRPr="00666EF3">
        <w:rPr>
          <w:shd w:val="clear" w:color="auto" w:fill="FFFFFF"/>
        </w:rPr>
        <w:t xml:space="preserve"> </w:t>
      </w:r>
      <w:proofErr w:type="gramStart"/>
      <w:r w:rsidRPr="00666EF3">
        <w:rPr>
          <w:shd w:val="clear" w:color="auto" w:fill="FFFFFF"/>
        </w:rPr>
        <w:t>Statistical and diagnostic analyses of student pe</w:t>
      </w:r>
      <w:r w:rsidRPr="00666EF3">
        <w:rPr>
          <w:shd w:val="clear" w:color="auto" w:fill="FFFFFF"/>
        </w:rPr>
        <w:t>r</w:t>
      </w:r>
      <w:r w:rsidRPr="00666EF3">
        <w:rPr>
          <w:shd w:val="clear" w:color="auto" w:fill="FFFFFF"/>
        </w:rPr>
        <w:t>formance on concept inventories.</w:t>
      </w:r>
      <w:proofErr w:type="gramEnd"/>
      <w:r w:rsidRPr="00666EF3">
        <w:rPr>
          <w:shd w:val="clear" w:color="auto" w:fill="FFFFFF"/>
        </w:rPr>
        <w:t xml:space="preserve"> </w:t>
      </w:r>
      <w:proofErr w:type="gramStart"/>
      <w:r w:rsidRPr="00666EF3">
        <w:rPr>
          <w:shd w:val="clear" w:color="auto" w:fill="FFFFFF"/>
        </w:rPr>
        <w:t xml:space="preserve">In </w:t>
      </w:r>
      <w:r w:rsidRPr="00666EF3">
        <w:rPr>
          <w:i/>
          <w:iCs/>
          <w:shd w:val="clear" w:color="auto" w:fill="FFFFFF"/>
        </w:rPr>
        <w:t>Proceedings of the 2014 Annual Meeting of the American Educational R</w:t>
      </w:r>
      <w:r w:rsidRPr="00666EF3">
        <w:rPr>
          <w:i/>
          <w:iCs/>
          <w:shd w:val="clear" w:color="auto" w:fill="FFFFFF"/>
        </w:rPr>
        <w:t>e</w:t>
      </w:r>
      <w:r w:rsidRPr="00666EF3">
        <w:rPr>
          <w:i/>
          <w:iCs/>
          <w:shd w:val="clear" w:color="auto" w:fill="FFFFFF"/>
        </w:rPr>
        <w:t>search Association</w:t>
      </w:r>
      <w:r w:rsidRPr="00666EF3">
        <w:rPr>
          <w:shd w:val="clear" w:color="auto" w:fill="FFFFFF"/>
        </w:rPr>
        <w:t>, San Francisco, CA.</w:t>
      </w:r>
      <w:proofErr w:type="gramEnd"/>
    </w:p>
    <w:p w14:paraId="3B8257BF" w14:textId="77777777" w:rsidR="00322EEE" w:rsidRPr="00666EF3" w:rsidRDefault="00322EEE" w:rsidP="00FF4D91">
      <w:pPr>
        <w:pStyle w:val="References"/>
        <w:rPr>
          <w:shd w:val="clear" w:color="auto" w:fill="FFFFFF"/>
        </w:rPr>
      </w:pPr>
      <w:proofErr w:type="spellStart"/>
      <w:proofErr w:type="gramStart"/>
      <w:r w:rsidRPr="00666EF3">
        <w:rPr>
          <w:shd w:val="clear" w:color="auto" w:fill="FFFFFF"/>
        </w:rPr>
        <w:t>Kinnunen</w:t>
      </w:r>
      <w:proofErr w:type="spellEnd"/>
      <w:r w:rsidRPr="00666EF3">
        <w:rPr>
          <w:shd w:val="clear" w:color="auto" w:fill="FFFFFF"/>
        </w:rPr>
        <w:t xml:space="preserve">, P., &amp; </w:t>
      </w:r>
      <w:proofErr w:type="spellStart"/>
      <w:r w:rsidRPr="00666EF3">
        <w:rPr>
          <w:shd w:val="clear" w:color="auto" w:fill="FFFFFF"/>
        </w:rPr>
        <w:t>Malmi</w:t>
      </w:r>
      <w:proofErr w:type="spellEnd"/>
      <w:r w:rsidRPr="00666EF3">
        <w:rPr>
          <w:shd w:val="clear" w:color="auto" w:fill="FFFFFF"/>
        </w:rPr>
        <w:t>, L. (2006).</w:t>
      </w:r>
      <w:proofErr w:type="gramEnd"/>
      <w:r w:rsidRPr="00666EF3">
        <w:rPr>
          <w:shd w:val="clear" w:color="auto" w:fill="FFFFFF"/>
        </w:rPr>
        <w:t xml:space="preserve"> Why students drop out CS1 course? </w:t>
      </w:r>
      <w:proofErr w:type="gramStart"/>
      <w:r w:rsidRPr="00666EF3">
        <w:rPr>
          <w:shd w:val="clear" w:color="auto" w:fill="FFFFFF"/>
        </w:rPr>
        <w:t>In</w:t>
      </w:r>
      <w:r w:rsidRPr="00666EF3">
        <w:rPr>
          <w:rStyle w:val="apple-converted-space"/>
          <w:szCs w:val="20"/>
          <w:shd w:val="clear" w:color="auto" w:fill="FFFFFF"/>
        </w:rPr>
        <w:t> </w:t>
      </w:r>
      <w:r w:rsidRPr="00666EF3">
        <w:rPr>
          <w:i/>
          <w:iCs/>
          <w:shd w:val="clear" w:color="auto" w:fill="FFFFFF"/>
        </w:rPr>
        <w:t>Proceedings of the s</w:t>
      </w:r>
      <w:r w:rsidR="00755854">
        <w:rPr>
          <w:i/>
          <w:iCs/>
          <w:shd w:val="clear" w:color="auto" w:fill="FFFFFF"/>
        </w:rPr>
        <w:t>econd international workshop on c</w:t>
      </w:r>
      <w:r w:rsidRPr="00666EF3">
        <w:rPr>
          <w:i/>
          <w:iCs/>
          <w:shd w:val="clear" w:color="auto" w:fill="FFFFFF"/>
        </w:rPr>
        <w:t>omputing education research</w:t>
      </w:r>
      <w:r w:rsidRPr="00666EF3">
        <w:rPr>
          <w:rStyle w:val="apple-converted-space"/>
          <w:szCs w:val="20"/>
          <w:shd w:val="clear" w:color="auto" w:fill="FFFFFF"/>
        </w:rPr>
        <w:t> </w:t>
      </w:r>
      <w:r w:rsidRPr="00666EF3">
        <w:rPr>
          <w:shd w:val="clear" w:color="auto" w:fill="FFFFFF"/>
        </w:rPr>
        <w:t>(pp. 97-108).</w:t>
      </w:r>
      <w:proofErr w:type="gramEnd"/>
      <w:r w:rsidRPr="00666EF3">
        <w:rPr>
          <w:shd w:val="clear" w:color="auto" w:fill="FFFFFF"/>
        </w:rPr>
        <w:t xml:space="preserve"> </w:t>
      </w:r>
      <w:proofErr w:type="gramStart"/>
      <w:r w:rsidRPr="00666EF3">
        <w:rPr>
          <w:shd w:val="clear" w:color="auto" w:fill="FFFFFF"/>
        </w:rPr>
        <w:t>ACM.</w:t>
      </w:r>
      <w:proofErr w:type="gramEnd"/>
      <w:r w:rsidR="00510747">
        <w:rPr>
          <w:shd w:val="clear" w:color="auto" w:fill="FFFFFF"/>
        </w:rPr>
        <w:t xml:space="preserve"> </w:t>
      </w:r>
      <w:hyperlink r:id="rId33" w:tgtFrame="_blank" w:history="1">
        <w:r w:rsidR="00510747">
          <w:rPr>
            <w:rStyle w:val="Hyperlink"/>
          </w:rPr>
          <w:t>https://doi.org/10.1145/1151588.1151604</w:t>
        </w:r>
      </w:hyperlink>
    </w:p>
    <w:p w14:paraId="126D0B16" w14:textId="77777777" w:rsidR="00322EEE" w:rsidRPr="00666EF3" w:rsidRDefault="00322EEE" w:rsidP="00FF4D91">
      <w:pPr>
        <w:pStyle w:val="References"/>
        <w:rPr>
          <w:shd w:val="clear" w:color="auto" w:fill="FFFFFF"/>
        </w:rPr>
      </w:pPr>
      <w:proofErr w:type="spellStart"/>
      <w:proofErr w:type="gramStart"/>
      <w:r w:rsidRPr="00666EF3">
        <w:t>Malach</w:t>
      </w:r>
      <w:proofErr w:type="spellEnd"/>
      <w:r w:rsidRPr="00666EF3">
        <w:t xml:space="preserve">, G., </w:t>
      </w:r>
      <w:proofErr w:type="spellStart"/>
      <w:r w:rsidRPr="00666EF3">
        <w:t>Choshen</w:t>
      </w:r>
      <w:proofErr w:type="spellEnd"/>
      <w:r w:rsidRPr="00666EF3">
        <w:t xml:space="preserve">, M., &amp; </w:t>
      </w:r>
      <w:proofErr w:type="spellStart"/>
      <w:r w:rsidRPr="00666EF3">
        <w:t>Cahaner</w:t>
      </w:r>
      <w:proofErr w:type="spellEnd"/>
      <w:r w:rsidRPr="00666EF3">
        <w:t>, L. (2016).</w:t>
      </w:r>
      <w:proofErr w:type="gramEnd"/>
      <w:r w:rsidRPr="00666EF3">
        <w:t xml:space="preserve"> </w:t>
      </w:r>
      <w:proofErr w:type="gramStart"/>
      <w:r w:rsidR="00755854">
        <w:rPr>
          <w:i/>
          <w:iCs/>
        </w:rPr>
        <w:t>The year book of ultra-</w:t>
      </w:r>
      <w:proofErr w:type="spellStart"/>
      <w:r w:rsidR="00755854">
        <w:rPr>
          <w:i/>
          <w:iCs/>
        </w:rPr>
        <w:t>orthodox</w:t>
      </w:r>
      <w:r w:rsidR="00755854" w:rsidRPr="00666EF3">
        <w:rPr>
          <w:i/>
          <w:iCs/>
        </w:rPr>
        <w:t>society</w:t>
      </w:r>
      <w:proofErr w:type="spellEnd"/>
      <w:r w:rsidR="00755854" w:rsidRPr="00666EF3">
        <w:rPr>
          <w:i/>
          <w:iCs/>
        </w:rPr>
        <w:t xml:space="preserve"> </w:t>
      </w:r>
      <w:r w:rsidRPr="00666EF3">
        <w:rPr>
          <w:i/>
          <w:iCs/>
        </w:rPr>
        <w:t>in Israel.</w:t>
      </w:r>
      <w:proofErr w:type="gramEnd"/>
      <w:r w:rsidRPr="00666EF3">
        <w:t xml:space="preserve"> </w:t>
      </w:r>
      <w:proofErr w:type="gramStart"/>
      <w:r w:rsidRPr="00666EF3">
        <w:t>The Jerusalem Inst</w:t>
      </w:r>
      <w:r w:rsidRPr="00666EF3">
        <w:t>i</w:t>
      </w:r>
      <w:r w:rsidRPr="00666EF3">
        <w:t xml:space="preserve">tute of </w:t>
      </w:r>
      <w:r w:rsidRPr="00666EF3">
        <w:rPr>
          <w:shd w:val="clear" w:color="auto" w:fill="FFFFFF"/>
        </w:rPr>
        <w:t>Israel Studies.</w:t>
      </w:r>
      <w:proofErr w:type="gramEnd"/>
    </w:p>
    <w:p w14:paraId="7C4F1684" w14:textId="77777777" w:rsidR="00322EEE" w:rsidRPr="00666EF3" w:rsidRDefault="00322EEE" w:rsidP="00FF4D91">
      <w:pPr>
        <w:pStyle w:val="References"/>
        <w:rPr>
          <w:rStyle w:val="apple-style-span"/>
          <w:rFonts w:cstheme="majorBidi"/>
          <w:szCs w:val="20"/>
        </w:rPr>
      </w:pPr>
      <w:r w:rsidRPr="00666EF3">
        <w:rPr>
          <w:rStyle w:val="apple-style-span"/>
          <w:rFonts w:cstheme="majorBidi"/>
          <w:szCs w:val="20"/>
        </w:rPr>
        <w:lastRenderedPageBreak/>
        <w:t xml:space="preserve">Malachi, A., Cohen. </w:t>
      </w:r>
      <w:proofErr w:type="gramStart"/>
      <w:r w:rsidRPr="00666EF3">
        <w:rPr>
          <w:rStyle w:val="apple-style-span"/>
          <w:rFonts w:cstheme="majorBidi"/>
          <w:szCs w:val="20"/>
        </w:rPr>
        <w:t>B., &amp; Kaufman, D. (2008).</w:t>
      </w:r>
      <w:proofErr w:type="gramEnd"/>
      <w:r w:rsidRPr="00666EF3">
        <w:rPr>
          <w:rStyle w:val="apple-style-span"/>
          <w:rFonts w:cstheme="majorBidi"/>
          <w:szCs w:val="20"/>
        </w:rPr>
        <w:t xml:space="preserve"> </w:t>
      </w:r>
      <w:proofErr w:type="gramStart"/>
      <w:r w:rsidRPr="00666EF3">
        <w:rPr>
          <w:rStyle w:val="apple-style-span"/>
          <w:rFonts w:cstheme="majorBidi"/>
          <w:i/>
          <w:iCs/>
          <w:szCs w:val="20"/>
        </w:rPr>
        <w:t xml:space="preserve">Concerned about their future: </w:t>
      </w:r>
      <w:r w:rsidR="00755854">
        <w:rPr>
          <w:rStyle w:val="apple-style-span"/>
          <w:rFonts w:cstheme="majorBidi"/>
          <w:i/>
          <w:iCs/>
          <w:szCs w:val="20"/>
        </w:rPr>
        <w:t>A</w:t>
      </w:r>
      <w:r w:rsidRPr="00666EF3">
        <w:rPr>
          <w:rStyle w:val="apple-style-span"/>
          <w:rFonts w:cstheme="majorBidi"/>
          <w:i/>
          <w:iCs/>
          <w:szCs w:val="20"/>
        </w:rPr>
        <w:t>ttitudes and barriers towards academic edu</w:t>
      </w:r>
      <w:r w:rsidR="00755854">
        <w:rPr>
          <w:rStyle w:val="apple-style-span"/>
          <w:rFonts w:cstheme="majorBidi"/>
          <w:i/>
          <w:iCs/>
          <w:szCs w:val="20"/>
        </w:rPr>
        <w:t xml:space="preserve">cation in the ultra-orthodox </w:t>
      </w:r>
      <w:r w:rsidRPr="00666EF3">
        <w:rPr>
          <w:rStyle w:val="apple-style-span"/>
          <w:rFonts w:cstheme="majorBidi"/>
          <w:i/>
          <w:iCs/>
          <w:szCs w:val="20"/>
        </w:rPr>
        <w:t>sector</w:t>
      </w:r>
      <w:r w:rsidR="00755854">
        <w:rPr>
          <w:rStyle w:val="apple-style-span"/>
          <w:rFonts w:cstheme="majorBidi"/>
          <w:i/>
          <w:iCs/>
          <w:szCs w:val="20"/>
        </w:rPr>
        <w:t>.</w:t>
      </w:r>
      <w:proofErr w:type="gramEnd"/>
      <w:r w:rsidRPr="00666EF3">
        <w:rPr>
          <w:rStyle w:val="apple-style-span"/>
          <w:rFonts w:cstheme="majorBidi"/>
          <w:szCs w:val="20"/>
        </w:rPr>
        <w:t xml:space="preserve"> </w:t>
      </w:r>
      <w:r w:rsidR="00755854">
        <w:rPr>
          <w:rStyle w:val="apple-style-span"/>
          <w:rFonts w:cstheme="majorBidi"/>
          <w:szCs w:val="20"/>
        </w:rPr>
        <w:t>T</w:t>
      </w:r>
      <w:r w:rsidRPr="00666EF3">
        <w:rPr>
          <w:rStyle w:val="apple-style-span"/>
          <w:rFonts w:cstheme="majorBidi"/>
          <w:szCs w:val="20"/>
        </w:rPr>
        <w:t xml:space="preserve">he Jerusalem Institute of Israel Studies and the Ministry of Economy (Hebrew), retrieved from </w:t>
      </w:r>
      <w:hyperlink r:id="rId34" w:history="1">
        <w:r w:rsidR="00755854" w:rsidRPr="00A35C74">
          <w:rPr>
            <w:rStyle w:val="Hyperlink"/>
            <w:rFonts w:cstheme="majorBidi"/>
            <w:szCs w:val="20"/>
          </w:rPr>
          <w:t>http://www.jiis.org.il/.upload/haredim.pdf</w:t>
        </w:r>
      </w:hyperlink>
      <w:r w:rsidR="00755854">
        <w:rPr>
          <w:rStyle w:val="apple-style-span"/>
          <w:rFonts w:cstheme="majorBidi"/>
          <w:szCs w:val="20"/>
          <w:u w:val="single"/>
        </w:rPr>
        <w:t xml:space="preserve"> </w:t>
      </w:r>
    </w:p>
    <w:p w14:paraId="011FC9C2" w14:textId="77777777" w:rsidR="00322EEE" w:rsidRPr="00666EF3" w:rsidRDefault="00322EEE" w:rsidP="00FF4D91">
      <w:pPr>
        <w:pStyle w:val="References"/>
        <w:rPr>
          <w:rStyle w:val="apple-style-span"/>
          <w:rFonts w:cstheme="majorBidi"/>
          <w:szCs w:val="20"/>
        </w:rPr>
      </w:pPr>
      <w:proofErr w:type="gramStart"/>
      <w:r w:rsidRPr="00666EF3">
        <w:rPr>
          <w:rStyle w:val="apple-style-span"/>
          <w:rFonts w:cstheme="majorBidi"/>
          <w:szCs w:val="20"/>
        </w:rPr>
        <w:t>McGill, M. M., Decker, A., &amp; Settle, A. (2015, July).</w:t>
      </w:r>
      <w:proofErr w:type="gramEnd"/>
      <w:r w:rsidRPr="00666EF3">
        <w:rPr>
          <w:rStyle w:val="apple-style-span"/>
          <w:rFonts w:cstheme="majorBidi"/>
          <w:szCs w:val="20"/>
        </w:rPr>
        <w:t xml:space="preserve"> Does outreach impact choices of major for underrepr</w:t>
      </w:r>
      <w:r w:rsidRPr="00666EF3">
        <w:rPr>
          <w:rStyle w:val="apple-style-span"/>
          <w:rFonts w:cstheme="majorBidi"/>
          <w:szCs w:val="20"/>
        </w:rPr>
        <w:t>e</w:t>
      </w:r>
      <w:r w:rsidRPr="00666EF3">
        <w:rPr>
          <w:rStyle w:val="apple-style-span"/>
          <w:rFonts w:cstheme="majorBidi"/>
          <w:szCs w:val="20"/>
        </w:rPr>
        <w:t xml:space="preserve">sented undergraduate students? </w:t>
      </w:r>
      <w:proofErr w:type="gramStart"/>
      <w:r w:rsidRPr="00666EF3">
        <w:rPr>
          <w:rStyle w:val="apple-style-span"/>
          <w:rFonts w:cstheme="majorBidi"/>
          <w:szCs w:val="20"/>
        </w:rPr>
        <w:t xml:space="preserve">In </w:t>
      </w:r>
      <w:r w:rsidRPr="00666EF3">
        <w:rPr>
          <w:rStyle w:val="apple-style-span"/>
          <w:rFonts w:cstheme="majorBidi"/>
          <w:i/>
          <w:iCs/>
          <w:szCs w:val="20"/>
        </w:rPr>
        <w:t>Proceedings of the eleventh annual International Conference on International Co</w:t>
      </w:r>
      <w:r w:rsidRPr="00666EF3">
        <w:rPr>
          <w:rStyle w:val="apple-style-span"/>
          <w:rFonts w:cstheme="majorBidi"/>
          <w:i/>
          <w:iCs/>
          <w:szCs w:val="20"/>
        </w:rPr>
        <w:t>m</w:t>
      </w:r>
      <w:r w:rsidRPr="00666EF3">
        <w:rPr>
          <w:rStyle w:val="apple-style-span"/>
          <w:rFonts w:cstheme="majorBidi"/>
          <w:i/>
          <w:iCs/>
          <w:szCs w:val="20"/>
        </w:rPr>
        <w:t>puting Education Research</w:t>
      </w:r>
      <w:r w:rsidRPr="00666EF3">
        <w:rPr>
          <w:rStyle w:val="apple-style-span"/>
          <w:rFonts w:cstheme="majorBidi"/>
          <w:szCs w:val="20"/>
        </w:rPr>
        <w:t> (pp. 71-80).</w:t>
      </w:r>
      <w:proofErr w:type="gramEnd"/>
      <w:r w:rsidRPr="00666EF3">
        <w:rPr>
          <w:rStyle w:val="apple-style-span"/>
          <w:rFonts w:cstheme="majorBidi"/>
          <w:szCs w:val="20"/>
        </w:rPr>
        <w:t xml:space="preserve"> </w:t>
      </w:r>
      <w:proofErr w:type="gramStart"/>
      <w:r w:rsidRPr="00666EF3">
        <w:rPr>
          <w:rStyle w:val="apple-style-span"/>
          <w:rFonts w:cstheme="majorBidi"/>
          <w:szCs w:val="20"/>
        </w:rPr>
        <w:t>ACM.</w:t>
      </w:r>
      <w:proofErr w:type="gramEnd"/>
      <w:r w:rsidRPr="00666EF3">
        <w:rPr>
          <w:rStyle w:val="apple-style-span"/>
          <w:rFonts w:cstheme="majorBidi"/>
          <w:szCs w:val="20"/>
        </w:rPr>
        <w:t xml:space="preserve"> </w:t>
      </w:r>
      <w:hyperlink r:id="rId35" w:history="1">
        <w:r w:rsidR="00510747" w:rsidRPr="00A35C74">
          <w:rPr>
            <w:rStyle w:val="Hyperlink"/>
            <w:rFonts w:cstheme="majorBidi"/>
            <w:szCs w:val="20"/>
            <w:shd w:val="clear" w:color="auto" w:fill="FFFFFF"/>
          </w:rPr>
          <w:t>https://doi.org/</w:t>
        </w:r>
        <w:r w:rsidR="00510747" w:rsidRPr="00A35C74">
          <w:rPr>
            <w:rStyle w:val="Hyperlink"/>
            <w:rFonts w:cstheme="majorBidi"/>
            <w:szCs w:val="20"/>
          </w:rPr>
          <w:t>10.1145/2787622.2787711</w:t>
        </w:r>
      </w:hyperlink>
      <w:r w:rsidR="00510747">
        <w:rPr>
          <w:rStyle w:val="apple-style-span"/>
          <w:rFonts w:cstheme="majorBidi"/>
          <w:szCs w:val="20"/>
        </w:rPr>
        <w:t xml:space="preserve"> </w:t>
      </w:r>
    </w:p>
    <w:p w14:paraId="3B8BB812" w14:textId="77777777" w:rsidR="00322EEE" w:rsidRPr="00666EF3" w:rsidRDefault="00322EEE" w:rsidP="00FF4D91">
      <w:pPr>
        <w:pStyle w:val="References"/>
        <w:rPr>
          <w:rStyle w:val="apple-style-span"/>
          <w:rFonts w:cstheme="majorBidi"/>
          <w:szCs w:val="20"/>
          <w:shd w:val="clear" w:color="auto" w:fill="FFFFFF"/>
        </w:rPr>
      </w:pPr>
      <w:proofErr w:type="gramStart"/>
      <w:r w:rsidRPr="00666EF3">
        <w:rPr>
          <w:rStyle w:val="apple-style-span"/>
          <w:rFonts w:cstheme="majorBidi"/>
          <w:szCs w:val="20"/>
        </w:rPr>
        <w:t xml:space="preserve">Porter, L., </w:t>
      </w:r>
      <w:proofErr w:type="spellStart"/>
      <w:r w:rsidRPr="00666EF3">
        <w:rPr>
          <w:rStyle w:val="apple-style-span"/>
          <w:rFonts w:cstheme="majorBidi"/>
          <w:szCs w:val="20"/>
        </w:rPr>
        <w:t>Guzdial</w:t>
      </w:r>
      <w:proofErr w:type="spellEnd"/>
      <w:r w:rsidRPr="00666EF3">
        <w:rPr>
          <w:rStyle w:val="apple-style-span"/>
          <w:rFonts w:cstheme="majorBidi"/>
          <w:szCs w:val="20"/>
        </w:rPr>
        <w:t>, M., McDowell, C., &amp; Simon, B. (2013).</w:t>
      </w:r>
      <w:proofErr w:type="gramEnd"/>
      <w:r w:rsidRPr="00666EF3">
        <w:rPr>
          <w:rStyle w:val="apple-style-span"/>
          <w:rFonts w:cstheme="majorBidi"/>
          <w:szCs w:val="20"/>
        </w:rPr>
        <w:t xml:space="preserve"> Success in introductory programming: What works?</w:t>
      </w:r>
      <w:r w:rsidR="00755854">
        <w:rPr>
          <w:rStyle w:val="apple-style-span"/>
          <w:rFonts w:cstheme="majorBidi"/>
          <w:szCs w:val="20"/>
        </w:rPr>
        <w:t xml:space="preserve"> </w:t>
      </w:r>
      <w:r w:rsidRPr="00666EF3">
        <w:rPr>
          <w:rStyle w:val="apple-style-span"/>
          <w:rFonts w:cstheme="majorBidi"/>
          <w:i/>
          <w:iCs/>
          <w:szCs w:val="20"/>
        </w:rPr>
        <w:t>Communications of the ACM,</w:t>
      </w:r>
      <w:r w:rsidRPr="00666EF3">
        <w:rPr>
          <w:rStyle w:val="apple-style-span"/>
          <w:rFonts w:cstheme="majorBidi"/>
          <w:szCs w:val="20"/>
        </w:rPr>
        <w:t> </w:t>
      </w:r>
      <w:r w:rsidRPr="00666EF3">
        <w:rPr>
          <w:rStyle w:val="apple-style-span"/>
          <w:rFonts w:cstheme="majorBidi"/>
          <w:i/>
          <w:iCs/>
          <w:szCs w:val="20"/>
        </w:rPr>
        <w:t>56</w:t>
      </w:r>
      <w:r w:rsidRPr="00666EF3">
        <w:rPr>
          <w:rStyle w:val="apple-style-span"/>
          <w:rFonts w:cstheme="majorBidi"/>
          <w:szCs w:val="20"/>
        </w:rPr>
        <w:t>(8), 34-36.</w:t>
      </w:r>
      <w:r w:rsidRPr="00666EF3">
        <w:rPr>
          <w:rStyle w:val="apple-style-span"/>
          <w:rFonts w:cstheme="majorBidi"/>
          <w:szCs w:val="20"/>
          <w:rtl/>
        </w:rPr>
        <w:t>‏</w:t>
      </w:r>
      <w:r w:rsidRPr="00666EF3">
        <w:rPr>
          <w:rStyle w:val="apple-style-span"/>
          <w:rFonts w:cstheme="majorBidi"/>
          <w:szCs w:val="20"/>
          <w:shd w:val="clear" w:color="auto" w:fill="FFFFFF"/>
        </w:rPr>
        <w:t xml:space="preserve"> </w:t>
      </w:r>
      <w:hyperlink r:id="rId36" w:history="1">
        <w:r w:rsidR="00510747" w:rsidRPr="00A35C74">
          <w:rPr>
            <w:rStyle w:val="Hyperlink"/>
            <w:rFonts w:cstheme="majorBidi"/>
            <w:szCs w:val="20"/>
            <w:shd w:val="clear" w:color="auto" w:fill="FFFFFF"/>
          </w:rPr>
          <w:t>https://doi.org/10.1145/2492007.2492020</w:t>
        </w:r>
      </w:hyperlink>
      <w:r w:rsidR="00510747">
        <w:rPr>
          <w:rStyle w:val="apple-style-span"/>
          <w:rFonts w:cstheme="majorBidi"/>
          <w:szCs w:val="20"/>
          <w:shd w:val="clear" w:color="auto" w:fill="FFFFFF"/>
        </w:rPr>
        <w:t xml:space="preserve"> </w:t>
      </w:r>
    </w:p>
    <w:p w14:paraId="7A2164E7" w14:textId="77777777" w:rsidR="00322EEE" w:rsidRPr="00666EF3" w:rsidRDefault="00322EEE" w:rsidP="00FF4D91">
      <w:pPr>
        <w:pStyle w:val="References"/>
        <w:rPr>
          <w:i/>
          <w:iCs/>
          <w:shd w:val="clear" w:color="auto" w:fill="FFFFFF"/>
        </w:rPr>
      </w:pPr>
      <w:r w:rsidRPr="00666EF3">
        <w:rPr>
          <w:shd w:val="clear" w:color="auto" w:fill="FFFFFF"/>
        </w:rPr>
        <w:t xml:space="preserve">Segal, A. (2011). </w:t>
      </w:r>
      <w:proofErr w:type="gramStart"/>
      <w:r w:rsidRPr="00666EF3">
        <w:rPr>
          <w:i/>
          <w:iCs/>
          <w:shd w:val="clear" w:color="auto" w:fill="FFFFFF"/>
        </w:rPr>
        <w:t>Doing Talmud: An ethnographic study in religious high school in Israel.</w:t>
      </w:r>
      <w:proofErr w:type="gramEnd"/>
      <w:r w:rsidRPr="00666EF3">
        <w:rPr>
          <w:rStyle w:val="Heading1Char"/>
          <w:color w:val="545454"/>
          <w:szCs w:val="20"/>
        </w:rPr>
        <w:t xml:space="preserve"> </w:t>
      </w:r>
      <w:proofErr w:type="gramStart"/>
      <w:r w:rsidRPr="00666EF3">
        <w:rPr>
          <w:shd w:val="clear" w:color="auto" w:fill="FFFFFF"/>
        </w:rPr>
        <w:t>Hebrew University of Jerus</w:t>
      </w:r>
      <w:r w:rsidRPr="00666EF3">
        <w:rPr>
          <w:shd w:val="clear" w:color="auto" w:fill="FFFFFF"/>
        </w:rPr>
        <w:t>a</w:t>
      </w:r>
      <w:r w:rsidRPr="00666EF3">
        <w:rPr>
          <w:shd w:val="clear" w:color="auto" w:fill="FFFFFF"/>
        </w:rPr>
        <w:t>lem.</w:t>
      </w:r>
      <w:proofErr w:type="gramEnd"/>
    </w:p>
    <w:p w14:paraId="6E28D977" w14:textId="77777777" w:rsidR="00322EEE" w:rsidRPr="00666EF3" w:rsidRDefault="00322EEE" w:rsidP="00FF4D91">
      <w:pPr>
        <w:pStyle w:val="References"/>
        <w:rPr>
          <w:i/>
          <w:iCs/>
          <w:shd w:val="clear" w:color="auto" w:fill="FFFFFF"/>
        </w:rPr>
      </w:pPr>
      <w:proofErr w:type="spellStart"/>
      <w:proofErr w:type="gramStart"/>
      <w:r w:rsidRPr="00666EF3">
        <w:t>Streveler</w:t>
      </w:r>
      <w:proofErr w:type="spellEnd"/>
      <w:r w:rsidRPr="00666EF3">
        <w:t>, R.</w:t>
      </w:r>
      <w:r w:rsidR="00755854">
        <w:t xml:space="preserve"> </w:t>
      </w:r>
      <w:r w:rsidRPr="00666EF3">
        <w:t>A., Miller, R.</w:t>
      </w:r>
      <w:r w:rsidR="00755854">
        <w:t xml:space="preserve"> </w:t>
      </w:r>
      <w:r w:rsidRPr="00666EF3">
        <w:t>L., Santiago-Roman, A.</w:t>
      </w:r>
      <w:r w:rsidR="00755854">
        <w:t xml:space="preserve"> </w:t>
      </w:r>
      <w:r w:rsidRPr="00666EF3">
        <w:t>I., Nelson, M.</w:t>
      </w:r>
      <w:r w:rsidR="00755854">
        <w:t xml:space="preserve"> </w:t>
      </w:r>
      <w:r w:rsidRPr="00666EF3">
        <w:t>A., Geist, M.</w:t>
      </w:r>
      <w:r w:rsidR="00755854">
        <w:t xml:space="preserve"> </w:t>
      </w:r>
      <w:r w:rsidRPr="00666EF3">
        <w:t>R., &amp; Olds, B.</w:t>
      </w:r>
      <w:r w:rsidR="00755854">
        <w:t xml:space="preserve"> </w:t>
      </w:r>
      <w:r w:rsidRPr="00666EF3">
        <w:t>M. (2011</w:t>
      </w:r>
      <w:r w:rsidRPr="00666EF3">
        <w:rPr>
          <w:shd w:val="clear" w:color="auto" w:fill="FFFFFF"/>
        </w:rPr>
        <w:t>).</w:t>
      </w:r>
      <w:proofErr w:type="gramEnd"/>
      <w:r w:rsidRPr="00666EF3">
        <w:rPr>
          <w:shd w:val="clear" w:color="auto" w:fill="FFFFFF"/>
        </w:rPr>
        <w:t xml:space="preserve"> Rigo</w:t>
      </w:r>
      <w:r w:rsidRPr="00666EF3">
        <w:rPr>
          <w:shd w:val="clear" w:color="auto" w:fill="FFFFFF"/>
        </w:rPr>
        <w:t>r</w:t>
      </w:r>
      <w:r w:rsidRPr="00666EF3">
        <w:rPr>
          <w:shd w:val="clear" w:color="auto" w:fill="FFFFFF"/>
        </w:rPr>
        <w:t xml:space="preserve">ous method of concept inventory development: Using </w:t>
      </w:r>
      <w:r w:rsidR="00EC0479">
        <w:rPr>
          <w:shd w:val="clear" w:color="auto" w:fill="FFFFFF"/>
        </w:rPr>
        <w:t>“</w:t>
      </w:r>
      <w:r w:rsidRPr="00666EF3">
        <w:rPr>
          <w:shd w:val="clear" w:color="auto" w:fill="FFFFFF"/>
        </w:rPr>
        <w:t>assessment triangle</w:t>
      </w:r>
      <w:r w:rsidR="00EC0479">
        <w:rPr>
          <w:shd w:val="clear" w:color="auto" w:fill="FFFFFF"/>
        </w:rPr>
        <w:t>”</w:t>
      </w:r>
      <w:r w:rsidRPr="00666EF3">
        <w:rPr>
          <w:shd w:val="clear" w:color="auto" w:fill="FFFFFF"/>
        </w:rPr>
        <w:t xml:space="preserve"> to develop and test the the</w:t>
      </w:r>
      <w:r w:rsidRPr="00666EF3">
        <w:rPr>
          <w:shd w:val="clear" w:color="auto" w:fill="FFFFFF"/>
        </w:rPr>
        <w:t>r</w:t>
      </w:r>
      <w:r w:rsidRPr="00666EF3">
        <w:rPr>
          <w:shd w:val="clear" w:color="auto" w:fill="FFFFFF"/>
        </w:rPr>
        <w:t xml:space="preserve">mal and transport science concept inventory (TTCI). </w:t>
      </w:r>
      <w:r w:rsidRPr="00666EF3">
        <w:rPr>
          <w:i/>
          <w:iCs/>
          <w:shd w:val="clear" w:color="auto" w:fill="FFFFFF"/>
        </w:rPr>
        <w:t>International Journal of Engineering Education, 27,</w:t>
      </w:r>
      <w:r w:rsidRPr="00666EF3">
        <w:rPr>
          <w:shd w:val="clear" w:color="auto" w:fill="FFFFFF"/>
        </w:rPr>
        <w:t xml:space="preserve"> 968-984.</w:t>
      </w:r>
    </w:p>
    <w:p w14:paraId="302BABA2" w14:textId="77777777" w:rsidR="00322EEE" w:rsidRDefault="00322EEE" w:rsidP="00FF4D91">
      <w:pPr>
        <w:pStyle w:val="References"/>
      </w:pPr>
      <w:r w:rsidRPr="00666EF3">
        <w:t xml:space="preserve">Varma, R. (2006). </w:t>
      </w:r>
      <w:proofErr w:type="gramStart"/>
      <w:r w:rsidRPr="00666EF3">
        <w:t>Making computer science minority-friendly.</w:t>
      </w:r>
      <w:proofErr w:type="gramEnd"/>
      <w:r w:rsidRPr="00666EF3">
        <w:t xml:space="preserve"> </w:t>
      </w:r>
      <w:r w:rsidRPr="00666EF3">
        <w:rPr>
          <w:i/>
          <w:iCs/>
        </w:rPr>
        <w:t>Communications of the ACM, 49(2)</w:t>
      </w:r>
      <w:r w:rsidRPr="00666EF3">
        <w:t xml:space="preserve">, 129-134. </w:t>
      </w:r>
      <w:hyperlink r:id="rId37" w:tgtFrame="_blank" w:history="1">
        <w:r w:rsidR="00510747">
          <w:rPr>
            <w:rStyle w:val="Hyperlink"/>
          </w:rPr>
          <w:t>https://doi.org/10.1145/1113034.1113041</w:t>
        </w:r>
      </w:hyperlink>
    </w:p>
    <w:p w14:paraId="16643401" w14:textId="77777777" w:rsidR="00322EEE" w:rsidRDefault="00322EEE" w:rsidP="00FF4D91">
      <w:pPr>
        <w:pStyle w:val="References"/>
      </w:pPr>
      <w:proofErr w:type="spellStart"/>
      <w:r w:rsidRPr="00C57EB4">
        <w:t>Zoabi</w:t>
      </w:r>
      <w:proofErr w:type="spellEnd"/>
      <w:r w:rsidRPr="00C57EB4">
        <w:t>, K. (2012). Self-esteem and motivation for learning among minority students: A comparison between students of pre-academic and regular programs. </w:t>
      </w:r>
      <w:proofErr w:type="gramStart"/>
      <w:r w:rsidR="00755854">
        <w:rPr>
          <w:i/>
          <w:iCs/>
        </w:rPr>
        <w:t>Creative E</w:t>
      </w:r>
      <w:r w:rsidRPr="00C57EB4">
        <w:rPr>
          <w:i/>
          <w:iCs/>
        </w:rPr>
        <w:t>ducation</w:t>
      </w:r>
      <w:r w:rsidRPr="00C57EB4">
        <w:t>, </w:t>
      </w:r>
      <w:r w:rsidRPr="00C57EB4">
        <w:rPr>
          <w:i/>
          <w:iCs/>
        </w:rPr>
        <w:t>3</w:t>
      </w:r>
      <w:r w:rsidRPr="00C57EB4">
        <w:t>(08), 1397.</w:t>
      </w:r>
      <w:proofErr w:type="gramEnd"/>
      <w:r w:rsidR="00510747">
        <w:t xml:space="preserve"> </w:t>
      </w:r>
      <w:hyperlink r:id="rId38" w:tgtFrame="_blank" w:history="1">
        <w:r w:rsidR="00510747">
          <w:rPr>
            <w:rStyle w:val="Hyperlink"/>
          </w:rPr>
          <w:t>https://doi.org/10.4236/ce.2012.38204</w:t>
        </w:r>
      </w:hyperlink>
    </w:p>
    <w:p w14:paraId="1D2BCF26" w14:textId="77777777" w:rsidR="00322EEE" w:rsidRPr="00666EF3" w:rsidRDefault="00322EEE" w:rsidP="00322EEE">
      <w:pPr>
        <w:pStyle w:val="Heading1"/>
      </w:pPr>
      <w:r w:rsidRPr="00666EF3">
        <w:t xml:space="preserve">Appendix </w:t>
      </w:r>
    </w:p>
    <w:p w14:paraId="34B6B4E7" w14:textId="77777777" w:rsidR="00322EEE" w:rsidRPr="00666EF3" w:rsidRDefault="00322EEE" w:rsidP="00322EEE">
      <w:pPr>
        <w:pStyle w:val="Heading2"/>
      </w:pPr>
      <w:r w:rsidRPr="00666EF3">
        <w:t xml:space="preserve">The </w:t>
      </w:r>
      <w:r w:rsidR="00E403AC" w:rsidRPr="00666EF3">
        <w:t xml:space="preserve">Items </w:t>
      </w:r>
      <w:r w:rsidRPr="00666EF3">
        <w:t xml:space="preserve">of the </w:t>
      </w:r>
      <w:r w:rsidR="00E403AC" w:rsidRPr="00666EF3">
        <w:t>Examination</w:t>
      </w:r>
    </w:p>
    <w:p w14:paraId="6046E26D" w14:textId="77777777" w:rsidR="00322EEE" w:rsidRPr="0034572F" w:rsidRDefault="00322EEE" w:rsidP="00A91185">
      <w:pPr>
        <w:pStyle w:val="References"/>
        <w:spacing w:after="60"/>
      </w:pPr>
      <w:r w:rsidRPr="00773673">
        <w:rPr>
          <w:i/>
          <w:iCs/>
        </w:rPr>
        <w:t>Question 1</w:t>
      </w:r>
      <w:r>
        <w:t>:</w:t>
      </w:r>
      <w:r w:rsidRPr="0034572F">
        <w:t xml:space="preserve"> (Question 6 of DLCI β1.0 Form A (Herman, 20</w:t>
      </w:r>
      <w:r w:rsidR="00E403AC">
        <w:t>1</w:t>
      </w:r>
      <w:r w:rsidRPr="0034572F">
        <w:t>1, p.</w:t>
      </w:r>
      <w:r w:rsidR="00E403AC">
        <w:t xml:space="preserve"> </w:t>
      </w:r>
      <w:r w:rsidRPr="0034572F">
        <w:t>242))</w:t>
      </w:r>
    </w:p>
    <w:p w14:paraId="1A6947A4" w14:textId="77777777" w:rsidR="00322EEE" w:rsidRPr="0034572F" w:rsidRDefault="00322EEE" w:rsidP="003B0BC2">
      <w:pPr>
        <w:pStyle w:val="References"/>
        <w:spacing w:after="0"/>
      </w:pPr>
      <w:r w:rsidRPr="0034572F">
        <w:t xml:space="preserve">Which statement best defines the word </w:t>
      </w:r>
      <w:r w:rsidRPr="0034572F">
        <w:rPr>
          <w:i/>
          <w:iCs/>
        </w:rPr>
        <w:t>state</w:t>
      </w:r>
      <w:r w:rsidRPr="0034572F">
        <w:t xml:space="preserve"> when used to describe a sequential circuit?</w:t>
      </w:r>
    </w:p>
    <w:p w14:paraId="53EE2276" w14:textId="77777777" w:rsidR="00322EEE" w:rsidRPr="0034572F" w:rsidRDefault="00322EEE" w:rsidP="003B0BC2">
      <w:pPr>
        <w:pStyle w:val="References"/>
        <w:spacing w:after="0"/>
      </w:pPr>
      <w:r w:rsidRPr="0034572F">
        <w:t xml:space="preserve">1. State is the current value of all flip-flops </w:t>
      </w:r>
      <w:r>
        <w:t>in</w:t>
      </w:r>
      <w:r w:rsidRPr="0034572F">
        <w:t xml:space="preserve"> the circuit.</w:t>
      </w:r>
    </w:p>
    <w:p w14:paraId="71ACF86F" w14:textId="77777777" w:rsidR="00322EEE" w:rsidRPr="0034572F" w:rsidRDefault="00322EEE" w:rsidP="003B0BC2">
      <w:pPr>
        <w:pStyle w:val="References"/>
        <w:spacing w:after="0"/>
      </w:pPr>
      <w:r w:rsidRPr="0034572F">
        <w:t xml:space="preserve">2. State is the current value of all inputs </w:t>
      </w:r>
      <w:r>
        <w:t>in</w:t>
      </w:r>
      <w:r w:rsidRPr="0034572F">
        <w:t xml:space="preserve"> the circuit.</w:t>
      </w:r>
    </w:p>
    <w:p w14:paraId="13C3A5ED" w14:textId="77777777" w:rsidR="00322EEE" w:rsidRPr="0034572F" w:rsidRDefault="00322EEE" w:rsidP="003B0BC2">
      <w:pPr>
        <w:pStyle w:val="References"/>
        <w:spacing w:after="0"/>
      </w:pPr>
      <w:r w:rsidRPr="0034572F">
        <w:t xml:space="preserve">3. State is the current value of all outputs </w:t>
      </w:r>
      <w:r>
        <w:t>in</w:t>
      </w:r>
      <w:r w:rsidRPr="0034572F">
        <w:t xml:space="preserve"> the circuit.</w:t>
      </w:r>
    </w:p>
    <w:p w14:paraId="53C12247" w14:textId="77777777" w:rsidR="00322EEE" w:rsidRPr="0034572F" w:rsidRDefault="00322EEE" w:rsidP="00A91185">
      <w:pPr>
        <w:pStyle w:val="References"/>
      </w:pPr>
      <w:r w:rsidRPr="0034572F">
        <w:t xml:space="preserve">4. State is the current value of all flip-flops, and inputs and outputs </w:t>
      </w:r>
      <w:r>
        <w:t>in</w:t>
      </w:r>
      <w:r w:rsidRPr="0034572F">
        <w:t xml:space="preserve"> the circuit.</w:t>
      </w:r>
    </w:p>
    <w:p w14:paraId="334CEBF0" w14:textId="77777777" w:rsidR="00322EEE" w:rsidRPr="0034572F" w:rsidRDefault="00322EEE" w:rsidP="003B0BC2">
      <w:pPr>
        <w:pStyle w:val="References"/>
        <w:spacing w:after="0"/>
      </w:pPr>
      <w:r w:rsidRPr="00773673">
        <w:rPr>
          <w:i/>
          <w:iCs/>
        </w:rPr>
        <w:t>Question 2:</w:t>
      </w:r>
      <w:r w:rsidRPr="0034572F">
        <w:t xml:space="preserve"> (Question 14 of DLCI β1.0 Form A (</w:t>
      </w:r>
      <w:r w:rsidR="00E403AC" w:rsidRPr="0034572F">
        <w:t>Herman, 20</w:t>
      </w:r>
      <w:r w:rsidR="00E403AC">
        <w:t>1</w:t>
      </w:r>
      <w:r w:rsidR="00E403AC" w:rsidRPr="0034572F">
        <w:t>1</w:t>
      </w:r>
      <w:r w:rsidRPr="0034572F">
        <w:t>, p.</w:t>
      </w:r>
      <w:r w:rsidR="00E403AC">
        <w:t xml:space="preserve"> </w:t>
      </w:r>
      <w:r w:rsidRPr="0034572F">
        <w:t>250)</w:t>
      </w:r>
      <w:r w:rsidR="00E403AC">
        <w:t>)</w:t>
      </w:r>
    </w:p>
    <w:p w14:paraId="2904307A" w14:textId="77777777" w:rsidR="00322EEE" w:rsidRPr="0034572F" w:rsidRDefault="00322EEE" w:rsidP="003B0BC2">
      <w:pPr>
        <w:pStyle w:val="References"/>
        <w:spacing w:after="0"/>
      </w:pPr>
      <w:r w:rsidRPr="0034572F">
        <w:t xml:space="preserve">Which of the following 4-bit </w:t>
      </w:r>
      <w:r w:rsidRPr="0034572F">
        <w:rPr>
          <w:b/>
          <w:bCs/>
        </w:rPr>
        <w:t>two</w:t>
      </w:r>
      <w:r w:rsidR="00EC0479">
        <w:rPr>
          <w:b/>
          <w:bCs/>
        </w:rPr>
        <w:t>’</w:t>
      </w:r>
      <w:r w:rsidRPr="0034572F">
        <w:rPr>
          <w:b/>
          <w:bCs/>
        </w:rPr>
        <w:t>s complement</w:t>
      </w:r>
      <w:r w:rsidRPr="0034572F">
        <w:t xml:space="preserve"> additions could result in </w:t>
      </w:r>
      <w:r>
        <w:t xml:space="preserve">an </w:t>
      </w:r>
      <w:r w:rsidRPr="0034572F">
        <w:t>overflow? Each variable (a, b, c or d) is either 0 or 1 independent of the values of the other variables.</w:t>
      </w:r>
    </w:p>
    <w:p w14:paraId="20C48D71" w14:textId="77777777" w:rsidR="00322EEE" w:rsidRPr="0034572F" w:rsidRDefault="00322EEE" w:rsidP="003B0BC2">
      <w:pPr>
        <w:pStyle w:val="References"/>
        <w:spacing w:after="0"/>
      </w:pPr>
      <w:r w:rsidRPr="0034572F">
        <w:t>I. 00ab+1101</w:t>
      </w:r>
    </w:p>
    <w:p w14:paraId="2F72E8B7" w14:textId="77777777" w:rsidR="00322EEE" w:rsidRPr="0034572F" w:rsidRDefault="00322EEE" w:rsidP="003B0BC2">
      <w:pPr>
        <w:pStyle w:val="References"/>
        <w:spacing w:after="0"/>
      </w:pPr>
      <w:r w:rsidRPr="0034572F">
        <w:t>II. 00cd+0110</w:t>
      </w:r>
    </w:p>
    <w:p w14:paraId="665684F4" w14:textId="77777777" w:rsidR="00322EEE" w:rsidRPr="0034572F" w:rsidRDefault="00322EEE" w:rsidP="003B0BC2">
      <w:pPr>
        <w:pStyle w:val="References"/>
        <w:spacing w:after="0"/>
      </w:pPr>
      <w:r w:rsidRPr="0034572F">
        <w:t>1. II only</w:t>
      </w:r>
    </w:p>
    <w:p w14:paraId="203761A1" w14:textId="77777777" w:rsidR="00322EEE" w:rsidRPr="0034572F" w:rsidRDefault="00322EEE" w:rsidP="003B0BC2">
      <w:pPr>
        <w:pStyle w:val="References"/>
        <w:spacing w:after="0"/>
      </w:pPr>
      <w:r w:rsidRPr="0034572F">
        <w:t>2. I only</w:t>
      </w:r>
    </w:p>
    <w:p w14:paraId="07A920ED" w14:textId="77777777" w:rsidR="00322EEE" w:rsidRPr="0034572F" w:rsidRDefault="00322EEE" w:rsidP="003B0BC2">
      <w:pPr>
        <w:pStyle w:val="References"/>
        <w:spacing w:after="0"/>
      </w:pPr>
      <w:r w:rsidRPr="0034572F">
        <w:t>3. I and II</w:t>
      </w:r>
    </w:p>
    <w:p w14:paraId="7E60E9DA" w14:textId="77777777" w:rsidR="00322EEE" w:rsidRPr="0034572F" w:rsidRDefault="00322EEE" w:rsidP="00A91185">
      <w:pPr>
        <w:pStyle w:val="References"/>
      </w:pPr>
      <w:r w:rsidRPr="0034572F">
        <w:t>4. None</w:t>
      </w:r>
    </w:p>
    <w:p w14:paraId="66F85484" w14:textId="77777777" w:rsidR="00322EEE" w:rsidRPr="0034572F" w:rsidRDefault="00322EEE" w:rsidP="003B0BC2">
      <w:pPr>
        <w:pStyle w:val="References"/>
        <w:spacing w:after="0"/>
      </w:pPr>
      <w:r w:rsidRPr="00773673">
        <w:rPr>
          <w:i/>
          <w:iCs/>
        </w:rPr>
        <w:t>Question 3</w:t>
      </w:r>
      <w:r>
        <w:t>:</w:t>
      </w:r>
      <w:r w:rsidRPr="0034572F">
        <w:t xml:space="preserve"> (Question 16 of DLCI β1.0 Form A (</w:t>
      </w:r>
      <w:r w:rsidR="00E403AC" w:rsidRPr="0034572F">
        <w:t>Herman, 20</w:t>
      </w:r>
      <w:r w:rsidR="00E403AC">
        <w:t>1</w:t>
      </w:r>
      <w:r w:rsidR="00E403AC" w:rsidRPr="0034572F">
        <w:t>1</w:t>
      </w:r>
      <w:r w:rsidRPr="0034572F">
        <w:t>, p.</w:t>
      </w:r>
      <w:r w:rsidR="00E403AC">
        <w:t xml:space="preserve"> </w:t>
      </w:r>
      <w:r w:rsidRPr="0034572F">
        <w:t>254))</w:t>
      </w:r>
    </w:p>
    <w:p w14:paraId="5FCF43C3" w14:textId="77777777" w:rsidR="00322EEE" w:rsidRPr="0034572F" w:rsidRDefault="00322EEE" w:rsidP="003B0BC2">
      <w:pPr>
        <w:pStyle w:val="References"/>
        <w:spacing w:after="0"/>
      </w:pPr>
      <w:r w:rsidRPr="0034572F">
        <w:t>Which statement is true about the two sets of numbers?</w:t>
      </w:r>
    </w:p>
    <w:p w14:paraId="2D677AB0" w14:textId="77777777" w:rsidR="00322EEE" w:rsidRPr="0034572F" w:rsidRDefault="00322EEE" w:rsidP="003B0BC2">
      <w:pPr>
        <w:pStyle w:val="References"/>
        <w:spacing w:after="0"/>
      </w:pPr>
      <w:r w:rsidRPr="0034572F">
        <w:t>1. (2.7)</w:t>
      </w:r>
      <w:r w:rsidRPr="0034572F">
        <w:rPr>
          <w:vertAlign w:val="subscript"/>
        </w:rPr>
        <w:t>10</w:t>
      </w:r>
      <w:r w:rsidRPr="0034572F">
        <w:t xml:space="preserve"> &gt; (2.7)</w:t>
      </w:r>
      <w:r w:rsidRPr="0034572F">
        <w:rPr>
          <w:vertAlign w:val="subscript"/>
        </w:rPr>
        <w:t>16</w:t>
      </w:r>
      <w:r w:rsidRPr="0034572F">
        <w:t xml:space="preserve"> and (1.3)</w:t>
      </w:r>
      <w:r w:rsidRPr="0034572F">
        <w:rPr>
          <w:vertAlign w:val="subscript"/>
        </w:rPr>
        <w:t>10</w:t>
      </w:r>
      <w:r w:rsidRPr="0034572F">
        <w:t xml:space="preserve"> &gt; (1.3)</w:t>
      </w:r>
      <w:r w:rsidRPr="0034572F">
        <w:rPr>
          <w:vertAlign w:val="subscript"/>
        </w:rPr>
        <w:t>16</w:t>
      </w:r>
    </w:p>
    <w:p w14:paraId="75DA8C86" w14:textId="77777777" w:rsidR="00322EEE" w:rsidRPr="0034572F" w:rsidRDefault="00322EEE" w:rsidP="003B0BC2">
      <w:pPr>
        <w:pStyle w:val="References"/>
        <w:spacing w:after="0"/>
      </w:pPr>
      <w:r w:rsidRPr="0034572F">
        <w:t>2. (2.7)</w:t>
      </w:r>
      <w:r w:rsidRPr="0034572F">
        <w:rPr>
          <w:vertAlign w:val="subscript"/>
        </w:rPr>
        <w:t>10</w:t>
      </w:r>
      <w:r w:rsidRPr="0034572F">
        <w:t xml:space="preserve"> &lt; (2.7)</w:t>
      </w:r>
      <w:r w:rsidRPr="0034572F">
        <w:rPr>
          <w:vertAlign w:val="subscript"/>
        </w:rPr>
        <w:t>16</w:t>
      </w:r>
      <w:r w:rsidRPr="0034572F">
        <w:t xml:space="preserve"> and (1.3)</w:t>
      </w:r>
      <w:r w:rsidRPr="0034572F">
        <w:rPr>
          <w:vertAlign w:val="subscript"/>
        </w:rPr>
        <w:t>10</w:t>
      </w:r>
      <w:r w:rsidRPr="0034572F">
        <w:t xml:space="preserve"> &lt; (1.3)</w:t>
      </w:r>
      <w:r w:rsidRPr="0034572F">
        <w:rPr>
          <w:vertAlign w:val="subscript"/>
        </w:rPr>
        <w:t>16</w:t>
      </w:r>
    </w:p>
    <w:p w14:paraId="5C4DE1AC" w14:textId="77777777" w:rsidR="00322EEE" w:rsidRPr="0034572F" w:rsidRDefault="00322EEE" w:rsidP="003B0BC2">
      <w:pPr>
        <w:pStyle w:val="References"/>
        <w:spacing w:after="0"/>
      </w:pPr>
      <w:r w:rsidRPr="0034572F">
        <w:t>3. (2.7)</w:t>
      </w:r>
      <w:r w:rsidRPr="0034572F">
        <w:rPr>
          <w:vertAlign w:val="subscript"/>
        </w:rPr>
        <w:t>10</w:t>
      </w:r>
      <w:r w:rsidRPr="0034572F">
        <w:t xml:space="preserve"> = (2.7)</w:t>
      </w:r>
      <w:r w:rsidRPr="0034572F">
        <w:rPr>
          <w:vertAlign w:val="subscript"/>
        </w:rPr>
        <w:t>16</w:t>
      </w:r>
      <w:r w:rsidRPr="0034572F">
        <w:t xml:space="preserve"> and (1.3)</w:t>
      </w:r>
      <w:r w:rsidRPr="0034572F">
        <w:rPr>
          <w:vertAlign w:val="subscript"/>
        </w:rPr>
        <w:t>10</w:t>
      </w:r>
      <w:r w:rsidRPr="0034572F">
        <w:t xml:space="preserve"> = (1.3)</w:t>
      </w:r>
      <w:r w:rsidRPr="0034572F">
        <w:rPr>
          <w:vertAlign w:val="subscript"/>
        </w:rPr>
        <w:t>16</w:t>
      </w:r>
    </w:p>
    <w:p w14:paraId="32D75A07" w14:textId="77777777" w:rsidR="00322EEE" w:rsidRPr="0034572F" w:rsidRDefault="00322EEE" w:rsidP="003B0BC2">
      <w:pPr>
        <w:pStyle w:val="References"/>
        <w:spacing w:after="0"/>
      </w:pPr>
      <w:r w:rsidRPr="0034572F">
        <w:t>4. (2.7)</w:t>
      </w:r>
      <w:r w:rsidRPr="0034572F">
        <w:rPr>
          <w:vertAlign w:val="subscript"/>
        </w:rPr>
        <w:t>10</w:t>
      </w:r>
      <w:r w:rsidRPr="0034572F">
        <w:t xml:space="preserve"> &gt; (2.7)</w:t>
      </w:r>
      <w:r w:rsidRPr="0034572F">
        <w:rPr>
          <w:vertAlign w:val="subscript"/>
        </w:rPr>
        <w:t>16</w:t>
      </w:r>
      <w:r w:rsidRPr="0034572F">
        <w:t xml:space="preserve"> and (1.3)</w:t>
      </w:r>
      <w:r w:rsidRPr="0034572F">
        <w:rPr>
          <w:vertAlign w:val="subscript"/>
        </w:rPr>
        <w:t>10</w:t>
      </w:r>
      <w:r w:rsidRPr="0034572F">
        <w:t xml:space="preserve"> &lt; (1.3)</w:t>
      </w:r>
      <w:r w:rsidRPr="0034572F">
        <w:rPr>
          <w:vertAlign w:val="subscript"/>
        </w:rPr>
        <w:t>16</w:t>
      </w:r>
    </w:p>
    <w:p w14:paraId="0AA59085" w14:textId="77777777" w:rsidR="00322EEE" w:rsidRPr="0034572F" w:rsidRDefault="00322EEE" w:rsidP="00A91185">
      <w:pPr>
        <w:pStyle w:val="References"/>
      </w:pPr>
      <w:r w:rsidRPr="0034572F">
        <w:t>5. (2.7)</w:t>
      </w:r>
      <w:r w:rsidRPr="0034572F">
        <w:rPr>
          <w:vertAlign w:val="subscript"/>
        </w:rPr>
        <w:t>10</w:t>
      </w:r>
      <w:r w:rsidRPr="0034572F">
        <w:t xml:space="preserve"> &lt; (2.7)</w:t>
      </w:r>
      <w:r w:rsidRPr="0034572F">
        <w:rPr>
          <w:vertAlign w:val="subscript"/>
        </w:rPr>
        <w:t>16</w:t>
      </w:r>
      <w:r w:rsidRPr="0034572F">
        <w:t xml:space="preserve"> and (1.3)</w:t>
      </w:r>
      <w:r w:rsidRPr="0034572F">
        <w:rPr>
          <w:vertAlign w:val="subscript"/>
        </w:rPr>
        <w:t>10</w:t>
      </w:r>
      <w:r w:rsidRPr="0034572F">
        <w:t xml:space="preserve"> &gt; (1.3)</w:t>
      </w:r>
      <w:r w:rsidRPr="0034572F">
        <w:rPr>
          <w:vertAlign w:val="subscript"/>
        </w:rPr>
        <w:t>16</w:t>
      </w:r>
    </w:p>
    <w:p w14:paraId="0CA5E6DB" w14:textId="77777777" w:rsidR="00322EEE" w:rsidRPr="0034572F" w:rsidRDefault="00322EEE" w:rsidP="003B0BC2">
      <w:pPr>
        <w:pStyle w:val="References"/>
        <w:keepNext/>
        <w:spacing w:after="0"/>
      </w:pPr>
      <w:r w:rsidRPr="00773673">
        <w:rPr>
          <w:i/>
          <w:iCs/>
        </w:rPr>
        <w:lastRenderedPageBreak/>
        <w:t>Question 4</w:t>
      </w:r>
      <w:r>
        <w:t>:</w:t>
      </w:r>
      <w:r w:rsidRPr="0034572F">
        <w:t xml:space="preserve"> (Question 17 of DLCI β1.0 Form A (</w:t>
      </w:r>
      <w:r w:rsidR="00E403AC" w:rsidRPr="0034572F">
        <w:t>Herman, 20</w:t>
      </w:r>
      <w:r w:rsidR="00E403AC">
        <w:t>1</w:t>
      </w:r>
      <w:r w:rsidR="00E403AC" w:rsidRPr="0034572F">
        <w:t>1</w:t>
      </w:r>
      <w:r w:rsidRPr="0034572F">
        <w:t>, p.</w:t>
      </w:r>
      <w:r w:rsidR="00E403AC">
        <w:t xml:space="preserve"> </w:t>
      </w:r>
      <w:r w:rsidRPr="0034572F">
        <w:t>254))</w:t>
      </w:r>
    </w:p>
    <w:p w14:paraId="53961D4C" w14:textId="77777777" w:rsidR="00322EEE" w:rsidRPr="0034572F" w:rsidRDefault="00322EEE" w:rsidP="003B0BC2">
      <w:pPr>
        <w:pStyle w:val="References"/>
        <w:keepNext/>
        <w:spacing w:after="0"/>
      </w:pPr>
      <w:r w:rsidRPr="0034572F">
        <w:t>What is the maximum number of distinct states of a sequential circuit that has 0 inputs, 3 flip-flops, and 2 ou</w:t>
      </w:r>
      <w:r w:rsidRPr="0034572F">
        <w:t>t</w:t>
      </w:r>
      <w:r w:rsidRPr="0034572F">
        <w:t>puts, which can potentially be over time?</w:t>
      </w:r>
    </w:p>
    <w:p w14:paraId="40EEE039" w14:textId="77777777" w:rsidR="00322EEE" w:rsidRPr="0034572F" w:rsidRDefault="00322EEE" w:rsidP="003B0BC2">
      <w:pPr>
        <w:pStyle w:val="References"/>
        <w:keepNext/>
        <w:spacing w:after="0"/>
      </w:pPr>
      <w:r w:rsidRPr="0034572F">
        <w:t>1. 8</w:t>
      </w:r>
    </w:p>
    <w:p w14:paraId="271CCEF7" w14:textId="77777777" w:rsidR="00322EEE" w:rsidRPr="0034572F" w:rsidRDefault="00322EEE" w:rsidP="003B0BC2">
      <w:pPr>
        <w:pStyle w:val="References"/>
        <w:keepNext/>
        <w:spacing w:after="0"/>
      </w:pPr>
      <w:r w:rsidRPr="0034572F">
        <w:t>2. 1</w:t>
      </w:r>
    </w:p>
    <w:p w14:paraId="173C8E8F" w14:textId="77777777" w:rsidR="00322EEE" w:rsidRPr="0034572F" w:rsidRDefault="00322EEE" w:rsidP="003B0BC2">
      <w:pPr>
        <w:pStyle w:val="References"/>
        <w:keepNext/>
        <w:spacing w:after="0"/>
      </w:pPr>
      <w:r w:rsidRPr="0034572F">
        <w:t>3. 3</w:t>
      </w:r>
    </w:p>
    <w:p w14:paraId="0935B99A" w14:textId="77777777" w:rsidR="00322EEE" w:rsidRPr="0034572F" w:rsidRDefault="00322EEE" w:rsidP="003B0BC2">
      <w:pPr>
        <w:pStyle w:val="References"/>
        <w:keepNext/>
        <w:spacing w:after="0"/>
      </w:pPr>
      <w:r w:rsidRPr="0034572F">
        <w:t>4. 0</w:t>
      </w:r>
    </w:p>
    <w:p w14:paraId="6D1DFE84" w14:textId="77777777" w:rsidR="00322EEE" w:rsidRPr="0034572F" w:rsidRDefault="00322EEE" w:rsidP="00322EEE">
      <w:pPr>
        <w:pStyle w:val="References"/>
      </w:pPr>
      <w:r w:rsidRPr="0034572F">
        <w:t>5. None of the answers.</w:t>
      </w:r>
    </w:p>
    <w:p w14:paraId="32BA0949" w14:textId="77777777" w:rsidR="00322EEE" w:rsidRPr="0034572F" w:rsidRDefault="00322EEE" w:rsidP="00322EEE">
      <w:pPr>
        <w:pStyle w:val="References"/>
      </w:pPr>
      <w:r w:rsidRPr="00773673">
        <w:rPr>
          <w:i/>
          <w:iCs/>
        </w:rPr>
        <w:t xml:space="preserve">Question </w:t>
      </w:r>
      <w:r>
        <w:rPr>
          <w:i/>
          <w:iCs/>
        </w:rPr>
        <w:t>5</w:t>
      </w:r>
      <w:r>
        <w:t>:</w:t>
      </w:r>
      <w:r w:rsidRPr="0034572F">
        <w:t xml:space="preserve"> (Question 24 of DLCI β1.0 Form A (</w:t>
      </w:r>
      <w:r w:rsidR="00E403AC" w:rsidRPr="0034572F">
        <w:t>Herman, 20</w:t>
      </w:r>
      <w:r w:rsidR="00E403AC">
        <w:t>1</w:t>
      </w:r>
      <w:r w:rsidR="00E403AC" w:rsidRPr="0034572F">
        <w:t>1</w:t>
      </w:r>
      <w:r w:rsidRPr="0034572F">
        <w:t>, p.</w:t>
      </w:r>
      <w:r w:rsidR="00E403AC">
        <w:t xml:space="preserve"> </w:t>
      </w:r>
      <w:r w:rsidRPr="0034572F">
        <w:t>260))</w:t>
      </w:r>
    </w:p>
    <w:p w14:paraId="26030EC3" w14:textId="77777777" w:rsidR="00322EEE" w:rsidRPr="0034572F" w:rsidRDefault="00322EEE" w:rsidP="00322EEE">
      <w:pPr>
        <w:pStyle w:val="References"/>
        <w:rPr>
          <w:b/>
          <w:bCs/>
        </w:rPr>
      </w:pPr>
      <w:r>
        <w:rPr>
          <w:noProof/>
        </w:rPr>
        <w:drawing>
          <wp:inline distT="0" distB="0" distL="0" distR="0" wp14:anchorId="4613C3D2" wp14:editId="7F4C21EE">
            <wp:extent cx="5274310" cy="5183196"/>
            <wp:effectExtent l="0" t="0" r="2540" b="0"/>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274310" cy="5183196"/>
                    </a:xfrm>
                    <a:prstGeom prst="rect">
                      <a:avLst/>
                    </a:prstGeom>
                    <a:noFill/>
                    <a:ln>
                      <a:noFill/>
                    </a:ln>
                  </pic:spPr>
                </pic:pic>
              </a:graphicData>
            </a:graphic>
          </wp:inline>
        </w:drawing>
      </w:r>
    </w:p>
    <w:p w14:paraId="26FB49E3" w14:textId="77777777" w:rsidR="00B50541" w:rsidRDefault="00B50541" w:rsidP="00322EEE">
      <w:pPr>
        <w:pStyle w:val="References"/>
        <w:rPr>
          <w:i/>
          <w:iCs/>
        </w:rPr>
      </w:pPr>
    </w:p>
    <w:p w14:paraId="5E5A0F20" w14:textId="77777777" w:rsidR="00322EEE" w:rsidRDefault="00322EEE" w:rsidP="00B50541">
      <w:pPr>
        <w:pStyle w:val="References"/>
        <w:keepNext/>
        <w:rPr>
          <w:b/>
          <w:bCs/>
        </w:rPr>
      </w:pPr>
      <w:r w:rsidRPr="00773673">
        <w:rPr>
          <w:i/>
          <w:iCs/>
        </w:rPr>
        <w:lastRenderedPageBreak/>
        <w:t xml:space="preserve">Question </w:t>
      </w:r>
      <w:r>
        <w:rPr>
          <w:i/>
          <w:iCs/>
        </w:rPr>
        <w:t>6:</w:t>
      </w:r>
      <w:r>
        <w:t xml:space="preserve"> (Question 21 of DLCI </w:t>
      </w:r>
      <w:r>
        <w:rPr>
          <w:rFonts w:ascii="Arial" w:hAnsi="Arial" w:cs="Arial"/>
        </w:rPr>
        <w:t>β</w:t>
      </w:r>
      <w:r>
        <w:t>1.0 Form A (</w:t>
      </w:r>
      <w:r w:rsidR="005808F4" w:rsidRPr="0034572F">
        <w:t>Herman, 20</w:t>
      </w:r>
      <w:r w:rsidR="005808F4">
        <w:t>1</w:t>
      </w:r>
      <w:r w:rsidR="005808F4" w:rsidRPr="0034572F">
        <w:t>1</w:t>
      </w:r>
      <w:r>
        <w:t>, p</w:t>
      </w:r>
      <w:r w:rsidR="005808F4">
        <w:t xml:space="preserve"> </w:t>
      </w:r>
      <w:r>
        <w:t>.256))</w:t>
      </w:r>
    </w:p>
    <w:p w14:paraId="400338FC" w14:textId="77777777" w:rsidR="00322EEE" w:rsidRDefault="005808F4" w:rsidP="00322EEE">
      <w:pPr>
        <w:pStyle w:val="References"/>
        <w:rPr>
          <w:b/>
          <w:bCs/>
        </w:rPr>
      </w:pPr>
      <w:r>
        <w:rPr>
          <w:b/>
          <w:bCs/>
        </w:rPr>
        <w:t xml:space="preserve"> </w:t>
      </w:r>
      <w:r w:rsidR="00AF1A0E" w:rsidRPr="009C1238">
        <w:rPr>
          <w:b/>
          <w:bCs/>
          <w:noProof/>
        </w:rPr>
        <w:drawing>
          <wp:inline distT="0" distB="0" distL="0" distR="0" wp14:anchorId="26BEB514" wp14:editId="7D357F6D">
            <wp:extent cx="5274310" cy="2813613"/>
            <wp:effectExtent l="0" t="0" r="2540" b="6350"/>
            <wp:docPr id="11"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274310" cy="2813613"/>
                    </a:xfrm>
                    <a:prstGeom prst="rect">
                      <a:avLst/>
                    </a:prstGeom>
                    <a:noFill/>
                    <a:ln>
                      <a:noFill/>
                    </a:ln>
                  </pic:spPr>
                </pic:pic>
              </a:graphicData>
            </a:graphic>
          </wp:inline>
        </w:drawing>
      </w:r>
    </w:p>
    <w:p w14:paraId="56ADE6C6" w14:textId="77777777" w:rsidR="00322EEE" w:rsidRDefault="00322EEE" w:rsidP="007665B8">
      <w:pPr>
        <w:pStyle w:val="Heading1"/>
      </w:pPr>
    </w:p>
    <w:p w14:paraId="56CEA5ED" w14:textId="1C921BA2" w:rsidR="003B0BC2" w:rsidRDefault="003B0BC2">
      <w:pPr>
        <w:spacing w:after="0"/>
        <w:rPr>
          <w:rFonts w:cs="Arial"/>
          <w:b/>
          <w:bCs/>
          <w:smallCaps/>
          <w:kern w:val="32"/>
          <w:sz w:val="32"/>
          <w:szCs w:val="36"/>
        </w:rPr>
      </w:pPr>
    </w:p>
    <w:p w14:paraId="50C046FE" w14:textId="77777777" w:rsidR="00096DD8" w:rsidRDefault="00096DD8" w:rsidP="00096DD8">
      <w:pPr>
        <w:pStyle w:val="Heading1"/>
      </w:pPr>
      <w:r>
        <w:t>Biographies</w:t>
      </w:r>
    </w:p>
    <w:p w14:paraId="7B706C91" w14:textId="77777777" w:rsidR="00096DD8" w:rsidRPr="00782F0A" w:rsidRDefault="00096DD8" w:rsidP="005808F4">
      <w:pPr>
        <w:rPr>
          <w:noProof/>
          <w:lang w:bidi="he-IL"/>
        </w:rPr>
      </w:pPr>
      <w:r w:rsidRPr="005808F4">
        <w:rPr>
          <w:b/>
          <w:noProof/>
        </w:rPr>
        <w:drawing>
          <wp:anchor distT="0" distB="0" distL="114300" distR="114300" simplePos="0" relativeHeight="251664384" behindDoc="0" locked="0" layoutInCell="1" allowOverlap="0" wp14:anchorId="08667D86" wp14:editId="5EEA3A25">
            <wp:simplePos x="0" y="0"/>
            <wp:positionH relativeFrom="column">
              <wp:align>left</wp:align>
            </wp:positionH>
            <wp:positionV relativeFrom="paragraph">
              <wp:posOffset>2812</wp:posOffset>
            </wp:positionV>
            <wp:extent cx="1371600" cy="182880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j0284979"/>
                    <pic:cNvPicPr>
                      <a:picLocks noChangeAspect="1" noChangeArrowheads="1"/>
                    </pic:cNvPicPr>
                  </pic:nvPicPr>
                  <pic:blipFill>
                    <a:blip r:embed="rId41" cstate="print">
                      <a:extLst>
                        <a:ext uri="{28A0092B-C50C-407E-A947-70E740481C1C}">
                          <a14:useLocalDpi xmlns:a14="http://schemas.microsoft.com/office/drawing/2010/main" val="0"/>
                        </a:ext>
                      </a:extLst>
                    </a:blip>
                    <a:stretch>
                      <a:fillRect/>
                    </a:stretch>
                  </pic:blipFill>
                  <pic:spPr bwMode="auto">
                    <a:xfrm>
                      <a:off x="0" y="0"/>
                      <a:ext cx="1371600" cy="1828800"/>
                    </a:xfrm>
                    <a:prstGeom prst="rect">
                      <a:avLst/>
                    </a:prstGeom>
                    <a:noFill/>
                  </pic:spPr>
                </pic:pic>
              </a:graphicData>
            </a:graphic>
            <wp14:sizeRelH relativeFrom="page">
              <wp14:pctWidth>0</wp14:pctWidth>
            </wp14:sizeRelH>
            <wp14:sizeRelV relativeFrom="page">
              <wp14:pctHeight>0</wp14:pctHeight>
            </wp14:sizeRelV>
          </wp:anchor>
        </w:drawing>
      </w:r>
      <w:r w:rsidRPr="005808F4">
        <w:rPr>
          <w:b/>
          <w:noProof/>
          <w:lang w:bidi="he-IL"/>
        </w:rPr>
        <w:t>Dr.</w:t>
      </w:r>
      <w:r w:rsidR="005808F4">
        <w:rPr>
          <w:b/>
          <w:noProof/>
          <w:lang w:bidi="he-IL"/>
        </w:rPr>
        <w:t xml:space="preserve"> </w:t>
      </w:r>
      <w:r w:rsidRPr="005808F4">
        <w:rPr>
          <w:b/>
          <w:noProof/>
          <w:lang w:bidi="he-IL"/>
        </w:rPr>
        <w:t>Sara</w:t>
      </w:r>
      <w:r w:rsidR="005808F4">
        <w:rPr>
          <w:b/>
          <w:noProof/>
          <w:lang w:bidi="he-IL"/>
        </w:rPr>
        <w:t xml:space="preserve"> </w:t>
      </w:r>
      <w:r w:rsidRPr="005808F4">
        <w:rPr>
          <w:b/>
          <w:noProof/>
          <w:lang w:bidi="he-IL"/>
        </w:rPr>
        <w:t>Genut</w:t>
      </w:r>
      <w:r w:rsidR="005808F4">
        <w:rPr>
          <w:noProof/>
          <w:lang w:bidi="he-IL"/>
        </w:rPr>
        <w:t xml:space="preserve"> </w:t>
      </w:r>
      <w:r w:rsidRPr="00782F0A">
        <w:rPr>
          <w:noProof/>
          <w:lang w:bidi="he-IL"/>
        </w:rPr>
        <w:t>is</w:t>
      </w:r>
      <w:r w:rsidR="005808F4">
        <w:rPr>
          <w:noProof/>
          <w:lang w:bidi="he-IL"/>
        </w:rPr>
        <w:t xml:space="preserve"> </w:t>
      </w:r>
      <w:r w:rsidRPr="00782F0A">
        <w:rPr>
          <w:noProof/>
          <w:lang w:bidi="he-IL"/>
        </w:rPr>
        <w:t>currently</w:t>
      </w:r>
      <w:r w:rsidR="005808F4">
        <w:rPr>
          <w:noProof/>
          <w:lang w:bidi="he-IL"/>
        </w:rPr>
        <w:t xml:space="preserve"> </w:t>
      </w:r>
      <w:r w:rsidRPr="00782F0A">
        <w:rPr>
          <w:noProof/>
          <w:lang w:bidi="he-IL"/>
        </w:rPr>
        <w:t>the</w:t>
      </w:r>
      <w:r w:rsidR="005808F4">
        <w:rPr>
          <w:noProof/>
          <w:lang w:bidi="he-IL"/>
        </w:rPr>
        <w:t xml:space="preserve"> </w:t>
      </w:r>
      <w:r w:rsidRPr="00782F0A">
        <w:rPr>
          <w:noProof/>
          <w:lang w:bidi="he-IL"/>
        </w:rPr>
        <w:t>Academic</w:t>
      </w:r>
      <w:r w:rsidR="005808F4">
        <w:rPr>
          <w:noProof/>
          <w:lang w:bidi="he-IL"/>
        </w:rPr>
        <w:t xml:space="preserve"> </w:t>
      </w:r>
      <w:r w:rsidRPr="00782F0A">
        <w:rPr>
          <w:noProof/>
          <w:lang w:bidi="he-IL"/>
        </w:rPr>
        <w:t>Head</w:t>
      </w:r>
      <w:r w:rsidR="005808F4">
        <w:rPr>
          <w:noProof/>
          <w:lang w:bidi="he-IL"/>
        </w:rPr>
        <w:t xml:space="preserve"> </w:t>
      </w:r>
      <w:r w:rsidRPr="00782F0A">
        <w:rPr>
          <w:noProof/>
          <w:lang w:bidi="he-IL"/>
        </w:rPr>
        <w:t>of</w:t>
      </w:r>
      <w:r w:rsidR="005808F4">
        <w:rPr>
          <w:noProof/>
          <w:lang w:bidi="he-IL"/>
        </w:rPr>
        <w:t xml:space="preserve"> </w:t>
      </w:r>
      <w:r w:rsidRPr="00782F0A">
        <w:rPr>
          <w:noProof/>
          <w:lang w:bidi="he-IL"/>
        </w:rPr>
        <w:t>the</w:t>
      </w:r>
      <w:r w:rsidR="005808F4">
        <w:rPr>
          <w:noProof/>
          <w:lang w:bidi="he-IL"/>
        </w:rPr>
        <w:t xml:space="preserve"> </w:t>
      </w:r>
      <w:r w:rsidRPr="00782F0A">
        <w:rPr>
          <w:noProof/>
          <w:lang w:bidi="he-IL"/>
        </w:rPr>
        <w:t>Machon</w:t>
      </w:r>
      <w:r w:rsidR="005808F4">
        <w:rPr>
          <w:noProof/>
          <w:lang w:bidi="he-IL"/>
        </w:rPr>
        <w:t xml:space="preserve"> </w:t>
      </w:r>
      <w:r w:rsidRPr="00782F0A">
        <w:rPr>
          <w:noProof/>
          <w:lang w:bidi="he-IL"/>
        </w:rPr>
        <w:t>Tal</w:t>
      </w:r>
      <w:r w:rsidR="005808F4">
        <w:rPr>
          <w:noProof/>
          <w:lang w:bidi="he-IL"/>
        </w:rPr>
        <w:t xml:space="preserve"> </w:t>
      </w:r>
      <w:r w:rsidRPr="00782F0A">
        <w:rPr>
          <w:noProof/>
          <w:lang w:bidi="he-IL"/>
        </w:rPr>
        <w:t>Campus</w:t>
      </w:r>
      <w:r w:rsidR="005808F4">
        <w:rPr>
          <w:noProof/>
          <w:lang w:bidi="he-IL"/>
        </w:rPr>
        <w:t xml:space="preserve"> </w:t>
      </w:r>
      <w:r w:rsidRPr="00782F0A">
        <w:rPr>
          <w:noProof/>
          <w:lang w:bidi="he-IL"/>
        </w:rPr>
        <w:t>at</w:t>
      </w:r>
      <w:r w:rsidR="005808F4">
        <w:rPr>
          <w:noProof/>
          <w:lang w:bidi="he-IL"/>
        </w:rPr>
        <w:t xml:space="preserve"> </w:t>
      </w:r>
      <w:r w:rsidRPr="00782F0A">
        <w:rPr>
          <w:noProof/>
          <w:lang w:bidi="he-IL"/>
        </w:rPr>
        <w:t>the</w:t>
      </w:r>
      <w:r w:rsidR="005808F4">
        <w:rPr>
          <w:noProof/>
          <w:lang w:bidi="he-IL"/>
        </w:rPr>
        <w:t xml:space="preserve"> </w:t>
      </w:r>
      <w:r w:rsidRPr="00782F0A">
        <w:rPr>
          <w:noProof/>
          <w:lang w:bidi="he-IL"/>
        </w:rPr>
        <w:t>Lev</w:t>
      </w:r>
      <w:r w:rsidR="005808F4">
        <w:rPr>
          <w:noProof/>
          <w:lang w:bidi="he-IL"/>
        </w:rPr>
        <w:t xml:space="preserve"> </w:t>
      </w:r>
      <w:r w:rsidRPr="00782F0A">
        <w:rPr>
          <w:noProof/>
          <w:lang w:bidi="he-IL"/>
        </w:rPr>
        <w:t>Acad</w:t>
      </w:r>
      <w:r>
        <w:rPr>
          <w:noProof/>
          <w:lang w:bidi="he-IL"/>
        </w:rPr>
        <w:t>emic</w:t>
      </w:r>
      <w:r w:rsidR="005808F4">
        <w:rPr>
          <w:noProof/>
          <w:lang w:bidi="he-IL"/>
        </w:rPr>
        <w:t xml:space="preserve"> </w:t>
      </w:r>
      <w:r>
        <w:rPr>
          <w:noProof/>
          <w:lang w:bidi="he-IL"/>
        </w:rPr>
        <w:t>Center</w:t>
      </w:r>
      <w:r w:rsidR="005808F4">
        <w:rPr>
          <w:noProof/>
          <w:lang w:bidi="he-IL"/>
        </w:rPr>
        <w:t xml:space="preserve"> </w:t>
      </w:r>
      <w:r>
        <w:rPr>
          <w:noProof/>
          <w:lang w:bidi="he-IL"/>
        </w:rPr>
        <w:t>in</w:t>
      </w:r>
      <w:r w:rsidR="005808F4">
        <w:rPr>
          <w:noProof/>
          <w:lang w:bidi="he-IL"/>
        </w:rPr>
        <w:t xml:space="preserve"> </w:t>
      </w:r>
      <w:r>
        <w:rPr>
          <w:noProof/>
          <w:lang w:bidi="he-IL"/>
        </w:rPr>
        <w:t>Jerusalem.</w:t>
      </w:r>
      <w:r w:rsidR="005808F4">
        <w:rPr>
          <w:noProof/>
          <w:lang w:bidi="he-IL"/>
        </w:rPr>
        <w:t xml:space="preserve">  </w:t>
      </w:r>
      <w:r>
        <w:rPr>
          <w:noProof/>
          <w:lang w:bidi="he-IL"/>
        </w:rPr>
        <w:t>Dr.</w:t>
      </w:r>
      <w:r w:rsidR="005808F4">
        <w:rPr>
          <w:noProof/>
          <w:lang w:bidi="he-IL"/>
        </w:rPr>
        <w:t xml:space="preserve"> </w:t>
      </w:r>
      <w:r>
        <w:rPr>
          <w:noProof/>
          <w:lang w:bidi="he-IL"/>
        </w:rPr>
        <w:t>Geniu</w:t>
      </w:r>
      <w:r w:rsidR="005808F4">
        <w:rPr>
          <w:noProof/>
          <w:lang w:bidi="he-IL"/>
        </w:rPr>
        <w:t xml:space="preserve"> </w:t>
      </w:r>
      <w:r w:rsidRPr="00782F0A">
        <w:rPr>
          <w:noProof/>
          <w:lang w:bidi="he-IL"/>
        </w:rPr>
        <w:t>overseas</w:t>
      </w:r>
      <w:r w:rsidR="005808F4">
        <w:rPr>
          <w:noProof/>
          <w:lang w:bidi="he-IL"/>
        </w:rPr>
        <w:t xml:space="preserve"> </w:t>
      </w:r>
      <w:r w:rsidRPr="00782F0A">
        <w:rPr>
          <w:noProof/>
          <w:lang w:bidi="he-IL"/>
        </w:rPr>
        <w:t>multiple</w:t>
      </w:r>
      <w:r w:rsidR="005808F4">
        <w:rPr>
          <w:noProof/>
          <w:lang w:bidi="he-IL"/>
        </w:rPr>
        <w:t xml:space="preserve"> </w:t>
      </w:r>
      <w:r w:rsidRPr="00782F0A">
        <w:rPr>
          <w:noProof/>
          <w:lang w:bidi="he-IL"/>
        </w:rPr>
        <w:t>departments</w:t>
      </w:r>
      <w:r w:rsidR="005808F4">
        <w:rPr>
          <w:noProof/>
          <w:lang w:bidi="he-IL"/>
        </w:rPr>
        <w:t xml:space="preserve"> </w:t>
      </w:r>
      <w:r w:rsidRPr="00782F0A">
        <w:rPr>
          <w:noProof/>
          <w:lang w:bidi="he-IL"/>
        </w:rPr>
        <w:t>which</w:t>
      </w:r>
      <w:r w:rsidR="005808F4">
        <w:rPr>
          <w:noProof/>
          <w:lang w:bidi="he-IL"/>
        </w:rPr>
        <w:t xml:space="preserve"> </w:t>
      </w:r>
      <w:r w:rsidRPr="00782F0A">
        <w:rPr>
          <w:noProof/>
          <w:lang w:bidi="he-IL"/>
        </w:rPr>
        <w:t>include</w:t>
      </w:r>
      <w:r w:rsidR="005808F4">
        <w:rPr>
          <w:noProof/>
          <w:lang w:bidi="he-IL"/>
        </w:rPr>
        <w:t xml:space="preserve"> </w:t>
      </w:r>
      <w:r w:rsidRPr="00782F0A">
        <w:rPr>
          <w:noProof/>
          <w:lang w:bidi="he-IL"/>
        </w:rPr>
        <w:t>Engineering,</w:t>
      </w:r>
      <w:r w:rsidR="005808F4">
        <w:rPr>
          <w:noProof/>
          <w:lang w:bidi="he-IL"/>
        </w:rPr>
        <w:t xml:space="preserve"> </w:t>
      </w:r>
      <w:r w:rsidRPr="00782F0A">
        <w:rPr>
          <w:noProof/>
          <w:lang w:bidi="he-IL"/>
        </w:rPr>
        <w:t>Computer</w:t>
      </w:r>
      <w:r w:rsidR="005808F4">
        <w:rPr>
          <w:noProof/>
          <w:lang w:bidi="he-IL"/>
        </w:rPr>
        <w:t xml:space="preserve"> </w:t>
      </w:r>
      <w:r w:rsidRPr="00782F0A">
        <w:rPr>
          <w:noProof/>
          <w:lang w:bidi="he-IL"/>
        </w:rPr>
        <w:t>Science,</w:t>
      </w:r>
      <w:r w:rsidR="005808F4">
        <w:rPr>
          <w:noProof/>
          <w:lang w:bidi="he-IL"/>
        </w:rPr>
        <w:t xml:space="preserve"> </w:t>
      </w:r>
      <w:r w:rsidRPr="00782F0A">
        <w:rPr>
          <w:noProof/>
          <w:lang w:bidi="he-IL"/>
        </w:rPr>
        <w:t>Nursing,</w:t>
      </w:r>
      <w:r w:rsidR="005808F4">
        <w:rPr>
          <w:noProof/>
          <w:lang w:bidi="he-IL"/>
        </w:rPr>
        <w:t xml:space="preserve"> </w:t>
      </w:r>
      <w:r w:rsidRPr="00782F0A">
        <w:rPr>
          <w:noProof/>
          <w:lang w:bidi="he-IL"/>
        </w:rPr>
        <w:t>Accounting,</w:t>
      </w:r>
      <w:r w:rsidR="005808F4">
        <w:rPr>
          <w:noProof/>
          <w:lang w:bidi="he-IL"/>
        </w:rPr>
        <w:t xml:space="preserve"> </w:t>
      </w:r>
      <w:r w:rsidRPr="00782F0A">
        <w:rPr>
          <w:noProof/>
          <w:lang w:bidi="he-IL"/>
        </w:rPr>
        <w:t>and</w:t>
      </w:r>
      <w:r w:rsidR="005808F4">
        <w:rPr>
          <w:noProof/>
          <w:lang w:bidi="he-IL"/>
        </w:rPr>
        <w:t xml:space="preserve"> </w:t>
      </w:r>
      <w:r w:rsidRPr="00782F0A">
        <w:rPr>
          <w:noProof/>
          <w:lang w:bidi="he-IL"/>
        </w:rPr>
        <w:t>Business</w:t>
      </w:r>
      <w:r w:rsidR="005808F4">
        <w:rPr>
          <w:noProof/>
          <w:lang w:bidi="he-IL"/>
        </w:rPr>
        <w:t xml:space="preserve"> </w:t>
      </w:r>
      <w:r w:rsidRPr="00782F0A">
        <w:rPr>
          <w:noProof/>
          <w:lang w:bidi="he-IL"/>
        </w:rPr>
        <w:t>Administration.</w:t>
      </w:r>
      <w:r w:rsidR="005808F4">
        <w:rPr>
          <w:noProof/>
          <w:lang w:bidi="he-IL"/>
        </w:rPr>
        <w:t xml:space="preserve"> </w:t>
      </w:r>
      <w:r>
        <w:rPr>
          <w:noProof/>
          <w:lang w:bidi="he-IL"/>
        </w:rPr>
        <w:t>She</w:t>
      </w:r>
      <w:r w:rsidR="005808F4">
        <w:rPr>
          <w:noProof/>
          <w:lang w:bidi="he-IL"/>
        </w:rPr>
        <w:t xml:space="preserve"> </w:t>
      </w:r>
      <w:r w:rsidRPr="00782F0A">
        <w:rPr>
          <w:noProof/>
          <w:lang w:bidi="he-IL"/>
        </w:rPr>
        <w:t>has</w:t>
      </w:r>
      <w:r w:rsidR="005808F4">
        <w:rPr>
          <w:noProof/>
          <w:lang w:bidi="he-IL"/>
        </w:rPr>
        <w:t xml:space="preserve"> </w:t>
      </w:r>
      <w:r w:rsidRPr="00782F0A">
        <w:rPr>
          <w:noProof/>
          <w:lang w:bidi="he-IL"/>
        </w:rPr>
        <w:t>served</w:t>
      </w:r>
      <w:r w:rsidR="005808F4">
        <w:rPr>
          <w:noProof/>
          <w:lang w:bidi="he-IL"/>
        </w:rPr>
        <w:t xml:space="preserve"> </w:t>
      </w:r>
      <w:r w:rsidRPr="00782F0A">
        <w:rPr>
          <w:noProof/>
          <w:lang w:bidi="he-IL"/>
        </w:rPr>
        <w:t>as</w:t>
      </w:r>
      <w:r w:rsidR="005808F4">
        <w:rPr>
          <w:noProof/>
          <w:lang w:bidi="he-IL"/>
        </w:rPr>
        <w:t xml:space="preserve"> </w:t>
      </w:r>
      <w:r w:rsidRPr="00782F0A">
        <w:rPr>
          <w:noProof/>
          <w:lang w:bidi="he-IL"/>
        </w:rPr>
        <w:t>an</w:t>
      </w:r>
      <w:r w:rsidR="005808F4">
        <w:rPr>
          <w:noProof/>
          <w:lang w:bidi="he-IL"/>
        </w:rPr>
        <w:t xml:space="preserve"> </w:t>
      </w:r>
      <w:r w:rsidRPr="00782F0A">
        <w:rPr>
          <w:noProof/>
          <w:lang w:bidi="he-IL"/>
        </w:rPr>
        <w:t>adviser</w:t>
      </w:r>
      <w:r w:rsidR="005808F4">
        <w:rPr>
          <w:noProof/>
          <w:lang w:bidi="he-IL"/>
        </w:rPr>
        <w:t xml:space="preserve"> </w:t>
      </w:r>
      <w:r w:rsidRPr="00782F0A">
        <w:rPr>
          <w:noProof/>
          <w:lang w:bidi="he-IL"/>
        </w:rPr>
        <w:t>to</w:t>
      </w:r>
      <w:r w:rsidR="005808F4">
        <w:rPr>
          <w:noProof/>
          <w:lang w:bidi="he-IL"/>
        </w:rPr>
        <w:t xml:space="preserve"> </w:t>
      </w:r>
      <w:r w:rsidRPr="00782F0A">
        <w:rPr>
          <w:noProof/>
          <w:lang w:bidi="he-IL"/>
        </w:rPr>
        <w:t>the</w:t>
      </w:r>
      <w:r w:rsidR="005808F4">
        <w:rPr>
          <w:noProof/>
          <w:lang w:bidi="he-IL"/>
        </w:rPr>
        <w:t xml:space="preserve"> </w:t>
      </w:r>
      <w:r w:rsidRPr="00782F0A">
        <w:rPr>
          <w:noProof/>
          <w:lang w:bidi="he-IL"/>
        </w:rPr>
        <w:t>Israeli</w:t>
      </w:r>
      <w:r w:rsidR="005808F4">
        <w:rPr>
          <w:noProof/>
          <w:lang w:bidi="he-IL"/>
        </w:rPr>
        <w:t xml:space="preserve"> </w:t>
      </w:r>
      <w:r w:rsidRPr="00782F0A">
        <w:rPr>
          <w:noProof/>
          <w:lang w:bidi="he-IL"/>
        </w:rPr>
        <w:t>Ministry</w:t>
      </w:r>
      <w:r w:rsidR="005808F4">
        <w:rPr>
          <w:noProof/>
          <w:lang w:bidi="he-IL"/>
        </w:rPr>
        <w:t xml:space="preserve"> </w:t>
      </w:r>
      <w:r w:rsidRPr="00782F0A">
        <w:rPr>
          <w:noProof/>
          <w:lang w:bidi="he-IL"/>
        </w:rPr>
        <w:t>of</w:t>
      </w:r>
      <w:r w:rsidR="005808F4">
        <w:rPr>
          <w:noProof/>
          <w:lang w:bidi="he-IL"/>
        </w:rPr>
        <w:t xml:space="preserve"> </w:t>
      </w:r>
      <w:r w:rsidRPr="00782F0A">
        <w:rPr>
          <w:noProof/>
          <w:lang w:bidi="he-IL"/>
        </w:rPr>
        <w:t>Education.</w:t>
      </w:r>
      <w:r w:rsidR="005808F4">
        <w:rPr>
          <w:noProof/>
          <w:lang w:bidi="he-IL"/>
        </w:rPr>
        <w:t xml:space="preserve"> </w:t>
      </w:r>
      <w:r w:rsidRPr="00782F0A">
        <w:rPr>
          <w:noProof/>
          <w:lang w:bidi="he-IL"/>
        </w:rPr>
        <w:t>She</w:t>
      </w:r>
      <w:r w:rsidR="005808F4">
        <w:rPr>
          <w:noProof/>
          <w:lang w:bidi="he-IL"/>
        </w:rPr>
        <w:t xml:space="preserve"> </w:t>
      </w:r>
      <w:r w:rsidRPr="00782F0A">
        <w:rPr>
          <w:noProof/>
          <w:lang w:bidi="he-IL"/>
        </w:rPr>
        <w:t>led</w:t>
      </w:r>
      <w:r w:rsidR="005808F4">
        <w:rPr>
          <w:noProof/>
          <w:lang w:bidi="he-IL"/>
        </w:rPr>
        <w:t xml:space="preserve"> </w:t>
      </w:r>
      <w:r w:rsidRPr="00782F0A">
        <w:rPr>
          <w:noProof/>
          <w:lang w:bidi="he-IL"/>
        </w:rPr>
        <w:t>the</w:t>
      </w:r>
      <w:r w:rsidR="005808F4">
        <w:rPr>
          <w:noProof/>
          <w:lang w:bidi="he-IL"/>
        </w:rPr>
        <w:t xml:space="preserve"> </w:t>
      </w:r>
      <w:r w:rsidRPr="00782F0A">
        <w:rPr>
          <w:noProof/>
          <w:lang w:bidi="he-IL"/>
        </w:rPr>
        <w:t>effort</w:t>
      </w:r>
      <w:r w:rsidR="005808F4">
        <w:rPr>
          <w:noProof/>
          <w:lang w:bidi="he-IL"/>
        </w:rPr>
        <w:t xml:space="preserve"> </w:t>
      </w:r>
      <w:r w:rsidRPr="00782F0A">
        <w:rPr>
          <w:noProof/>
          <w:lang w:bidi="he-IL"/>
        </w:rPr>
        <w:t>in</w:t>
      </w:r>
      <w:r w:rsidR="005808F4">
        <w:rPr>
          <w:noProof/>
          <w:lang w:bidi="he-IL"/>
        </w:rPr>
        <w:t xml:space="preserve"> </w:t>
      </w:r>
      <w:r w:rsidRPr="00782F0A">
        <w:rPr>
          <w:noProof/>
          <w:lang w:bidi="he-IL"/>
        </w:rPr>
        <w:t>adopting</w:t>
      </w:r>
      <w:r w:rsidR="005808F4">
        <w:rPr>
          <w:noProof/>
          <w:lang w:bidi="he-IL"/>
        </w:rPr>
        <w:t xml:space="preserve"> </w:t>
      </w:r>
      <w:r w:rsidRPr="00782F0A">
        <w:rPr>
          <w:noProof/>
          <w:lang w:bidi="he-IL"/>
        </w:rPr>
        <w:t>reforms</w:t>
      </w:r>
      <w:r w:rsidR="005808F4">
        <w:rPr>
          <w:noProof/>
          <w:lang w:bidi="he-IL"/>
        </w:rPr>
        <w:t xml:space="preserve"> </w:t>
      </w:r>
      <w:r w:rsidRPr="00782F0A">
        <w:rPr>
          <w:noProof/>
          <w:lang w:bidi="he-IL"/>
        </w:rPr>
        <w:t>in</w:t>
      </w:r>
      <w:r w:rsidR="005808F4">
        <w:rPr>
          <w:noProof/>
          <w:lang w:bidi="he-IL"/>
        </w:rPr>
        <w:t xml:space="preserve"> </w:t>
      </w:r>
      <w:r w:rsidRPr="00782F0A">
        <w:rPr>
          <w:noProof/>
          <w:lang w:bidi="he-IL"/>
        </w:rPr>
        <w:t>Science</w:t>
      </w:r>
      <w:r w:rsidR="005808F4">
        <w:rPr>
          <w:noProof/>
          <w:lang w:bidi="he-IL"/>
        </w:rPr>
        <w:t xml:space="preserve"> </w:t>
      </w:r>
      <w:r w:rsidRPr="00782F0A">
        <w:rPr>
          <w:noProof/>
          <w:lang w:bidi="he-IL"/>
        </w:rPr>
        <w:t>and</w:t>
      </w:r>
      <w:r w:rsidR="005808F4">
        <w:rPr>
          <w:noProof/>
          <w:lang w:bidi="he-IL"/>
        </w:rPr>
        <w:t xml:space="preserve"> </w:t>
      </w:r>
      <w:r w:rsidRPr="00782F0A">
        <w:rPr>
          <w:noProof/>
          <w:lang w:bidi="he-IL"/>
        </w:rPr>
        <w:t>Technology</w:t>
      </w:r>
      <w:r w:rsidR="005808F4">
        <w:rPr>
          <w:noProof/>
          <w:lang w:bidi="he-IL"/>
        </w:rPr>
        <w:t xml:space="preserve"> </w:t>
      </w:r>
      <w:r w:rsidRPr="00782F0A">
        <w:rPr>
          <w:noProof/>
          <w:lang w:bidi="he-IL"/>
        </w:rPr>
        <w:t>Educational</w:t>
      </w:r>
      <w:r w:rsidR="005808F4">
        <w:rPr>
          <w:noProof/>
          <w:lang w:bidi="he-IL"/>
        </w:rPr>
        <w:t xml:space="preserve"> </w:t>
      </w:r>
      <w:r w:rsidRPr="00782F0A">
        <w:rPr>
          <w:noProof/>
          <w:lang w:bidi="he-IL"/>
        </w:rPr>
        <w:t>Systems.</w:t>
      </w:r>
      <w:r w:rsidR="005808F4">
        <w:rPr>
          <w:noProof/>
          <w:lang w:bidi="he-IL"/>
        </w:rPr>
        <w:t xml:space="preserve"> </w:t>
      </w:r>
      <w:r w:rsidRPr="00782F0A">
        <w:rPr>
          <w:noProof/>
          <w:lang w:bidi="he-IL"/>
        </w:rPr>
        <w:t>Her</w:t>
      </w:r>
      <w:r w:rsidR="005808F4">
        <w:rPr>
          <w:noProof/>
          <w:lang w:bidi="he-IL"/>
        </w:rPr>
        <w:t xml:space="preserve"> </w:t>
      </w:r>
      <w:r w:rsidRPr="00782F0A">
        <w:rPr>
          <w:noProof/>
          <w:lang w:bidi="he-IL"/>
        </w:rPr>
        <w:t>research</w:t>
      </w:r>
      <w:r w:rsidR="005808F4">
        <w:rPr>
          <w:noProof/>
          <w:lang w:bidi="he-IL"/>
        </w:rPr>
        <w:t xml:space="preserve"> </w:t>
      </w:r>
      <w:r w:rsidRPr="00782F0A">
        <w:rPr>
          <w:noProof/>
          <w:lang w:bidi="he-IL"/>
        </w:rPr>
        <w:t>focuses</w:t>
      </w:r>
      <w:r w:rsidR="005808F4">
        <w:rPr>
          <w:noProof/>
          <w:lang w:bidi="he-IL"/>
        </w:rPr>
        <w:t xml:space="preserve"> </w:t>
      </w:r>
      <w:r w:rsidRPr="00782F0A">
        <w:rPr>
          <w:noProof/>
          <w:lang w:bidi="he-IL"/>
        </w:rPr>
        <w:t>on</w:t>
      </w:r>
      <w:r w:rsidR="005808F4">
        <w:rPr>
          <w:noProof/>
          <w:lang w:bidi="he-IL"/>
        </w:rPr>
        <w:t xml:space="preserve"> </w:t>
      </w:r>
      <w:r w:rsidRPr="00782F0A">
        <w:rPr>
          <w:noProof/>
          <w:lang w:bidi="he-IL"/>
        </w:rPr>
        <w:t>Science</w:t>
      </w:r>
      <w:r w:rsidR="005808F4">
        <w:rPr>
          <w:noProof/>
          <w:lang w:bidi="he-IL"/>
        </w:rPr>
        <w:t xml:space="preserve"> </w:t>
      </w:r>
      <w:r w:rsidRPr="00782F0A">
        <w:rPr>
          <w:noProof/>
          <w:lang w:bidi="he-IL"/>
        </w:rPr>
        <w:t>in</w:t>
      </w:r>
      <w:r w:rsidR="005808F4">
        <w:rPr>
          <w:noProof/>
          <w:lang w:bidi="he-IL"/>
        </w:rPr>
        <w:t xml:space="preserve"> </w:t>
      </w:r>
      <w:r w:rsidRPr="00782F0A">
        <w:rPr>
          <w:noProof/>
          <w:lang w:bidi="he-IL"/>
        </w:rPr>
        <w:t>Education.</w:t>
      </w:r>
      <w:r w:rsidR="005808F4">
        <w:rPr>
          <w:noProof/>
          <w:lang w:bidi="he-IL"/>
        </w:rPr>
        <w:t xml:space="preserve">  </w:t>
      </w:r>
      <w:r>
        <w:rPr>
          <w:noProof/>
          <w:lang w:bidi="he-IL"/>
        </w:rPr>
        <w:t>Dr.</w:t>
      </w:r>
      <w:r w:rsidR="005808F4">
        <w:rPr>
          <w:noProof/>
          <w:lang w:bidi="he-IL"/>
        </w:rPr>
        <w:t xml:space="preserve"> </w:t>
      </w:r>
      <w:r>
        <w:rPr>
          <w:noProof/>
          <w:lang w:bidi="he-IL"/>
        </w:rPr>
        <w:t>Genut</w:t>
      </w:r>
      <w:r w:rsidR="005808F4">
        <w:rPr>
          <w:noProof/>
          <w:lang w:bidi="he-IL"/>
        </w:rPr>
        <w:t xml:space="preserve"> </w:t>
      </w:r>
      <w:r w:rsidRPr="00782F0A">
        <w:rPr>
          <w:noProof/>
          <w:lang w:bidi="he-IL"/>
        </w:rPr>
        <w:t>holds</w:t>
      </w:r>
      <w:r w:rsidR="005808F4">
        <w:rPr>
          <w:noProof/>
          <w:lang w:bidi="he-IL"/>
        </w:rPr>
        <w:t xml:space="preserve"> </w:t>
      </w:r>
      <w:r w:rsidRPr="00782F0A">
        <w:rPr>
          <w:noProof/>
          <w:lang w:bidi="he-IL"/>
        </w:rPr>
        <w:t>a</w:t>
      </w:r>
      <w:r w:rsidR="005808F4">
        <w:rPr>
          <w:noProof/>
          <w:lang w:bidi="he-IL"/>
        </w:rPr>
        <w:t xml:space="preserve"> </w:t>
      </w:r>
      <w:r w:rsidRPr="00782F0A">
        <w:rPr>
          <w:noProof/>
          <w:lang w:bidi="he-IL"/>
        </w:rPr>
        <w:t>Ph.D.</w:t>
      </w:r>
      <w:r w:rsidR="005808F4">
        <w:rPr>
          <w:noProof/>
          <w:lang w:bidi="he-IL"/>
        </w:rPr>
        <w:t xml:space="preserve"> </w:t>
      </w:r>
      <w:r w:rsidRPr="00782F0A">
        <w:rPr>
          <w:noProof/>
          <w:lang w:bidi="he-IL"/>
        </w:rPr>
        <w:t>in</w:t>
      </w:r>
      <w:r w:rsidR="005808F4">
        <w:rPr>
          <w:noProof/>
          <w:lang w:bidi="he-IL"/>
        </w:rPr>
        <w:t xml:space="preserve"> </w:t>
      </w:r>
      <w:r w:rsidRPr="00782F0A">
        <w:rPr>
          <w:noProof/>
          <w:lang w:bidi="he-IL"/>
        </w:rPr>
        <w:t>Science</w:t>
      </w:r>
      <w:r w:rsidR="005808F4">
        <w:rPr>
          <w:noProof/>
          <w:lang w:bidi="he-IL"/>
        </w:rPr>
        <w:t xml:space="preserve"> </w:t>
      </w:r>
      <w:r w:rsidRPr="00782F0A">
        <w:rPr>
          <w:noProof/>
          <w:lang w:bidi="he-IL"/>
        </w:rPr>
        <w:t>Education</w:t>
      </w:r>
      <w:r w:rsidR="005808F4">
        <w:rPr>
          <w:noProof/>
          <w:lang w:bidi="he-IL"/>
        </w:rPr>
        <w:t xml:space="preserve"> </w:t>
      </w:r>
      <w:r w:rsidRPr="00782F0A">
        <w:rPr>
          <w:noProof/>
          <w:lang w:bidi="he-IL"/>
        </w:rPr>
        <w:t>from</w:t>
      </w:r>
      <w:r w:rsidR="005808F4">
        <w:rPr>
          <w:noProof/>
          <w:lang w:bidi="he-IL"/>
        </w:rPr>
        <w:t xml:space="preserve"> </w:t>
      </w:r>
      <w:r w:rsidRPr="00782F0A">
        <w:rPr>
          <w:noProof/>
          <w:lang w:bidi="he-IL"/>
        </w:rPr>
        <w:t>the</w:t>
      </w:r>
      <w:r w:rsidR="005808F4">
        <w:rPr>
          <w:noProof/>
          <w:lang w:bidi="he-IL"/>
        </w:rPr>
        <w:t xml:space="preserve"> </w:t>
      </w:r>
      <w:r w:rsidRPr="00782F0A">
        <w:rPr>
          <w:noProof/>
          <w:lang w:bidi="he-IL"/>
        </w:rPr>
        <w:t>Hebrew</w:t>
      </w:r>
      <w:r w:rsidR="005808F4">
        <w:rPr>
          <w:noProof/>
          <w:lang w:bidi="he-IL"/>
        </w:rPr>
        <w:t xml:space="preserve"> </w:t>
      </w:r>
      <w:r w:rsidRPr="00782F0A">
        <w:rPr>
          <w:noProof/>
          <w:lang w:bidi="he-IL"/>
        </w:rPr>
        <w:t>University</w:t>
      </w:r>
      <w:r w:rsidR="005808F4">
        <w:rPr>
          <w:noProof/>
          <w:lang w:bidi="he-IL"/>
        </w:rPr>
        <w:t xml:space="preserve"> </w:t>
      </w:r>
      <w:r w:rsidRPr="00782F0A">
        <w:rPr>
          <w:noProof/>
          <w:lang w:bidi="he-IL"/>
        </w:rPr>
        <w:t>of</w:t>
      </w:r>
      <w:r w:rsidR="005808F4">
        <w:rPr>
          <w:noProof/>
          <w:lang w:bidi="he-IL"/>
        </w:rPr>
        <w:t xml:space="preserve"> </w:t>
      </w:r>
      <w:r w:rsidRPr="00782F0A">
        <w:rPr>
          <w:noProof/>
          <w:lang w:bidi="he-IL"/>
        </w:rPr>
        <w:t>Jerusalem,</w:t>
      </w:r>
      <w:r w:rsidR="005808F4">
        <w:rPr>
          <w:noProof/>
          <w:lang w:bidi="he-IL"/>
        </w:rPr>
        <w:t xml:space="preserve"> </w:t>
      </w:r>
      <w:r w:rsidRPr="00782F0A">
        <w:rPr>
          <w:noProof/>
          <w:lang w:bidi="he-IL"/>
        </w:rPr>
        <w:t>Israel</w:t>
      </w:r>
      <w:r w:rsidRPr="00B96271">
        <w:rPr>
          <w:noProof/>
          <w:lang w:bidi="he-IL"/>
        </w:rPr>
        <w:t>,</w:t>
      </w:r>
      <w:r w:rsidR="005808F4">
        <w:rPr>
          <w:noProof/>
          <w:lang w:bidi="he-IL"/>
        </w:rPr>
        <w:t xml:space="preserve"> </w:t>
      </w:r>
      <w:r w:rsidRPr="00B96271">
        <w:rPr>
          <w:noProof/>
          <w:lang w:bidi="he-IL"/>
        </w:rPr>
        <w:t>received</w:t>
      </w:r>
      <w:r w:rsidR="005808F4">
        <w:rPr>
          <w:noProof/>
          <w:lang w:bidi="he-IL"/>
        </w:rPr>
        <w:t xml:space="preserve"> </w:t>
      </w:r>
      <w:r w:rsidRPr="00B96271">
        <w:rPr>
          <w:noProof/>
          <w:lang w:bidi="he-IL"/>
        </w:rPr>
        <w:t>in</w:t>
      </w:r>
      <w:r w:rsidR="005808F4">
        <w:rPr>
          <w:noProof/>
          <w:lang w:bidi="he-IL"/>
        </w:rPr>
        <w:t xml:space="preserve"> </w:t>
      </w:r>
      <w:r w:rsidRPr="00B96271">
        <w:rPr>
          <w:noProof/>
          <w:lang w:bidi="he-IL"/>
        </w:rPr>
        <w:t>200</w:t>
      </w:r>
      <w:r>
        <w:rPr>
          <w:noProof/>
          <w:lang w:bidi="he-IL"/>
        </w:rPr>
        <w:t>1</w:t>
      </w:r>
      <w:r w:rsidRPr="00782F0A">
        <w:rPr>
          <w:noProof/>
          <w:lang w:bidi="he-IL"/>
        </w:rPr>
        <w:t>.</w:t>
      </w:r>
    </w:p>
    <w:p w14:paraId="2301DEE7" w14:textId="77777777" w:rsidR="00096DD8" w:rsidRDefault="00096DD8" w:rsidP="005808F4"/>
    <w:p w14:paraId="19D110DF" w14:textId="77777777" w:rsidR="005808F4" w:rsidRDefault="005808F4" w:rsidP="005808F4"/>
    <w:p w14:paraId="04810365" w14:textId="77777777" w:rsidR="005808F4" w:rsidRPr="00D1570F" w:rsidRDefault="005808F4" w:rsidP="005808F4"/>
    <w:p w14:paraId="646BFF00" w14:textId="77777777" w:rsidR="00096DD8" w:rsidRPr="00D1570F" w:rsidRDefault="00096DD8" w:rsidP="005808F4">
      <w:r w:rsidRPr="00B96271">
        <w:rPr>
          <w:noProof/>
        </w:rPr>
        <w:drawing>
          <wp:anchor distT="0" distB="0" distL="114300" distR="114300" simplePos="0" relativeHeight="251665408" behindDoc="0" locked="0" layoutInCell="1" allowOverlap="1" wp14:anchorId="5AC58DAF" wp14:editId="67D95028">
            <wp:simplePos x="0" y="0"/>
            <wp:positionH relativeFrom="column">
              <wp:align>left</wp:align>
            </wp:positionH>
            <wp:positionV relativeFrom="paragraph">
              <wp:posOffset>3810</wp:posOffset>
            </wp:positionV>
            <wp:extent cx="1371600" cy="1618488"/>
            <wp:effectExtent l="0" t="0" r="0" b="1270"/>
            <wp:wrapSquare wrapText="bothSides"/>
            <wp:docPr id="9" name="Picture 9" descr="C:\Users\User\Downloads\yifat-pic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wnloads\yifat-pic (1).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371600" cy="16184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808F4">
        <w:rPr>
          <w:b/>
          <w:noProof/>
          <w:lang w:bidi="he-IL"/>
        </w:rPr>
        <w:t>Yifat Ben-David Kolikant</w:t>
      </w:r>
      <w:r>
        <w:rPr>
          <w:noProof/>
          <w:lang w:bidi="he-IL"/>
        </w:rPr>
        <w:t xml:space="preserve"> is a </w:t>
      </w:r>
      <w:r w:rsidRPr="00B96271">
        <w:rPr>
          <w:noProof/>
          <w:lang w:bidi="he-IL"/>
        </w:rPr>
        <w:t>Senior lecturer in the School of Education at the Hebrew University of Jerusalem. Dr. Ben-David Kolikant</w:t>
      </w:r>
      <w:r w:rsidR="00EC0479">
        <w:rPr>
          <w:noProof/>
          <w:lang w:bidi="he-IL"/>
        </w:rPr>
        <w:t>’</w:t>
      </w:r>
      <w:r w:rsidRPr="00B96271">
        <w:rPr>
          <w:noProof/>
          <w:lang w:bidi="he-IL"/>
        </w:rPr>
        <w:t>s research focuses on examining the tripartite relationship of students, school learning</w:t>
      </w:r>
      <w:r w:rsidR="005808F4">
        <w:rPr>
          <w:noProof/>
          <w:lang w:bidi="he-IL"/>
        </w:rPr>
        <w:t>,</w:t>
      </w:r>
      <w:r w:rsidRPr="00B96271">
        <w:rPr>
          <w:noProof/>
          <w:lang w:bidi="he-IL"/>
        </w:rPr>
        <w:t xml:space="preserve"> and technology in the information era. Mainly, her research revolves around two inter-related questions: (1) How does students</w:t>
      </w:r>
      <w:r w:rsidR="00EC0479">
        <w:rPr>
          <w:noProof/>
          <w:lang w:bidi="he-IL"/>
        </w:rPr>
        <w:t>’</w:t>
      </w:r>
      <w:r w:rsidRPr="00B96271">
        <w:rPr>
          <w:noProof/>
          <w:lang w:bidi="he-IL"/>
        </w:rPr>
        <w:t xml:space="preserve"> knowledge of subjects outside of school impact on their school learning? And, (2) what pedagogies are suited to the information age and the needs of students and what role does technology play? Dr. Ben-David Kolikant holds a Ph.D. degree in science teaching from the Weizmann Institute of Science, received in 2002</w:t>
      </w:r>
      <w:r>
        <w:t>.</w:t>
      </w:r>
    </w:p>
    <w:sectPr w:rsidR="00096DD8" w:rsidRPr="00D1570F" w:rsidSect="00C307EC">
      <w:headerReference w:type="even" r:id="rId43"/>
      <w:headerReference w:type="default" r:id="rId44"/>
      <w:footerReference w:type="even" r:id="rId45"/>
      <w:footerReference w:type="default" r:id="rId46"/>
      <w:headerReference w:type="first" r:id="rId47"/>
      <w:footerReference w:type="first" r:id="rId48"/>
      <w:pgSz w:w="12240" w:h="15840" w:code="1"/>
      <w:pgMar w:top="1440" w:right="1440" w:bottom="1440" w:left="2160" w:header="720" w:footer="720" w:gutter="0"/>
      <w:pgNumType w:start="197"/>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E3860D" w14:textId="77777777" w:rsidR="00D74100" w:rsidRDefault="00D74100" w:rsidP="00145B34">
      <w:r>
        <w:separator/>
      </w:r>
    </w:p>
  </w:endnote>
  <w:endnote w:type="continuationSeparator" w:id="0">
    <w:p w14:paraId="4ED03557" w14:textId="77777777" w:rsidR="00D74100" w:rsidRDefault="00D74100" w:rsidP="00145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1A0191" w14:textId="341CB5FB" w:rsidR="00A91185" w:rsidRDefault="00A91185" w:rsidP="00CB5C47">
    <w:pPr>
      <w:spacing w:after="0"/>
    </w:pPr>
    <w:r>
      <w:rPr>
        <w:rStyle w:val="PageNumber"/>
      </w:rPr>
      <w:fldChar w:fldCharType="begin"/>
    </w:r>
    <w:r>
      <w:rPr>
        <w:rStyle w:val="PageNumber"/>
      </w:rPr>
      <w:instrText xml:space="preserve"> PAGE </w:instrText>
    </w:r>
    <w:r>
      <w:rPr>
        <w:rStyle w:val="PageNumber"/>
      </w:rPr>
      <w:fldChar w:fldCharType="separate"/>
    </w:r>
    <w:r w:rsidR="009B2B3C">
      <w:rPr>
        <w:rStyle w:val="PageNumber"/>
        <w:noProof/>
      </w:rPr>
      <w:t>200</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C2A0D2" w14:textId="1D585C79" w:rsidR="00A91185" w:rsidRDefault="00A91185" w:rsidP="00CB5C47">
    <w:pPr>
      <w:spacing w:after="0"/>
      <w:jc w:val="right"/>
    </w:pPr>
    <w:r w:rsidRPr="0099015B">
      <w:rPr>
        <w:rStyle w:val="PageNumber"/>
      </w:rPr>
      <w:fldChar w:fldCharType="begin"/>
    </w:r>
    <w:r w:rsidRPr="0099015B">
      <w:rPr>
        <w:rStyle w:val="PageNumber"/>
      </w:rPr>
      <w:instrText xml:space="preserve"> PAGE </w:instrText>
    </w:r>
    <w:r w:rsidRPr="0099015B">
      <w:rPr>
        <w:rStyle w:val="PageNumber"/>
      </w:rPr>
      <w:fldChar w:fldCharType="separate"/>
    </w:r>
    <w:r w:rsidR="009B2B3C">
      <w:rPr>
        <w:rStyle w:val="PageNumber"/>
        <w:noProof/>
      </w:rPr>
      <w:t>199</w:t>
    </w:r>
    <w:r w:rsidRPr="0099015B">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6A18A1" w14:textId="35BFB40D" w:rsidR="00A91185" w:rsidRPr="00FF7156" w:rsidRDefault="00A91185" w:rsidP="008062E4">
    <w:pPr>
      <w:pStyle w:val="PaperInfo"/>
      <w:spacing w:after="120"/>
      <w:rPr>
        <w:sz w:val="20"/>
        <w:szCs w:val="20"/>
      </w:rPr>
    </w:pPr>
    <w:bookmarkStart w:id="10" w:name="OLE_LINK7"/>
    <w:bookmarkStart w:id="11" w:name="OLE_LINK8"/>
    <w:bookmarkStart w:id="12" w:name="OLE_LINK48"/>
    <w:bookmarkStart w:id="13" w:name="OLE_LINK49"/>
    <w:bookmarkStart w:id="14" w:name="_Hlk461732113"/>
    <w:bookmarkStart w:id="15" w:name="OLE_LINK50"/>
    <w:bookmarkStart w:id="16" w:name="OLE_LINK51"/>
    <w:bookmarkStart w:id="17" w:name="_Hlk461732119"/>
    <w:bookmarkStart w:id="18" w:name="OLE_LINK52"/>
    <w:bookmarkStart w:id="19" w:name="OLE_LINK53"/>
    <w:bookmarkStart w:id="20" w:name="_Hlk461732120"/>
    <w:bookmarkStart w:id="21" w:name="OLE_LINK1"/>
    <w:bookmarkStart w:id="22" w:name="OLE_LINK2"/>
    <w:bookmarkStart w:id="23" w:name="_Hlk460832760"/>
    <w:bookmarkStart w:id="24" w:name="OLE_LINK3"/>
    <w:bookmarkStart w:id="25" w:name="OLE_LINK4"/>
    <w:bookmarkStart w:id="26" w:name="_Hlk460832771"/>
    <w:bookmarkStart w:id="27" w:name="OLE_LINK5"/>
    <w:bookmarkStart w:id="28" w:name="OLE_LINK6"/>
    <w:bookmarkStart w:id="29" w:name="_Hlk460832773"/>
    <w:r w:rsidRPr="00FF7156">
      <w:rPr>
        <w:sz w:val="20"/>
        <w:szCs w:val="20"/>
      </w:rPr>
      <w:t>Accepted by Editor Jon Webber │Received: June 27, 2017│ Revised: October 1, October 5, October 9, Oct</w:t>
    </w:r>
    <w:r w:rsidRPr="00FF7156">
      <w:rPr>
        <w:sz w:val="20"/>
        <w:szCs w:val="20"/>
      </w:rPr>
      <w:t>o</w:t>
    </w:r>
    <w:r w:rsidRPr="00FF7156">
      <w:rPr>
        <w:sz w:val="20"/>
        <w:szCs w:val="20"/>
      </w:rPr>
      <w:t xml:space="preserve">ber 23, 2017 │ Accepted: October 23, 2017. </w:t>
    </w:r>
    <w:r w:rsidRPr="00FF7156">
      <w:rPr>
        <w:sz w:val="20"/>
        <w:szCs w:val="20"/>
      </w:rPr>
      <w:br/>
      <w:t xml:space="preserve">Cite as: </w:t>
    </w:r>
    <w:proofErr w:type="spellStart"/>
    <w:r w:rsidRPr="00FF7156">
      <w:rPr>
        <w:sz w:val="20"/>
        <w:szCs w:val="20"/>
      </w:rPr>
      <w:t>Genut</w:t>
    </w:r>
    <w:proofErr w:type="spellEnd"/>
    <w:r w:rsidRPr="00FF7156">
      <w:rPr>
        <w:sz w:val="20"/>
        <w:szCs w:val="20"/>
      </w:rPr>
      <w:t xml:space="preserve">, S., &amp; Ben-David </w:t>
    </w:r>
    <w:proofErr w:type="spellStart"/>
    <w:r w:rsidRPr="00FF7156">
      <w:rPr>
        <w:sz w:val="20"/>
        <w:szCs w:val="20"/>
      </w:rPr>
      <w:t>Kolikant</w:t>
    </w:r>
    <w:proofErr w:type="spellEnd"/>
    <w:r w:rsidRPr="00FF7156">
      <w:rPr>
        <w:sz w:val="20"/>
        <w:szCs w:val="20"/>
      </w:rPr>
      <w:t>, Y. (2017). Undergraduate Haredi students studying computer sc</w:t>
    </w:r>
    <w:r w:rsidRPr="00FF7156">
      <w:rPr>
        <w:sz w:val="20"/>
        <w:szCs w:val="20"/>
      </w:rPr>
      <w:t>i</w:t>
    </w:r>
    <w:r w:rsidRPr="00FF7156">
      <w:rPr>
        <w:sz w:val="20"/>
        <w:szCs w:val="20"/>
      </w:rPr>
      <w:t>ence: Is their prior education merely a barrier?</w:t>
    </w:r>
    <w:r w:rsidRPr="00FF7156">
      <w:rPr>
        <w:i/>
        <w:sz w:val="20"/>
        <w:szCs w:val="20"/>
      </w:rPr>
      <w:t xml:space="preserve"> </w:t>
    </w:r>
    <w:r w:rsidRPr="00FF7156">
      <w:rPr>
        <w:bCs/>
        <w:i/>
        <w:sz w:val="20"/>
        <w:szCs w:val="20"/>
      </w:rPr>
      <w:t>Interdisciplinary Journal of e-Skills and Lifelong Learning</w:t>
    </w:r>
    <w:r w:rsidRPr="00FF7156">
      <w:rPr>
        <w:i/>
        <w:sz w:val="20"/>
        <w:szCs w:val="20"/>
      </w:rPr>
      <w:t>, 13,</w:t>
    </w:r>
    <w:r w:rsidRPr="00FF7156">
      <w:rPr>
        <w:sz w:val="20"/>
        <w:szCs w:val="20"/>
      </w:rPr>
      <w:t xml:space="preserve"> </w:t>
    </w:r>
    <w:r w:rsidR="00FF7156" w:rsidRPr="00FF7156">
      <w:rPr>
        <w:sz w:val="20"/>
        <w:szCs w:val="20"/>
      </w:rPr>
      <w:t xml:space="preserve">197-214. </w:t>
    </w:r>
    <w:hyperlink r:id="rId1" w:history="1">
      <w:r w:rsidR="00FF7156" w:rsidRPr="00FF7156">
        <w:rPr>
          <w:rStyle w:val="Hyperlink"/>
          <w:rFonts w:cs="Calibri"/>
          <w:sz w:val="20"/>
          <w:szCs w:val="20"/>
        </w:rPr>
        <w:t>https://doi.org/10.28945/3878</w:t>
      </w:r>
    </w:hyperlink>
    <w:r w:rsidR="00FF7156" w:rsidRPr="00FF7156">
      <w:rPr>
        <w:rFonts w:cs="Calibri"/>
        <w:sz w:val="20"/>
        <w:szCs w:val="20"/>
      </w:rPr>
      <w:t xml:space="preserve"> </w:t>
    </w:r>
  </w:p>
  <w:p w14:paraId="573FC1D6" w14:textId="77777777" w:rsidR="00A91185" w:rsidRPr="009011D2" w:rsidRDefault="00A91185" w:rsidP="00FF4D91">
    <w:pPr>
      <w:pStyle w:val="PaperInfo"/>
      <w:spacing w:after="120"/>
      <w:rPr>
        <w:sz w:val="18"/>
        <w:szCs w:val="20"/>
      </w:rPr>
    </w:pPr>
    <w:r w:rsidRPr="009011D2">
      <w:rPr>
        <w:sz w:val="18"/>
        <w:szCs w:val="20"/>
      </w:rPr>
      <w:t xml:space="preserve">An earlier, shorter version of this paper was presented at the </w:t>
    </w:r>
    <w:proofErr w:type="spellStart"/>
    <w:r w:rsidRPr="009011D2">
      <w:rPr>
        <w:sz w:val="18"/>
        <w:szCs w:val="20"/>
      </w:rPr>
      <w:t>Chais</w:t>
    </w:r>
    <w:proofErr w:type="spellEnd"/>
    <w:r w:rsidRPr="009011D2">
      <w:rPr>
        <w:sz w:val="18"/>
        <w:szCs w:val="20"/>
      </w:rPr>
      <w:t xml:space="preserve"> conference 2017, in </w:t>
    </w:r>
    <w:proofErr w:type="spellStart"/>
    <w:r w:rsidRPr="009011D2">
      <w:rPr>
        <w:sz w:val="18"/>
        <w:szCs w:val="20"/>
      </w:rPr>
      <w:t>Raanana</w:t>
    </w:r>
    <w:proofErr w:type="spellEnd"/>
    <w:r w:rsidRPr="009011D2">
      <w:rPr>
        <w:sz w:val="18"/>
        <w:szCs w:val="20"/>
      </w:rPr>
      <w:t xml:space="preserve">, Israel, and included in Y. </w:t>
    </w:r>
    <w:proofErr w:type="spellStart"/>
    <w:r w:rsidRPr="009011D2">
      <w:rPr>
        <w:sz w:val="18"/>
        <w:szCs w:val="20"/>
      </w:rPr>
      <w:t>Eshet-Alkalai</w:t>
    </w:r>
    <w:proofErr w:type="spellEnd"/>
    <w:r w:rsidRPr="009011D2">
      <w:rPr>
        <w:sz w:val="18"/>
        <w:szCs w:val="20"/>
      </w:rPr>
      <w:t xml:space="preserve">, I. </w:t>
    </w:r>
    <w:proofErr w:type="spellStart"/>
    <w:r w:rsidRPr="009011D2">
      <w:rPr>
        <w:sz w:val="18"/>
        <w:szCs w:val="20"/>
      </w:rPr>
      <w:t>Blau</w:t>
    </w:r>
    <w:proofErr w:type="spellEnd"/>
    <w:r w:rsidRPr="009011D2">
      <w:rPr>
        <w:sz w:val="18"/>
        <w:szCs w:val="20"/>
      </w:rPr>
      <w:t xml:space="preserve">, A. </w:t>
    </w:r>
    <w:proofErr w:type="spellStart"/>
    <w:r w:rsidRPr="009011D2">
      <w:rPr>
        <w:sz w:val="18"/>
        <w:szCs w:val="20"/>
      </w:rPr>
      <w:t>Caspi</w:t>
    </w:r>
    <w:proofErr w:type="spellEnd"/>
    <w:r w:rsidRPr="009011D2">
      <w:rPr>
        <w:sz w:val="18"/>
        <w:szCs w:val="20"/>
      </w:rPr>
      <w:t xml:space="preserve">, N. Geri, Y. </w:t>
    </w:r>
    <w:proofErr w:type="spellStart"/>
    <w:r w:rsidRPr="009011D2">
      <w:rPr>
        <w:sz w:val="18"/>
        <w:szCs w:val="20"/>
      </w:rPr>
      <w:t>Kalman</w:t>
    </w:r>
    <w:proofErr w:type="spellEnd"/>
    <w:r w:rsidRPr="009011D2">
      <w:rPr>
        <w:sz w:val="18"/>
        <w:szCs w:val="20"/>
      </w:rPr>
      <w:t>, &amp; V. Silber-</w:t>
    </w:r>
    <w:proofErr w:type="spellStart"/>
    <w:r w:rsidRPr="009011D2">
      <w:rPr>
        <w:sz w:val="18"/>
        <w:szCs w:val="20"/>
      </w:rPr>
      <w:t>Varod</w:t>
    </w:r>
    <w:proofErr w:type="spellEnd"/>
    <w:r w:rsidRPr="009011D2">
      <w:rPr>
        <w:sz w:val="18"/>
        <w:szCs w:val="20"/>
      </w:rPr>
      <w:t xml:space="preserve"> (Eds.),</w:t>
    </w:r>
    <w:r w:rsidRPr="009011D2">
      <w:rPr>
        <w:i/>
        <w:sz w:val="18"/>
        <w:szCs w:val="20"/>
      </w:rPr>
      <w:t xml:space="preserve"> Proceedings of the 12th </w:t>
    </w:r>
    <w:proofErr w:type="spellStart"/>
    <w:r w:rsidRPr="009011D2">
      <w:rPr>
        <w:i/>
        <w:sz w:val="18"/>
        <w:szCs w:val="20"/>
      </w:rPr>
      <w:t>Chais</w:t>
    </w:r>
    <w:proofErr w:type="spellEnd"/>
    <w:r w:rsidRPr="009011D2">
      <w:rPr>
        <w:i/>
        <w:sz w:val="18"/>
        <w:szCs w:val="20"/>
      </w:rPr>
      <w:t xml:space="preserve"> Conference for the Study of Innovation and Learning Technologies 2017: Learning in the Technological Era</w:t>
    </w:r>
    <w:r w:rsidRPr="009011D2">
      <w:rPr>
        <w:sz w:val="18"/>
        <w:szCs w:val="20"/>
      </w:rPr>
      <w:t xml:space="preserve">. </w:t>
    </w:r>
    <w:proofErr w:type="spellStart"/>
    <w:r w:rsidRPr="009011D2">
      <w:rPr>
        <w:sz w:val="18"/>
        <w:szCs w:val="20"/>
      </w:rPr>
      <w:t>Raanana</w:t>
    </w:r>
    <w:proofErr w:type="spellEnd"/>
    <w:r w:rsidRPr="009011D2">
      <w:rPr>
        <w:sz w:val="18"/>
        <w:szCs w:val="20"/>
      </w:rPr>
      <w:t>: The Open University of Israel.</w:t>
    </w:r>
  </w:p>
  <w:p w14:paraId="43FC176B" w14:textId="77777777" w:rsidR="00A91185" w:rsidRPr="007468EE" w:rsidRDefault="00A91185" w:rsidP="008062E4">
    <w:pPr>
      <w:rPr>
        <w:sz w:val="18"/>
        <w:szCs w:val="18"/>
      </w:rPr>
    </w:pPr>
    <w:r w:rsidRPr="007468EE">
      <w:rPr>
        <w:sz w:val="18"/>
        <w:szCs w:val="18"/>
      </w:rPr>
      <w:t xml:space="preserve">(CC BY-NC 4.0) This article is licensed to you under a </w:t>
    </w:r>
    <w:bookmarkStart w:id="30" w:name="OLE_LINK17"/>
    <w:bookmarkStart w:id="31" w:name="OLE_LINK18"/>
    <w:r w:rsidRPr="007468EE">
      <w:rPr>
        <w:sz w:val="18"/>
        <w:szCs w:val="18"/>
      </w:rPr>
      <w:fldChar w:fldCharType="begin"/>
    </w:r>
    <w:r w:rsidRPr="007468EE">
      <w:rPr>
        <w:sz w:val="18"/>
        <w:szCs w:val="18"/>
      </w:rPr>
      <w:instrText xml:space="preserve"> HYPERLINK "https://creativecommons.org/licenses/by-nc/4.0/" </w:instrText>
    </w:r>
    <w:r w:rsidRPr="007468EE">
      <w:rPr>
        <w:sz w:val="18"/>
        <w:szCs w:val="18"/>
      </w:rPr>
      <w:fldChar w:fldCharType="separate"/>
    </w:r>
    <w:r w:rsidRPr="007468EE">
      <w:rPr>
        <w:rStyle w:val="Hyperlink"/>
        <w:sz w:val="18"/>
        <w:szCs w:val="18"/>
      </w:rPr>
      <w:t>Creative Commons Attribution-</w:t>
    </w:r>
    <w:proofErr w:type="spellStart"/>
    <w:r w:rsidRPr="007468EE">
      <w:rPr>
        <w:rStyle w:val="Hyperlink"/>
        <w:sz w:val="18"/>
        <w:szCs w:val="18"/>
      </w:rPr>
      <w:t>NonCommercial</w:t>
    </w:r>
    <w:proofErr w:type="spellEnd"/>
    <w:r w:rsidRPr="007468EE">
      <w:rPr>
        <w:rStyle w:val="Hyperlink"/>
        <w:sz w:val="18"/>
        <w:szCs w:val="18"/>
      </w:rPr>
      <w:t xml:space="preserve"> 4.0 International License</w:t>
    </w:r>
    <w:r w:rsidRPr="007468EE">
      <w:rPr>
        <w:sz w:val="18"/>
        <w:szCs w:val="18"/>
      </w:rPr>
      <w:fldChar w:fldCharType="end"/>
    </w:r>
    <w:r w:rsidRPr="007468EE">
      <w:rPr>
        <w:sz w:val="18"/>
        <w:szCs w:val="18"/>
      </w:rPr>
      <w:t>.</w:t>
    </w:r>
    <w:bookmarkEnd w:id="30"/>
    <w:bookmarkEnd w:id="31"/>
    <w:r w:rsidRPr="007468EE">
      <w:rPr>
        <w:sz w:val="18"/>
        <w:szCs w:val="18"/>
      </w:rPr>
      <w:t xml:space="preserve"> When you copy and redistribute this paper in full or in part, you need to provide proper attribution to it to ensure that others can later locate this work (and to ensure that others do not accuse you of plagiarism). You may (and we encou</w:t>
    </w:r>
    <w:r w:rsidRPr="007468EE">
      <w:rPr>
        <w:sz w:val="18"/>
        <w:szCs w:val="18"/>
      </w:rPr>
      <w:t>r</w:t>
    </w:r>
    <w:r w:rsidRPr="007468EE">
      <w:rPr>
        <w:sz w:val="18"/>
        <w:szCs w:val="18"/>
      </w:rPr>
      <w:t>age you to) adapt, remix, transform, and build upon the material for any non-commercial purposes. This license does not permit you to use this material for commercial purposes.</w:t>
    </w:r>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E5CC90" w14:textId="77777777" w:rsidR="00D74100" w:rsidRDefault="00D74100" w:rsidP="00145B34">
      <w:r>
        <w:separator/>
      </w:r>
    </w:p>
  </w:footnote>
  <w:footnote w:type="continuationSeparator" w:id="0">
    <w:p w14:paraId="4E5B7904" w14:textId="77777777" w:rsidR="00D74100" w:rsidRDefault="00D74100" w:rsidP="00145B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0342F7" w14:textId="77777777" w:rsidR="00A91185" w:rsidRDefault="00A91185" w:rsidP="00191D5D">
    <w:r w:rsidRPr="003E00A9">
      <w:t>Haredi Students Studying Computer Science</w:t>
    </w: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A95069" w14:textId="77777777" w:rsidR="00A91185" w:rsidRDefault="00A91185" w:rsidP="00CB5C47">
    <w:pPr>
      <w:jc w:val="right"/>
    </w:pPr>
    <w:proofErr w:type="spellStart"/>
    <w:r>
      <w:t>Genut</w:t>
    </w:r>
    <w:proofErr w:type="spellEnd"/>
    <w:r>
      <w:t xml:space="preserve"> &amp; Ben-David </w:t>
    </w:r>
    <w:proofErr w:type="spellStart"/>
    <w:r>
      <w:t>Kolikant</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2A17EF" w14:textId="77777777" w:rsidR="00A91185" w:rsidRDefault="00A91185" w:rsidP="00145B34">
    <w:pPr>
      <w:pStyle w:val="Header"/>
    </w:pPr>
    <w:r>
      <w:rPr>
        <w:noProof/>
      </w:rPr>
      <w:drawing>
        <wp:inline distT="0" distB="0" distL="0" distR="0" wp14:anchorId="2CA2D6A9" wp14:editId="7E11D666">
          <wp:extent cx="5478780" cy="1170305"/>
          <wp:effectExtent l="0" t="0" r="7620" b="0"/>
          <wp:docPr id="3" name="Picture 3"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a:blip r:embed="rId1">
                    <a:extLst>
                      <a:ext uri="{28A0092B-C50C-407E-A947-70E740481C1C}">
                        <a14:useLocalDpi xmlns:a14="http://schemas.microsoft.com/office/drawing/2010/main" val="0"/>
                      </a:ext>
                    </a:extLst>
                  </a:blip>
                  <a:srcRect b="9122"/>
                  <a:stretch>
                    <a:fillRect/>
                  </a:stretch>
                </pic:blipFill>
                <pic:spPr bwMode="auto">
                  <a:xfrm>
                    <a:off x="0" y="0"/>
                    <a:ext cx="5478780" cy="1170305"/>
                  </a:xfrm>
                  <a:prstGeom prst="rect">
                    <a:avLst/>
                  </a:prstGeom>
                  <a:noFill/>
                  <a:ln>
                    <a:noFill/>
                  </a:ln>
                </pic:spPr>
              </pic:pic>
            </a:graphicData>
          </a:graphic>
        </wp:inline>
      </w:drawing>
    </w:r>
  </w:p>
  <w:p w14:paraId="10E5036B" w14:textId="77777777" w:rsidR="00A91185" w:rsidRPr="007468EE" w:rsidRDefault="00A91185" w:rsidP="00932FE6">
    <w:pPr>
      <w:jc w:val="center"/>
      <w:rPr>
        <w:b/>
        <w:sz w:val="28"/>
      </w:rPr>
    </w:pPr>
    <w:r>
      <w:rPr>
        <w:b/>
        <w:sz w:val="28"/>
      </w:rPr>
      <w:t>Volume 13</w:t>
    </w:r>
    <w:r w:rsidRPr="007468EE">
      <w:rPr>
        <w:b/>
        <w:sz w:val="28"/>
      </w:rPr>
      <w:t>,</w:t>
    </w:r>
    <w:r>
      <w:rPr>
        <w:b/>
        <w:sz w:val="28"/>
      </w:rPr>
      <w:t xml:space="preserve"> 2017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4166D99"/>
    <w:multiLevelType w:val="hybridMultilevel"/>
    <w:tmpl w:val="5310E4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211209E"/>
    <w:multiLevelType w:val="hybridMultilevel"/>
    <w:tmpl w:val="0BF06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53D4249"/>
    <w:multiLevelType w:val="hybridMultilevel"/>
    <w:tmpl w:val="C7AA4494"/>
    <w:lvl w:ilvl="0" w:tplc="58621220">
      <w:start w:val="1"/>
      <w:numFmt w:val="upperRoman"/>
      <w:lvlText w:val="%1."/>
      <w:lvlJc w:val="left"/>
      <w:pPr>
        <w:ind w:left="1146" w:hanging="720"/>
      </w:pPr>
      <w:rPr>
        <w:rFonts w:hint="default"/>
      </w:r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7">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35F116F1"/>
    <w:multiLevelType w:val="hybridMultilevel"/>
    <w:tmpl w:val="1D9C312A"/>
    <w:lvl w:ilvl="0" w:tplc="987650A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12925AB"/>
    <w:multiLevelType w:val="hybridMultilevel"/>
    <w:tmpl w:val="978E9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abstractNum w:abstractNumId="15">
    <w:nsid w:val="7AC532CD"/>
    <w:multiLevelType w:val="multilevel"/>
    <w:tmpl w:val="1B0E2C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11"/>
  </w:num>
  <w:num w:numId="3">
    <w:abstractNumId w:val="3"/>
  </w:num>
  <w:num w:numId="4">
    <w:abstractNumId w:val="2"/>
  </w:num>
  <w:num w:numId="5">
    <w:abstractNumId w:val="8"/>
  </w:num>
  <w:num w:numId="6">
    <w:abstractNumId w:val="0"/>
  </w:num>
  <w:num w:numId="7">
    <w:abstractNumId w:val="9"/>
  </w:num>
  <w:num w:numId="8">
    <w:abstractNumId w:val="12"/>
  </w:num>
  <w:num w:numId="9">
    <w:abstractNumId w:val="7"/>
  </w:num>
  <w:num w:numId="10">
    <w:abstractNumId w:val="14"/>
  </w:num>
  <w:num w:numId="11">
    <w:abstractNumId w:val="10"/>
  </w:num>
  <w:num w:numId="12">
    <w:abstractNumId w:val="13"/>
  </w:num>
  <w:num w:numId="13">
    <w:abstractNumId w:val="5"/>
  </w:num>
  <w:num w:numId="14">
    <w:abstractNumId w:val="1"/>
  </w:num>
  <w:num w:numId="15">
    <w:abstractNumId w:val="6"/>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hdrShapeDefaults>
    <o:shapedefaults v:ext="edit" spidmax="4097"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Dc1MzO2MDQyMbEwMjVT0lEKTi0uzszPAykwMqgFAEDNL84tAAAA"/>
  </w:docVars>
  <w:rsids>
    <w:rsidRoot w:val="007415BB"/>
    <w:rsid w:val="000063D9"/>
    <w:rsid w:val="0001512D"/>
    <w:rsid w:val="00020788"/>
    <w:rsid w:val="00033B73"/>
    <w:rsid w:val="0004359F"/>
    <w:rsid w:val="00051087"/>
    <w:rsid w:val="0005618D"/>
    <w:rsid w:val="00060FC6"/>
    <w:rsid w:val="00066309"/>
    <w:rsid w:val="0007154C"/>
    <w:rsid w:val="00084342"/>
    <w:rsid w:val="0008741F"/>
    <w:rsid w:val="00090913"/>
    <w:rsid w:val="00093D70"/>
    <w:rsid w:val="00094149"/>
    <w:rsid w:val="00096DD8"/>
    <w:rsid w:val="00097567"/>
    <w:rsid w:val="000A1560"/>
    <w:rsid w:val="000A1CED"/>
    <w:rsid w:val="000B3EA9"/>
    <w:rsid w:val="000D2C49"/>
    <w:rsid w:val="000E6F33"/>
    <w:rsid w:val="000E76E8"/>
    <w:rsid w:val="000F4AFB"/>
    <w:rsid w:val="001030E6"/>
    <w:rsid w:val="00103886"/>
    <w:rsid w:val="00103DB2"/>
    <w:rsid w:val="00113B16"/>
    <w:rsid w:val="00127ED2"/>
    <w:rsid w:val="00131150"/>
    <w:rsid w:val="001323DF"/>
    <w:rsid w:val="00133052"/>
    <w:rsid w:val="00145B34"/>
    <w:rsid w:val="001543C4"/>
    <w:rsid w:val="00156D79"/>
    <w:rsid w:val="0016026E"/>
    <w:rsid w:val="00161AFF"/>
    <w:rsid w:val="00167955"/>
    <w:rsid w:val="00174598"/>
    <w:rsid w:val="001756B1"/>
    <w:rsid w:val="0017767D"/>
    <w:rsid w:val="00184E4F"/>
    <w:rsid w:val="00191D5D"/>
    <w:rsid w:val="00196791"/>
    <w:rsid w:val="001B6E76"/>
    <w:rsid w:val="001C2191"/>
    <w:rsid w:val="001C45EE"/>
    <w:rsid w:val="001C7892"/>
    <w:rsid w:val="001E05A9"/>
    <w:rsid w:val="001E6D2F"/>
    <w:rsid w:val="001F2100"/>
    <w:rsid w:val="002009F4"/>
    <w:rsid w:val="002019AC"/>
    <w:rsid w:val="00202462"/>
    <w:rsid w:val="002147B5"/>
    <w:rsid w:val="00235397"/>
    <w:rsid w:val="0025414A"/>
    <w:rsid w:val="00266178"/>
    <w:rsid w:val="0027309D"/>
    <w:rsid w:val="0027366C"/>
    <w:rsid w:val="002749B9"/>
    <w:rsid w:val="0028231F"/>
    <w:rsid w:val="0028392E"/>
    <w:rsid w:val="0028668E"/>
    <w:rsid w:val="00290597"/>
    <w:rsid w:val="00290B9B"/>
    <w:rsid w:val="002A3749"/>
    <w:rsid w:val="002A4C1A"/>
    <w:rsid w:val="002C2D79"/>
    <w:rsid w:val="002E4E72"/>
    <w:rsid w:val="002E5C49"/>
    <w:rsid w:val="002E7045"/>
    <w:rsid w:val="00303B9B"/>
    <w:rsid w:val="00313D04"/>
    <w:rsid w:val="0031635A"/>
    <w:rsid w:val="00322EEE"/>
    <w:rsid w:val="0032748C"/>
    <w:rsid w:val="00355EE8"/>
    <w:rsid w:val="003571FF"/>
    <w:rsid w:val="003624A2"/>
    <w:rsid w:val="00363895"/>
    <w:rsid w:val="00364EA2"/>
    <w:rsid w:val="00373C5E"/>
    <w:rsid w:val="0038224E"/>
    <w:rsid w:val="0039022D"/>
    <w:rsid w:val="003A1A46"/>
    <w:rsid w:val="003A38E6"/>
    <w:rsid w:val="003A6FE1"/>
    <w:rsid w:val="003B0BC2"/>
    <w:rsid w:val="003B241D"/>
    <w:rsid w:val="003B4703"/>
    <w:rsid w:val="003D08A1"/>
    <w:rsid w:val="003E3C39"/>
    <w:rsid w:val="003E56A5"/>
    <w:rsid w:val="00400473"/>
    <w:rsid w:val="00412CF9"/>
    <w:rsid w:val="00422352"/>
    <w:rsid w:val="0042429F"/>
    <w:rsid w:val="00430432"/>
    <w:rsid w:val="00430FA2"/>
    <w:rsid w:val="0044631F"/>
    <w:rsid w:val="00457002"/>
    <w:rsid w:val="00480B7C"/>
    <w:rsid w:val="004820C6"/>
    <w:rsid w:val="004901BD"/>
    <w:rsid w:val="004B6379"/>
    <w:rsid w:val="004B7B58"/>
    <w:rsid w:val="004C1E3F"/>
    <w:rsid w:val="004C7F6A"/>
    <w:rsid w:val="004D163E"/>
    <w:rsid w:val="004D4D1D"/>
    <w:rsid w:val="004E052D"/>
    <w:rsid w:val="004E2610"/>
    <w:rsid w:val="004E4AB2"/>
    <w:rsid w:val="00500337"/>
    <w:rsid w:val="00510747"/>
    <w:rsid w:val="00520A0C"/>
    <w:rsid w:val="005277C9"/>
    <w:rsid w:val="00533CC1"/>
    <w:rsid w:val="0054732E"/>
    <w:rsid w:val="0055045F"/>
    <w:rsid w:val="00556190"/>
    <w:rsid w:val="0058033F"/>
    <w:rsid w:val="005808F4"/>
    <w:rsid w:val="00582291"/>
    <w:rsid w:val="005879B9"/>
    <w:rsid w:val="005B1606"/>
    <w:rsid w:val="005B3863"/>
    <w:rsid w:val="005C0303"/>
    <w:rsid w:val="005C7B7B"/>
    <w:rsid w:val="005D1ED2"/>
    <w:rsid w:val="005D2BEB"/>
    <w:rsid w:val="005D7A28"/>
    <w:rsid w:val="005E464C"/>
    <w:rsid w:val="00633131"/>
    <w:rsid w:val="00644C42"/>
    <w:rsid w:val="00667613"/>
    <w:rsid w:val="00677058"/>
    <w:rsid w:val="00687009"/>
    <w:rsid w:val="00691052"/>
    <w:rsid w:val="006915DD"/>
    <w:rsid w:val="006937F7"/>
    <w:rsid w:val="006A6096"/>
    <w:rsid w:val="006B1847"/>
    <w:rsid w:val="006B638B"/>
    <w:rsid w:val="006B64A9"/>
    <w:rsid w:val="006C24B3"/>
    <w:rsid w:val="006C339A"/>
    <w:rsid w:val="006E5B3D"/>
    <w:rsid w:val="006E7B07"/>
    <w:rsid w:val="007074A7"/>
    <w:rsid w:val="007415BB"/>
    <w:rsid w:val="007468EE"/>
    <w:rsid w:val="00755854"/>
    <w:rsid w:val="007614E9"/>
    <w:rsid w:val="007665B8"/>
    <w:rsid w:val="00782F0A"/>
    <w:rsid w:val="00783C6F"/>
    <w:rsid w:val="00785974"/>
    <w:rsid w:val="0079696D"/>
    <w:rsid w:val="007B08E0"/>
    <w:rsid w:val="007B1787"/>
    <w:rsid w:val="007C7978"/>
    <w:rsid w:val="007D4646"/>
    <w:rsid w:val="007E1AE1"/>
    <w:rsid w:val="007E70B1"/>
    <w:rsid w:val="008062E4"/>
    <w:rsid w:val="008070DD"/>
    <w:rsid w:val="00807F51"/>
    <w:rsid w:val="008217CC"/>
    <w:rsid w:val="00823165"/>
    <w:rsid w:val="0083644B"/>
    <w:rsid w:val="00842576"/>
    <w:rsid w:val="00843345"/>
    <w:rsid w:val="00845013"/>
    <w:rsid w:val="00855DCC"/>
    <w:rsid w:val="00856510"/>
    <w:rsid w:val="00860B17"/>
    <w:rsid w:val="0086138E"/>
    <w:rsid w:val="008708D4"/>
    <w:rsid w:val="00871039"/>
    <w:rsid w:val="0088042E"/>
    <w:rsid w:val="00880918"/>
    <w:rsid w:val="00883F5B"/>
    <w:rsid w:val="00884570"/>
    <w:rsid w:val="00890FCC"/>
    <w:rsid w:val="00890FD8"/>
    <w:rsid w:val="0089248D"/>
    <w:rsid w:val="008A3914"/>
    <w:rsid w:val="008A4AD1"/>
    <w:rsid w:val="008C02B5"/>
    <w:rsid w:val="008C24AE"/>
    <w:rsid w:val="008D5EE6"/>
    <w:rsid w:val="008E27D4"/>
    <w:rsid w:val="008E2C12"/>
    <w:rsid w:val="008F6DD4"/>
    <w:rsid w:val="0091163D"/>
    <w:rsid w:val="00917C63"/>
    <w:rsid w:val="00922977"/>
    <w:rsid w:val="00923F95"/>
    <w:rsid w:val="00932FE6"/>
    <w:rsid w:val="00933608"/>
    <w:rsid w:val="00940676"/>
    <w:rsid w:val="009437DD"/>
    <w:rsid w:val="00944785"/>
    <w:rsid w:val="009529CA"/>
    <w:rsid w:val="00953905"/>
    <w:rsid w:val="00955123"/>
    <w:rsid w:val="00960A18"/>
    <w:rsid w:val="00972F2B"/>
    <w:rsid w:val="00981F5B"/>
    <w:rsid w:val="0099015B"/>
    <w:rsid w:val="009A3C1A"/>
    <w:rsid w:val="009B05B3"/>
    <w:rsid w:val="009B2B3C"/>
    <w:rsid w:val="009B5E71"/>
    <w:rsid w:val="009B6ED5"/>
    <w:rsid w:val="009D7D9A"/>
    <w:rsid w:val="009E22FD"/>
    <w:rsid w:val="009F3F0B"/>
    <w:rsid w:val="009F65B1"/>
    <w:rsid w:val="00A0675E"/>
    <w:rsid w:val="00A12D5F"/>
    <w:rsid w:val="00A178B7"/>
    <w:rsid w:val="00A3141F"/>
    <w:rsid w:val="00A47F3C"/>
    <w:rsid w:val="00A54ED5"/>
    <w:rsid w:val="00A55829"/>
    <w:rsid w:val="00A62B3B"/>
    <w:rsid w:val="00A64C2E"/>
    <w:rsid w:val="00A91185"/>
    <w:rsid w:val="00A927A8"/>
    <w:rsid w:val="00A93CD2"/>
    <w:rsid w:val="00A96B24"/>
    <w:rsid w:val="00A96DF5"/>
    <w:rsid w:val="00AA08BB"/>
    <w:rsid w:val="00AA0CF3"/>
    <w:rsid w:val="00AB6511"/>
    <w:rsid w:val="00AC151C"/>
    <w:rsid w:val="00AC171B"/>
    <w:rsid w:val="00AD1AA5"/>
    <w:rsid w:val="00AD502F"/>
    <w:rsid w:val="00AE5B55"/>
    <w:rsid w:val="00AF1A0E"/>
    <w:rsid w:val="00AF5E08"/>
    <w:rsid w:val="00AF5E95"/>
    <w:rsid w:val="00B02B58"/>
    <w:rsid w:val="00B12287"/>
    <w:rsid w:val="00B16CCE"/>
    <w:rsid w:val="00B16ECD"/>
    <w:rsid w:val="00B215C4"/>
    <w:rsid w:val="00B312C3"/>
    <w:rsid w:val="00B31A44"/>
    <w:rsid w:val="00B33902"/>
    <w:rsid w:val="00B50541"/>
    <w:rsid w:val="00B60D54"/>
    <w:rsid w:val="00B923A0"/>
    <w:rsid w:val="00B93E26"/>
    <w:rsid w:val="00B96271"/>
    <w:rsid w:val="00B96325"/>
    <w:rsid w:val="00BC14B1"/>
    <w:rsid w:val="00BC5EEE"/>
    <w:rsid w:val="00BD0B88"/>
    <w:rsid w:val="00BD2ADD"/>
    <w:rsid w:val="00BD603B"/>
    <w:rsid w:val="00BF1CED"/>
    <w:rsid w:val="00BF234D"/>
    <w:rsid w:val="00BF696C"/>
    <w:rsid w:val="00C03B2C"/>
    <w:rsid w:val="00C05611"/>
    <w:rsid w:val="00C14CB1"/>
    <w:rsid w:val="00C17F68"/>
    <w:rsid w:val="00C24C3F"/>
    <w:rsid w:val="00C307EC"/>
    <w:rsid w:val="00C33D4C"/>
    <w:rsid w:val="00C410CD"/>
    <w:rsid w:val="00C527A5"/>
    <w:rsid w:val="00C716D7"/>
    <w:rsid w:val="00C72101"/>
    <w:rsid w:val="00C81823"/>
    <w:rsid w:val="00C86FAC"/>
    <w:rsid w:val="00C91577"/>
    <w:rsid w:val="00CA4F07"/>
    <w:rsid w:val="00CB5C47"/>
    <w:rsid w:val="00CC0F6D"/>
    <w:rsid w:val="00CD1B97"/>
    <w:rsid w:val="00CD7873"/>
    <w:rsid w:val="00CE1E46"/>
    <w:rsid w:val="00CF0001"/>
    <w:rsid w:val="00CF1A75"/>
    <w:rsid w:val="00CF63D1"/>
    <w:rsid w:val="00D060E1"/>
    <w:rsid w:val="00D142B7"/>
    <w:rsid w:val="00D1570F"/>
    <w:rsid w:val="00D2552C"/>
    <w:rsid w:val="00D45467"/>
    <w:rsid w:val="00D476BE"/>
    <w:rsid w:val="00D62846"/>
    <w:rsid w:val="00D663F0"/>
    <w:rsid w:val="00D74100"/>
    <w:rsid w:val="00D74723"/>
    <w:rsid w:val="00D77F9B"/>
    <w:rsid w:val="00D905EC"/>
    <w:rsid w:val="00D916C9"/>
    <w:rsid w:val="00D96090"/>
    <w:rsid w:val="00DA3203"/>
    <w:rsid w:val="00DA3CBC"/>
    <w:rsid w:val="00DA4564"/>
    <w:rsid w:val="00DA742D"/>
    <w:rsid w:val="00DB3FF2"/>
    <w:rsid w:val="00DB4DC1"/>
    <w:rsid w:val="00DC5439"/>
    <w:rsid w:val="00DE28BD"/>
    <w:rsid w:val="00DE7282"/>
    <w:rsid w:val="00E002E3"/>
    <w:rsid w:val="00E03817"/>
    <w:rsid w:val="00E21133"/>
    <w:rsid w:val="00E403AC"/>
    <w:rsid w:val="00E4446D"/>
    <w:rsid w:val="00E522FB"/>
    <w:rsid w:val="00E57FFA"/>
    <w:rsid w:val="00E602FA"/>
    <w:rsid w:val="00E6352E"/>
    <w:rsid w:val="00E64D4B"/>
    <w:rsid w:val="00E86D7D"/>
    <w:rsid w:val="00EA463F"/>
    <w:rsid w:val="00EC0479"/>
    <w:rsid w:val="00EC4D55"/>
    <w:rsid w:val="00EC50CE"/>
    <w:rsid w:val="00ED1338"/>
    <w:rsid w:val="00EE46FA"/>
    <w:rsid w:val="00F01CFA"/>
    <w:rsid w:val="00F058A6"/>
    <w:rsid w:val="00F06093"/>
    <w:rsid w:val="00F1282A"/>
    <w:rsid w:val="00F32E14"/>
    <w:rsid w:val="00F5328B"/>
    <w:rsid w:val="00F6093D"/>
    <w:rsid w:val="00F849A1"/>
    <w:rsid w:val="00F8695D"/>
    <w:rsid w:val="00F902AD"/>
    <w:rsid w:val="00F96D13"/>
    <w:rsid w:val="00FA576A"/>
    <w:rsid w:val="00FA6E83"/>
    <w:rsid w:val="00FB35E2"/>
    <w:rsid w:val="00FD5E96"/>
    <w:rsid w:val="00FD7A05"/>
    <w:rsid w:val="00FE4024"/>
    <w:rsid w:val="00FF4D91"/>
    <w:rsid w:val="00FF5721"/>
    <w:rsid w:val="00FF715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f" fillcolor="white" stroke="f">
      <v:fill color="white" on="f"/>
      <v:stroke on="f"/>
    </o:shapedefaults>
    <o:shapelayout v:ext="edit">
      <o:idmap v:ext="edit" data="1"/>
    </o:shapelayout>
  </w:shapeDefaults>
  <w:decimalSymbol w:val="."/>
  <w:listSeparator w:val=","/>
  <w14:docId w14:val="03D1C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62E4"/>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8062E4"/>
    <w:pPr>
      <w:keepNext/>
      <w:keepLines/>
      <w:pBdr>
        <w:bottom w:val="single" w:sz="4" w:space="1" w:color="auto"/>
      </w:pBdr>
      <w:tabs>
        <w:tab w:val="left" w:pos="2880"/>
      </w:tabs>
      <w:suppressAutoHyphens/>
      <w:contextualSpacing/>
      <w:outlineLvl w:val="0"/>
    </w:pPr>
    <w:rPr>
      <w:rFonts w:cs="Arial"/>
      <w:b/>
      <w:bCs/>
      <w:smallCaps/>
      <w:kern w:val="32"/>
      <w:sz w:val="32"/>
      <w:szCs w:val="36"/>
    </w:rPr>
  </w:style>
  <w:style w:type="paragraph" w:styleId="Heading2">
    <w:name w:val="heading 2"/>
    <w:basedOn w:val="Normal"/>
    <w:next w:val="Normal"/>
    <w:link w:val="Heading2Char"/>
    <w:qFormat/>
    <w:rsid w:val="008062E4"/>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link w:val="Heading3Char"/>
    <w:qFormat/>
    <w:rsid w:val="008062E4"/>
    <w:pPr>
      <w:keepNext/>
      <w:keepLines/>
      <w:suppressAutoHyphens/>
      <w:spacing w:before="240" w:after="60"/>
      <w:outlineLvl w:val="2"/>
    </w:pPr>
    <w:rPr>
      <w:rFonts w:cs="Arial"/>
      <w:b/>
      <w:bCs/>
      <w:sz w:val="24"/>
      <w:szCs w:val="26"/>
    </w:rPr>
  </w:style>
  <w:style w:type="paragraph" w:styleId="Heading4">
    <w:name w:val="heading 4"/>
    <w:basedOn w:val="Normal"/>
    <w:next w:val="Normal"/>
    <w:link w:val="Heading4Char"/>
    <w:qFormat/>
    <w:rsid w:val="008062E4"/>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062E4"/>
    <w:rPr>
      <w:rFonts w:ascii="Garamond" w:hAnsi="Garamond" w:cs="Arial"/>
      <w:b/>
      <w:bCs/>
      <w:smallCaps/>
      <w:kern w:val="32"/>
      <w:sz w:val="32"/>
      <w:szCs w:val="36"/>
      <w14:ligatures w14:val="all"/>
      <w14:stylisticSets>
        <w14:styleSet w14:id="5"/>
      </w14:stylisticSets>
      <w14:cntxtAlts/>
    </w:rPr>
  </w:style>
  <w:style w:type="character" w:customStyle="1" w:styleId="Heading2Char">
    <w:name w:val="Heading 2 Char"/>
    <w:basedOn w:val="DefaultParagraphFont"/>
    <w:link w:val="Heading2"/>
    <w:rsid w:val="008062E4"/>
    <w:rPr>
      <w:rFonts w:ascii="Garamond" w:hAnsi="Garamond" w:cs="Arial"/>
      <w:b/>
      <w:bCs/>
      <w:i/>
      <w:iCs/>
      <w:smallCaps/>
      <w:kern w:val="20"/>
      <w:sz w:val="28"/>
      <w:szCs w:val="28"/>
      <w14:ligatures w14:val="all"/>
      <w14:stylisticSets>
        <w14:styleSet w14:id="5"/>
      </w14:stylisticSets>
      <w14:cntxtAlts/>
    </w:rPr>
  </w:style>
  <w:style w:type="character" w:customStyle="1" w:styleId="Heading3Char">
    <w:name w:val="Heading 3 Char"/>
    <w:basedOn w:val="DefaultParagraphFont"/>
    <w:link w:val="Heading3"/>
    <w:rsid w:val="00322EEE"/>
    <w:rPr>
      <w:rFonts w:ascii="Garamond" w:hAnsi="Garamond" w:cs="Arial"/>
      <w:b/>
      <w:bCs/>
      <w:kern w:val="20"/>
      <w:sz w:val="24"/>
      <w:szCs w:val="26"/>
      <w14:ligatures w14:val="all"/>
      <w14:stylisticSets>
        <w14:styleSet w14:id="5"/>
      </w14:stylisticSets>
      <w14:cntxtAlts/>
    </w:rPr>
  </w:style>
  <w:style w:type="character" w:customStyle="1" w:styleId="Heading4Char">
    <w:name w:val="Heading 4 Char"/>
    <w:basedOn w:val="DefaultParagraphFont"/>
    <w:link w:val="Heading4"/>
    <w:rsid w:val="00322EEE"/>
    <w:rPr>
      <w:rFonts w:ascii="Garamond" w:hAnsi="Garamond"/>
      <w:b/>
      <w:snapToGrid w:val="0"/>
      <w:kern w:val="20"/>
      <w:sz w:val="18"/>
      <w:szCs w:val="24"/>
      <w14:ligatures w14:val="all"/>
      <w14:stylisticSets>
        <w14:styleSet w14:id="5"/>
      </w14:stylisticSets>
      <w14:cntxtAlts/>
    </w:rPr>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link w:val="HeaderChar"/>
    <w:uiPriority w:val="99"/>
    <w:rsid w:val="00582291"/>
    <w:pPr>
      <w:tabs>
        <w:tab w:val="right" w:pos="8640"/>
      </w:tabs>
    </w:pPr>
    <w:rPr>
      <w:rFonts w:ascii="Arial" w:hAnsi="Arial"/>
      <w:sz w:val="20"/>
    </w:rPr>
  </w:style>
  <w:style w:type="character" w:customStyle="1" w:styleId="HeaderChar">
    <w:name w:val="Header Char"/>
    <w:basedOn w:val="DefaultParagraphFont"/>
    <w:link w:val="Header"/>
    <w:uiPriority w:val="99"/>
    <w:rsid w:val="00322EEE"/>
    <w:rPr>
      <w:rFonts w:ascii="Arial" w:hAnsi="Arial"/>
      <w:kern w:val="20"/>
      <w:szCs w:val="24"/>
      <w14:ligatures w14:val="all"/>
      <w14:stylisticSets>
        <w14:styleSet w14:id="5"/>
      </w14:stylisticSets>
      <w14:cntxtAlts/>
    </w:rPr>
  </w:style>
  <w:style w:type="paragraph" w:styleId="Footer">
    <w:name w:val="footer"/>
    <w:basedOn w:val="Normal"/>
    <w:link w:val="FooterChar"/>
    <w:uiPriority w:val="99"/>
    <w:rsid w:val="00582291"/>
    <w:pPr>
      <w:tabs>
        <w:tab w:val="right" w:pos="8640"/>
      </w:tabs>
      <w:spacing w:after="0"/>
    </w:pPr>
    <w:rPr>
      <w:rFonts w:ascii="Arial" w:hAnsi="Arial"/>
      <w:sz w:val="20"/>
    </w:rPr>
  </w:style>
  <w:style w:type="character" w:customStyle="1" w:styleId="FooterChar">
    <w:name w:val="Footer Char"/>
    <w:link w:val="Footer"/>
    <w:uiPriority w:val="99"/>
    <w:rsid w:val="00B312C3"/>
    <w:rPr>
      <w:rFonts w:ascii="Arial" w:hAnsi="Arial"/>
      <w:szCs w:val="24"/>
    </w:rPr>
  </w:style>
  <w:style w:type="character" w:styleId="PageNumber">
    <w:name w:val="page number"/>
    <w:basedOn w:val="DefaultParagraphFont"/>
    <w:rsid w:val="00D476BE"/>
  </w:style>
  <w:style w:type="paragraph" w:customStyle="1" w:styleId="References">
    <w:name w:val="References"/>
    <w:basedOn w:val="Normal"/>
    <w:link w:val="ReferencesChar"/>
    <w:qFormat/>
    <w:rsid w:val="008062E4"/>
    <w:pPr>
      <w:ind w:left="360" w:hanging="360"/>
    </w:pPr>
    <w:rPr>
      <w:sz w:val="20"/>
    </w:rPr>
  </w:style>
  <w:style w:type="character" w:customStyle="1" w:styleId="ReferencesChar">
    <w:name w:val="References Char"/>
    <w:link w:val="References"/>
    <w:locked/>
    <w:rsid w:val="008062E4"/>
    <w:rPr>
      <w:rFonts w:ascii="Garamond" w:hAnsi="Garamond"/>
      <w:kern w:val="20"/>
      <w:szCs w:val="24"/>
      <w14:ligatures w14:val="all"/>
      <w14:stylisticSets>
        <w14:styleSet w14:id="5"/>
      </w14:stylisticSets>
      <w14:cntxtAlts/>
    </w:rPr>
  </w:style>
  <w:style w:type="paragraph" w:styleId="BalloonText">
    <w:name w:val="Balloon Text"/>
    <w:basedOn w:val="Normal"/>
    <w:link w:val="BalloonTextChar"/>
    <w:uiPriority w:val="99"/>
    <w:semiHidden/>
    <w:rsid w:val="002009F4"/>
    <w:rPr>
      <w:rFonts w:ascii="Tahoma" w:hAnsi="Tahoma" w:cs="Tahoma"/>
      <w:sz w:val="16"/>
      <w:szCs w:val="16"/>
    </w:rPr>
  </w:style>
  <w:style w:type="character" w:customStyle="1" w:styleId="BalloonTextChar">
    <w:name w:val="Balloon Text Char"/>
    <w:basedOn w:val="DefaultParagraphFont"/>
    <w:link w:val="BalloonText"/>
    <w:uiPriority w:val="99"/>
    <w:semiHidden/>
    <w:rsid w:val="00322EEE"/>
    <w:rPr>
      <w:rFonts w:ascii="Tahoma" w:hAnsi="Tahoma" w:cs="Tahoma"/>
      <w:kern w:val="20"/>
      <w:sz w:val="16"/>
      <w:szCs w:val="16"/>
      <w14:ligatures w14:val="all"/>
      <w14:stylisticSets>
        <w14:styleSet w14:id="5"/>
      </w14:stylisticSets>
      <w14:cntxtAlts/>
    </w:rPr>
  </w:style>
  <w:style w:type="character" w:styleId="Strong">
    <w:name w:val="Strong"/>
    <w:basedOn w:val="DefaultParagraphFont"/>
    <w:qFormat/>
    <w:rsid w:val="008062E4"/>
    <w:rPr>
      <w:b/>
      <w:bCs/>
    </w:rPr>
  </w:style>
  <w:style w:type="table" w:styleId="TableGrid">
    <w:name w:val="Table Grid"/>
    <w:basedOn w:val="TableNormal"/>
    <w:uiPriority w:val="5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8062E4"/>
    <w:pPr>
      <w:ind w:left="720"/>
      <w:contextualSpacing/>
    </w:pPr>
  </w:style>
  <w:style w:type="paragraph" w:customStyle="1" w:styleId="PaperInfo">
    <w:name w:val="Paper_Info"/>
    <w:basedOn w:val="Normal"/>
    <w:link w:val="PaperInfoChar"/>
    <w:qFormat/>
    <w:rsid w:val="008062E4"/>
    <w:pPr>
      <w:tabs>
        <w:tab w:val="left" w:pos="2880"/>
      </w:tabs>
      <w:spacing w:after="60"/>
    </w:pPr>
  </w:style>
  <w:style w:type="character" w:customStyle="1" w:styleId="PaperInfoChar">
    <w:name w:val="Paper_Info Char"/>
    <w:basedOn w:val="DefaultParagraphFont"/>
    <w:link w:val="PaperInfo"/>
    <w:rsid w:val="008062E4"/>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8062E4"/>
    <w:pPr>
      <w:spacing w:after="0"/>
    </w:pPr>
    <w:rPr>
      <w:color w:val="595959" w:themeColor="text1" w:themeTint="A6"/>
      <w:sz w:val="36"/>
    </w:rPr>
  </w:style>
  <w:style w:type="character" w:customStyle="1" w:styleId="AbstractChar">
    <w:name w:val="Abstract Char"/>
    <w:basedOn w:val="Heading1Char"/>
    <w:link w:val="Abstract"/>
    <w:rsid w:val="008062E4"/>
    <w:rPr>
      <w:rFonts w:ascii="Garamond" w:hAnsi="Garamond" w:cs="Arial"/>
      <w:b/>
      <w:bCs/>
      <w:smallCaps/>
      <w:color w:val="595959" w:themeColor="text1" w:themeTint="A6"/>
      <w:kern w:val="32"/>
      <w:sz w:val="36"/>
      <w:szCs w:val="36"/>
      <w14:ligatures w14:val="all"/>
      <w14:stylisticSets>
        <w14:styleSet w14:id="5"/>
      </w14:stylisticSets>
      <w14:cntxtAlts/>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8062E4"/>
    <w:pPr>
      <w:jc w:val="center"/>
    </w:pPr>
    <w:rPr>
      <w:sz w:val="36"/>
    </w:rPr>
  </w:style>
  <w:style w:type="character" w:customStyle="1" w:styleId="PaperTitleChar">
    <w:name w:val="Paper Title Char"/>
    <w:basedOn w:val="Heading1Char"/>
    <w:link w:val="PaperTitle"/>
    <w:rsid w:val="008062E4"/>
    <w:rPr>
      <w:rFonts w:ascii="Garamond" w:hAnsi="Garamond" w:cs="Arial"/>
      <w:b/>
      <w:bCs/>
      <w:smallCaps/>
      <w:kern w:val="32"/>
      <w:sz w:val="36"/>
      <w:szCs w:val="36"/>
      <w14:ligatures w14:val="all"/>
      <w14:stylisticSets>
        <w14:styleSet w14:id="5"/>
      </w14:stylisticSets>
      <w14:cntxtAlts/>
    </w:rPr>
  </w:style>
  <w:style w:type="paragraph" w:customStyle="1" w:styleId="3">
    <w:name w:val="כותרת3"/>
    <w:basedOn w:val="Normal"/>
    <w:link w:val="30"/>
    <w:rsid w:val="00322EEE"/>
    <w:rPr>
      <w:i/>
      <w:lang w:bidi="he-IL"/>
      <w14:ligatures w14:val="none"/>
      <w14:stylisticSets/>
      <w14:cntxtAlts w14:val="0"/>
    </w:rPr>
  </w:style>
  <w:style w:type="character" w:customStyle="1" w:styleId="30">
    <w:name w:val="כותרת3 תו"/>
    <w:basedOn w:val="DefaultParagraphFont"/>
    <w:link w:val="3"/>
    <w:rsid w:val="00322EEE"/>
    <w:rPr>
      <w:rFonts w:ascii="Garamond" w:hAnsi="Garamond"/>
      <w:i/>
      <w:kern w:val="20"/>
      <w:sz w:val="22"/>
      <w:szCs w:val="24"/>
      <w:lang w:bidi="he-IL"/>
    </w:rPr>
  </w:style>
  <w:style w:type="paragraph" w:customStyle="1" w:styleId="Paragraph">
    <w:name w:val="Paragraph"/>
    <w:basedOn w:val="Normal"/>
    <w:next w:val="Normal"/>
    <w:rsid w:val="00322EEE"/>
    <w:pPr>
      <w:widowControl w:val="0"/>
      <w:spacing w:before="240"/>
    </w:pPr>
    <w:rPr>
      <w:lang w:bidi="he-IL"/>
      <w14:ligatures w14:val="none"/>
      <w14:stylisticSets/>
      <w14:cntxtAlts w14:val="0"/>
    </w:rPr>
  </w:style>
  <w:style w:type="paragraph" w:customStyle="1" w:styleId="Newparagraph">
    <w:name w:val="New paragraph"/>
    <w:basedOn w:val="Normal"/>
    <w:rsid w:val="00322EEE"/>
    <w:pPr>
      <w:ind w:firstLine="720"/>
    </w:pPr>
    <w:rPr>
      <w:lang w:bidi="he-IL"/>
      <w14:ligatures w14:val="none"/>
      <w14:stylisticSets/>
      <w14:cntxtAlts w14:val="0"/>
    </w:rPr>
  </w:style>
  <w:style w:type="character" w:customStyle="1" w:styleId="apple-style-span">
    <w:name w:val="apple-style-span"/>
    <w:basedOn w:val="DefaultParagraphFont"/>
    <w:rsid w:val="00322EEE"/>
  </w:style>
  <w:style w:type="character" w:customStyle="1" w:styleId="innerlink2">
    <w:name w:val="innerlink2"/>
    <w:basedOn w:val="DefaultParagraphFont"/>
    <w:rsid w:val="00322EEE"/>
  </w:style>
  <w:style w:type="paragraph" w:styleId="CommentText">
    <w:name w:val="annotation text"/>
    <w:basedOn w:val="Normal"/>
    <w:link w:val="CommentTextChar"/>
    <w:uiPriority w:val="99"/>
    <w:semiHidden/>
    <w:unhideWhenUsed/>
    <w:rsid w:val="00322EEE"/>
    <w:rPr>
      <w:sz w:val="20"/>
      <w:szCs w:val="20"/>
      <w:lang w:bidi="he-IL"/>
      <w14:ligatures w14:val="none"/>
      <w14:stylisticSets/>
      <w14:cntxtAlts w14:val="0"/>
    </w:rPr>
  </w:style>
  <w:style w:type="character" w:customStyle="1" w:styleId="CommentTextChar">
    <w:name w:val="Comment Text Char"/>
    <w:basedOn w:val="DefaultParagraphFont"/>
    <w:link w:val="CommentText"/>
    <w:uiPriority w:val="99"/>
    <w:semiHidden/>
    <w:rsid w:val="00322EEE"/>
    <w:rPr>
      <w:rFonts w:ascii="Garamond" w:hAnsi="Garamond"/>
      <w:kern w:val="20"/>
      <w:lang w:bidi="he-IL"/>
    </w:rPr>
  </w:style>
  <w:style w:type="character" w:customStyle="1" w:styleId="CommentSubjectChar">
    <w:name w:val="Comment Subject Char"/>
    <w:basedOn w:val="CommentTextChar"/>
    <w:link w:val="CommentSubject"/>
    <w:uiPriority w:val="99"/>
    <w:semiHidden/>
    <w:rsid w:val="00322EEE"/>
    <w:rPr>
      <w:rFonts w:ascii="Garamond" w:hAnsi="Garamond"/>
      <w:b/>
      <w:bCs/>
      <w:kern w:val="20"/>
      <w:lang w:bidi="he-IL"/>
    </w:rPr>
  </w:style>
  <w:style w:type="paragraph" w:styleId="CommentSubject">
    <w:name w:val="annotation subject"/>
    <w:basedOn w:val="CommentText"/>
    <w:next w:val="CommentText"/>
    <w:link w:val="CommentSubjectChar"/>
    <w:uiPriority w:val="99"/>
    <w:semiHidden/>
    <w:unhideWhenUsed/>
    <w:rsid w:val="00322EEE"/>
    <w:rPr>
      <w:b/>
      <w:bCs/>
    </w:rPr>
  </w:style>
  <w:style w:type="character" w:customStyle="1" w:styleId="apple-converted-space">
    <w:name w:val="apple-converted-space"/>
    <w:basedOn w:val="DefaultParagraphFont"/>
    <w:rsid w:val="00322EEE"/>
  </w:style>
  <w:style w:type="paragraph" w:customStyle="1" w:styleId="Chais-1-Heading">
    <w:name w:val="Chais-1-Heading"/>
    <w:basedOn w:val="Normal"/>
    <w:link w:val="Chais-1-Heading0"/>
    <w:rsid w:val="00322EEE"/>
    <w:pPr>
      <w:spacing w:line="360" w:lineRule="auto"/>
      <w:jc w:val="both"/>
    </w:pPr>
    <w:rPr>
      <w:rFonts w:ascii="Arial" w:hAnsi="Arial" w:cs="Arial"/>
      <w:b/>
      <w:bCs/>
      <w:lang w:bidi="he-IL"/>
      <w14:ligatures w14:val="none"/>
      <w14:stylisticSets/>
      <w14:cntxtAlts w14:val="0"/>
    </w:rPr>
  </w:style>
  <w:style w:type="character" w:customStyle="1" w:styleId="Chais-1-Heading0">
    <w:name w:val="Chais-1-Heading תו"/>
    <w:link w:val="Chais-1-Heading"/>
    <w:rsid w:val="00322EEE"/>
    <w:rPr>
      <w:rFonts w:ascii="Arial" w:hAnsi="Arial" w:cs="Arial"/>
      <w:b/>
      <w:bCs/>
      <w:kern w:val="20"/>
      <w:sz w:val="22"/>
      <w:szCs w:val="24"/>
      <w:lang w:bidi="he-IL"/>
    </w:rPr>
  </w:style>
  <w:style w:type="paragraph" w:customStyle="1" w:styleId="Chais-Abstract">
    <w:name w:val="Chais - Abstract"/>
    <w:basedOn w:val="Normal"/>
    <w:rsid w:val="00322EEE"/>
    <w:pPr>
      <w:spacing w:line="360" w:lineRule="auto"/>
      <w:ind w:left="1134" w:right="1134"/>
      <w:jc w:val="both"/>
    </w:pPr>
    <w:rPr>
      <w:rFonts w:cs="Arial"/>
      <w:sz w:val="20"/>
      <w:szCs w:val="20"/>
      <w:lang w:bidi="he-IL"/>
      <w14:ligatures w14:val="none"/>
      <w14:stylisticSets/>
      <w14:cntxtAlts w14:val="0"/>
    </w:rPr>
  </w:style>
  <w:style w:type="table" w:customStyle="1" w:styleId="TableGridLight1">
    <w:name w:val="Table Grid Light1"/>
    <w:basedOn w:val="TableNormal"/>
    <w:uiPriority w:val="40"/>
    <w:rsid w:val="00322EEE"/>
    <w:rPr>
      <w:lang w:bidi="he-IL"/>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1C45EE"/>
    <w:rPr>
      <w:sz w:val="16"/>
      <w:szCs w:val="16"/>
    </w:rPr>
  </w:style>
  <w:style w:type="character" w:customStyle="1" w:styleId="UnresolvedMention">
    <w:name w:val="Unresolved Mention"/>
    <w:basedOn w:val="DefaultParagraphFont"/>
    <w:uiPriority w:val="99"/>
    <w:semiHidden/>
    <w:unhideWhenUsed/>
    <w:rsid w:val="00FF7156"/>
    <w:rPr>
      <w:color w:val="808080"/>
      <w:shd w:val="clear" w:color="auto" w:fill="E6E6E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62E4"/>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8062E4"/>
    <w:pPr>
      <w:keepNext/>
      <w:keepLines/>
      <w:pBdr>
        <w:bottom w:val="single" w:sz="4" w:space="1" w:color="auto"/>
      </w:pBdr>
      <w:tabs>
        <w:tab w:val="left" w:pos="2880"/>
      </w:tabs>
      <w:suppressAutoHyphens/>
      <w:contextualSpacing/>
      <w:outlineLvl w:val="0"/>
    </w:pPr>
    <w:rPr>
      <w:rFonts w:cs="Arial"/>
      <w:b/>
      <w:bCs/>
      <w:smallCaps/>
      <w:kern w:val="32"/>
      <w:sz w:val="32"/>
      <w:szCs w:val="36"/>
    </w:rPr>
  </w:style>
  <w:style w:type="paragraph" w:styleId="Heading2">
    <w:name w:val="heading 2"/>
    <w:basedOn w:val="Normal"/>
    <w:next w:val="Normal"/>
    <w:link w:val="Heading2Char"/>
    <w:qFormat/>
    <w:rsid w:val="008062E4"/>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link w:val="Heading3Char"/>
    <w:qFormat/>
    <w:rsid w:val="008062E4"/>
    <w:pPr>
      <w:keepNext/>
      <w:keepLines/>
      <w:suppressAutoHyphens/>
      <w:spacing w:before="240" w:after="60"/>
      <w:outlineLvl w:val="2"/>
    </w:pPr>
    <w:rPr>
      <w:rFonts w:cs="Arial"/>
      <w:b/>
      <w:bCs/>
      <w:sz w:val="24"/>
      <w:szCs w:val="26"/>
    </w:rPr>
  </w:style>
  <w:style w:type="paragraph" w:styleId="Heading4">
    <w:name w:val="heading 4"/>
    <w:basedOn w:val="Normal"/>
    <w:next w:val="Normal"/>
    <w:link w:val="Heading4Char"/>
    <w:qFormat/>
    <w:rsid w:val="008062E4"/>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062E4"/>
    <w:rPr>
      <w:rFonts w:ascii="Garamond" w:hAnsi="Garamond" w:cs="Arial"/>
      <w:b/>
      <w:bCs/>
      <w:smallCaps/>
      <w:kern w:val="32"/>
      <w:sz w:val="32"/>
      <w:szCs w:val="36"/>
      <w14:ligatures w14:val="all"/>
      <w14:stylisticSets>
        <w14:styleSet w14:id="5"/>
      </w14:stylisticSets>
      <w14:cntxtAlts/>
    </w:rPr>
  </w:style>
  <w:style w:type="character" w:customStyle="1" w:styleId="Heading2Char">
    <w:name w:val="Heading 2 Char"/>
    <w:basedOn w:val="DefaultParagraphFont"/>
    <w:link w:val="Heading2"/>
    <w:rsid w:val="008062E4"/>
    <w:rPr>
      <w:rFonts w:ascii="Garamond" w:hAnsi="Garamond" w:cs="Arial"/>
      <w:b/>
      <w:bCs/>
      <w:i/>
      <w:iCs/>
      <w:smallCaps/>
      <w:kern w:val="20"/>
      <w:sz w:val="28"/>
      <w:szCs w:val="28"/>
      <w14:ligatures w14:val="all"/>
      <w14:stylisticSets>
        <w14:styleSet w14:id="5"/>
      </w14:stylisticSets>
      <w14:cntxtAlts/>
    </w:rPr>
  </w:style>
  <w:style w:type="character" w:customStyle="1" w:styleId="Heading3Char">
    <w:name w:val="Heading 3 Char"/>
    <w:basedOn w:val="DefaultParagraphFont"/>
    <w:link w:val="Heading3"/>
    <w:rsid w:val="00322EEE"/>
    <w:rPr>
      <w:rFonts w:ascii="Garamond" w:hAnsi="Garamond" w:cs="Arial"/>
      <w:b/>
      <w:bCs/>
      <w:kern w:val="20"/>
      <w:sz w:val="24"/>
      <w:szCs w:val="26"/>
      <w14:ligatures w14:val="all"/>
      <w14:stylisticSets>
        <w14:styleSet w14:id="5"/>
      </w14:stylisticSets>
      <w14:cntxtAlts/>
    </w:rPr>
  </w:style>
  <w:style w:type="character" w:customStyle="1" w:styleId="Heading4Char">
    <w:name w:val="Heading 4 Char"/>
    <w:basedOn w:val="DefaultParagraphFont"/>
    <w:link w:val="Heading4"/>
    <w:rsid w:val="00322EEE"/>
    <w:rPr>
      <w:rFonts w:ascii="Garamond" w:hAnsi="Garamond"/>
      <w:b/>
      <w:snapToGrid w:val="0"/>
      <w:kern w:val="20"/>
      <w:sz w:val="18"/>
      <w:szCs w:val="24"/>
      <w14:ligatures w14:val="all"/>
      <w14:stylisticSets>
        <w14:styleSet w14:id="5"/>
      </w14:stylisticSets>
      <w14:cntxtAlts/>
    </w:rPr>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link w:val="HeaderChar"/>
    <w:uiPriority w:val="99"/>
    <w:rsid w:val="00582291"/>
    <w:pPr>
      <w:tabs>
        <w:tab w:val="right" w:pos="8640"/>
      </w:tabs>
    </w:pPr>
    <w:rPr>
      <w:rFonts w:ascii="Arial" w:hAnsi="Arial"/>
      <w:sz w:val="20"/>
    </w:rPr>
  </w:style>
  <w:style w:type="character" w:customStyle="1" w:styleId="HeaderChar">
    <w:name w:val="Header Char"/>
    <w:basedOn w:val="DefaultParagraphFont"/>
    <w:link w:val="Header"/>
    <w:uiPriority w:val="99"/>
    <w:rsid w:val="00322EEE"/>
    <w:rPr>
      <w:rFonts w:ascii="Arial" w:hAnsi="Arial"/>
      <w:kern w:val="20"/>
      <w:szCs w:val="24"/>
      <w14:ligatures w14:val="all"/>
      <w14:stylisticSets>
        <w14:styleSet w14:id="5"/>
      </w14:stylisticSets>
      <w14:cntxtAlts/>
    </w:rPr>
  </w:style>
  <w:style w:type="paragraph" w:styleId="Footer">
    <w:name w:val="footer"/>
    <w:basedOn w:val="Normal"/>
    <w:link w:val="FooterChar"/>
    <w:uiPriority w:val="99"/>
    <w:rsid w:val="00582291"/>
    <w:pPr>
      <w:tabs>
        <w:tab w:val="right" w:pos="8640"/>
      </w:tabs>
      <w:spacing w:after="0"/>
    </w:pPr>
    <w:rPr>
      <w:rFonts w:ascii="Arial" w:hAnsi="Arial"/>
      <w:sz w:val="20"/>
    </w:rPr>
  </w:style>
  <w:style w:type="character" w:customStyle="1" w:styleId="FooterChar">
    <w:name w:val="Footer Char"/>
    <w:link w:val="Footer"/>
    <w:uiPriority w:val="99"/>
    <w:rsid w:val="00B312C3"/>
    <w:rPr>
      <w:rFonts w:ascii="Arial" w:hAnsi="Arial"/>
      <w:szCs w:val="24"/>
    </w:rPr>
  </w:style>
  <w:style w:type="character" w:styleId="PageNumber">
    <w:name w:val="page number"/>
    <w:basedOn w:val="DefaultParagraphFont"/>
    <w:rsid w:val="00D476BE"/>
  </w:style>
  <w:style w:type="paragraph" w:customStyle="1" w:styleId="References">
    <w:name w:val="References"/>
    <w:basedOn w:val="Normal"/>
    <w:link w:val="ReferencesChar"/>
    <w:qFormat/>
    <w:rsid w:val="008062E4"/>
    <w:pPr>
      <w:ind w:left="360" w:hanging="360"/>
    </w:pPr>
    <w:rPr>
      <w:sz w:val="20"/>
    </w:rPr>
  </w:style>
  <w:style w:type="character" w:customStyle="1" w:styleId="ReferencesChar">
    <w:name w:val="References Char"/>
    <w:link w:val="References"/>
    <w:locked/>
    <w:rsid w:val="008062E4"/>
    <w:rPr>
      <w:rFonts w:ascii="Garamond" w:hAnsi="Garamond"/>
      <w:kern w:val="20"/>
      <w:szCs w:val="24"/>
      <w14:ligatures w14:val="all"/>
      <w14:stylisticSets>
        <w14:styleSet w14:id="5"/>
      </w14:stylisticSets>
      <w14:cntxtAlts/>
    </w:rPr>
  </w:style>
  <w:style w:type="paragraph" w:styleId="BalloonText">
    <w:name w:val="Balloon Text"/>
    <w:basedOn w:val="Normal"/>
    <w:link w:val="BalloonTextChar"/>
    <w:uiPriority w:val="99"/>
    <w:semiHidden/>
    <w:rsid w:val="002009F4"/>
    <w:rPr>
      <w:rFonts w:ascii="Tahoma" w:hAnsi="Tahoma" w:cs="Tahoma"/>
      <w:sz w:val="16"/>
      <w:szCs w:val="16"/>
    </w:rPr>
  </w:style>
  <w:style w:type="character" w:customStyle="1" w:styleId="BalloonTextChar">
    <w:name w:val="Balloon Text Char"/>
    <w:basedOn w:val="DefaultParagraphFont"/>
    <w:link w:val="BalloonText"/>
    <w:uiPriority w:val="99"/>
    <w:semiHidden/>
    <w:rsid w:val="00322EEE"/>
    <w:rPr>
      <w:rFonts w:ascii="Tahoma" w:hAnsi="Tahoma" w:cs="Tahoma"/>
      <w:kern w:val="20"/>
      <w:sz w:val="16"/>
      <w:szCs w:val="16"/>
      <w14:ligatures w14:val="all"/>
      <w14:stylisticSets>
        <w14:styleSet w14:id="5"/>
      </w14:stylisticSets>
      <w14:cntxtAlts/>
    </w:rPr>
  </w:style>
  <w:style w:type="character" w:styleId="Strong">
    <w:name w:val="Strong"/>
    <w:basedOn w:val="DefaultParagraphFont"/>
    <w:qFormat/>
    <w:rsid w:val="008062E4"/>
    <w:rPr>
      <w:b/>
      <w:bCs/>
    </w:rPr>
  </w:style>
  <w:style w:type="table" w:styleId="TableGrid">
    <w:name w:val="Table Grid"/>
    <w:basedOn w:val="TableNormal"/>
    <w:uiPriority w:val="5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8062E4"/>
    <w:pPr>
      <w:ind w:left="720"/>
      <w:contextualSpacing/>
    </w:pPr>
  </w:style>
  <w:style w:type="paragraph" w:customStyle="1" w:styleId="PaperInfo">
    <w:name w:val="Paper_Info"/>
    <w:basedOn w:val="Normal"/>
    <w:link w:val="PaperInfoChar"/>
    <w:qFormat/>
    <w:rsid w:val="008062E4"/>
    <w:pPr>
      <w:tabs>
        <w:tab w:val="left" w:pos="2880"/>
      </w:tabs>
      <w:spacing w:after="60"/>
    </w:pPr>
  </w:style>
  <w:style w:type="character" w:customStyle="1" w:styleId="PaperInfoChar">
    <w:name w:val="Paper_Info Char"/>
    <w:basedOn w:val="DefaultParagraphFont"/>
    <w:link w:val="PaperInfo"/>
    <w:rsid w:val="008062E4"/>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8062E4"/>
    <w:pPr>
      <w:spacing w:after="0"/>
    </w:pPr>
    <w:rPr>
      <w:color w:val="595959" w:themeColor="text1" w:themeTint="A6"/>
      <w:sz w:val="36"/>
    </w:rPr>
  </w:style>
  <w:style w:type="character" w:customStyle="1" w:styleId="AbstractChar">
    <w:name w:val="Abstract Char"/>
    <w:basedOn w:val="Heading1Char"/>
    <w:link w:val="Abstract"/>
    <w:rsid w:val="008062E4"/>
    <w:rPr>
      <w:rFonts w:ascii="Garamond" w:hAnsi="Garamond" w:cs="Arial"/>
      <w:b/>
      <w:bCs/>
      <w:smallCaps/>
      <w:color w:val="595959" w:themeColor="text1" w:themeTint="A6"/>
      <w:kern w:val="32"/>
      <w:sz w:val="36"/>
      <w:szCs w:val="36"/>
      <w14:ligatures w14:val="all"/>
      <w14:stylisticSets>
        <w14:styleSet w14:id="5"/>
      </w14:stylisticSets>
      <w14:cntxtAlts/>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8062E4"/>
    <w:pPr>
      <w:jc w:val="center"/>
    </w:pPr>
    <w:rPr>
      <w:sz w:val="36"/>
    </w:rPr>
  </w:style>
  <w:style w:type="character" w:customStyle="1" w:styleId="PaperTitleChar">
    <w:name w:val="Paper Title Char"/>
    <w:basedOn w:val="Heading1Char"/>
    <w:link w:val="PaperTitle"/>
    <w:rsid w:val="008062E4"/>
    <w:rPr>
      <w:rFonts w:ascii="Garamond" w:hAnsi="Garamond" w:cs="Arial"/>
      <w:b/>
      <w:bCs/>
      <w:smallCaps/>
      <w:kern w:val="32"/>
      <w:sz w:val="36"/>
      <w:szCs w:val="36"/>
      <w14:ligatures w14:val="all"/>
      <w14:stylisticSets>
        <w14:styleSet w14:id="5"/>
      </w14:stylisticSets>
      <w14:cntxtAlts/>
    </w:rPr>
  </w:style>
  <w:style w:type="paragraph" w:customStyle="1" w:styleId="3">
    <w:name w:val="כותרת3"/>
    <w:basedOn w:val="Normal"/>
    <w:link w:val="30"/>
    <w:rsid w:val="00322EEE"/>
    <w:rPr>
      <w:i/>
      <w:lang w:bidi="he-IL"/>
      <w14:ligatures w14:val="none"/>
      <w14:stylisticSets/>
      <w14:cntxtAlts w14:val="0"/>
    </w:rPr>
  </w:style>
  <w:style w:type="character" w:customStyle="1" w:styleId="30">
    <w:name w:val="כותרת3 תו"/>
    <w:basedOn w:val="DefaultParagraphFont"/>
    <w:link w:val="3"/>
    <w:rsid w:val="00322EEE"/>
    <w:rPr>
      <w:rFonts w:ascii="Garamond" w:hAnsi="Garamond"/>
      <w:i/>
      <w:kern w:val="20"/>
      <w:sz w:val="22"/>
      <w:szCs w:val="24"/>
      <w:lang w:bidi="he-IL"/>
    </w:rPr>
  </w:style>
  <w:style w:type="paragraph" w:customStyle="1" w:styleId="Paragraph">
    <w:name w:val="Paragraph"/>
    <w:basedOn w:val="Normal"/>
    <w:next w:val="Normal"/>
    <w:rsid w:val="00322EEE"/>
    <w:pPr>
      <w:widowControl w:val="0"/>
      <w:spacing w:before="240"/>
    </w:pPr>
    <w:rPr>
      <w:lang w:bidi="he-IL"/>
      <w14:ligatures w14:val="none"/>
      <w14:stylisticSets/>
      <w14:cntxtAlts w14:val="0"/>
    </w:rPr>
  </w:style>
  <w:style w:type="paragraph" w:customStyle="1" w:styleId="Newparagraph">
    <w:name w:val="New paragraph"/>
    <w:basedOn w:val="Normal"/>
    <w:rsid w:val="00322EEE"/>
    <w:pPr>
      <w:ind w:firstLine="720"/>
    </w:pPr>
    <w:rPr>
      <w:lang w:bidi="he-IL"/>
      <w14:ligatures w14:val="none"/>
      <w14:stylisticSets/>
      <w14:cntxtAlts w14:val="0"/>
    </w:rPr>
  </w:style>
  <w:style w:type="character" w:customStyle="1" w:styleId="apple-style-span">
    <w:name w:val="apple-style-span"/>
    <w:basedOn w:val="DefaultParagraphFont"/>
    <w:rsid w:val="00322EEE"/>
  </w:style>
  <w:style w:type="character" w:customStyle="1" w:styleId="innerlink2">
    <w:name w:val="innerlink2"/>
    <w:basedOn w:val="DefaultParagraphFont"/>
    <w:rsid w:val="00322EEE"/>
  </w:style>
  <w:style w:type="paragraph" w:styleId="CommentText">
    <w:name w:val="annotation text"/>
    <w:basedOn w:val="Normal"/>
    <w:link w:val="CommentTextChar"/>
    <w:uiPriority w:val="99"/>
    <w:semiHidden/>
    <w:unhideWhenUsed/>
    <w:rsid w:val="00322EEE"/>
    <w:rPr>
      <w:sz w:val="20"/>
      <w:szCs w:val="20"/>
      <w:lang w:bidi="he-IL"/>
      <w14:ligatures w14:val="none"/>
      <w14:stylisticSets/>
      <w14:cntxtAlts w14:val="0"/>
    </w:rPr>
  </w:style>
  <w:style w:type="character" w:customStyle="1" w:styleId="CommentTextChar">
    <w:name w:val="Comment Text Char"/>
    <w:basedOn w:val="DefaultParagraphFont"/>
    <w:link w:val="CommentText"/>
    <w:uiPriority w:val="99"/>
    <w:semiHidden/>
    <w:rsid w:val="00322EEE"/>
    <w:rPr>
      <w:rFonts w:ascii="Garamond" w:hAnsi="Garamond"/>
      <w:kern w:val="20"/>
      <w:lang w:bidi="he-IL"/>
    </w:rPr>
  </w:style>
  <w:style w:type="character" w:customStyle="1" w:styleId="CommentSubjectChar">
    <w:name w:val="Comment Subject Char"/>
    <w:basedOn w:val="CommentTextChar"/>
    <w:link w:val="CommentSubject"/>
    <w:uiPriority w:val="99"/>
    <w:semiHidden/>
    <w:rsid w:val="00322EEE"/>
    <w:rPr>
      <w:rFonts w:ascii="Garamond" w:hAnsi="Garamond"/>
      <w:b/>
      <w:bCs/>
      <w:kern w:val="20"/>
      <w:lang w:bidi="he-IL"/>
    </w:rPr>
  </w:style>
  <w:style w:type="paragraph" w:styleId="CommentSubject">
    <w:name w:val="annotation subject"/>
    <w:basedOn w:val="CommentText"/>
    <w:next w:val="CommentText"/>
    <w:link w:val="CommentSubjectChar"/>
    <w:uiPriority w:val="99"/>
    <w:semiHidden/>
    <w:unhideWhenUsed/>
    <w:rsid w:val="00322EEE"/>
    <w:rPr>
      <w:b/>
      <w:bCs/>
    </w:rPr>
  </w:style>
  <w:style w:type="character" w:customStyle="1" w:styleId="apple-converted-space">
    <w:name w:val="apple-converted-space"/>
    <w:basedOn w:val="DefaultParagraphFont"/>
    <w:rsid w:val="00322EEE"/>
  </w:style>
  <w:style w:type="paragraph" w:customStyle="1" w:styleId="Chais-1-Heading">
    <w:name w:val="Chais-1-Heading"/>
    <w:basedOn w:val="Normal"/>
    <w:link w:val="Chais-1-Heading0"/>
    <w:rsid w:val="00322EEE"/>
    <w:pPr>
      <w:spacing w:line="360" w:lineRule="auto"/>
      <w:jc w:val="both"/>
    </w:pPr>
    <w:rPr>
      <w:rFonts w:ascii="Arial" w:hAnsi="Arial" w:cs="Arial"/>
      <w:b/>
      <w:bCs/>
      <w:lang w:bidi="he-IL"/>
      <w14:ligatures w14:val="none"/>
      <w14:stylisticSets/>
      <w14:cntxtAlts w14:val="0"/>
    </w:rPr>
  </w:style>
  <w:style w:type="character" w:customStyle="1" w:styleId="Chais-1-Heading0">
    <w:name w:val="Chais-1-Heading תו"/>
    <w:link w:val="Chais-1-Heading"/>
    <w:rsid w:val="00322EEE"/>
    <w:rPr>
      <w:rFonts w:ascii="Arial" w:hAnsi="Arial" w:cs="Arial"/>
      <w:b/>
      <w:bCs/>
      <w:kern w:val="20"/>
      <w:sz w:val="22"/>
      <w:szCs w:val="24"/>
      <w:lang w:bidi="he-IL"/>
    </w:rPr>
  </w:style>
  <w:style w:type="paragraph" w:customStyle="1" w:styleId="Chais-Abstract">
    <w:name w:val="Chais - Abstract"/>
    <w:basedOn w:val="Normal"/>
    <w:rsid w:val="00322EEE"/>
    <w:pPr>
      <w:spacing w:line="360" w:lineRule="auto"/>
      <w:ind w:left="1134" w:right="1134"/>
      <w:jc w:val="both"/>
    </w:pPr>
    <w:rPr>
      <w:rFonts w:cs="Arial"/>
      <w:sz w:val="20"/>
      <w:szCs w:val="20"/>
      <w:lang w:bidi="he-IL"/>
      <w14:ligatures w14:val="none"/>
      <w14:stylisticSets/>
      <w14:cntxtAlts w14:val="0"/>
    </w:rPr>
  </w:style>
  <w:style w:type="table" w:customStyle="1" w:styleId="TableGridLight1">
    <w:name w:val="Table Grid Light1"/>
    <w:basedOn w:val="TableNormal"/>
    <w:uiPriority w:val="40"/>
    <w:rsid w:val="00322EEE"/>
    <w:rPr>
      <w:lang w:bidi="he-IL"/>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1C45EE"/>
    <w:rPr>
      <w:sz w:val="16"/>
      <w:szCs w:val="16"/>
    </w:rPr>
  </w:style>
  <w:style w:type="character" w:customStyle="1" w:styleId="UnresolvedMention">
    <w:name w:val="Unresolved Mention"/>
    <w:basedOn w:val="DefaultParagraphFont"/>
    <w:uiPriority w:val="99"/>
    <w:semiHidden/>
    <w:unhideWhenUsed/>
    <w:rsid w:val="00FF715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2368047">
      <w:bodyDiv w:val="1"/>
      <w:marLeft w:val="0"/>
      <w:marRight w:val="0"/>
      <w:marTop w:val="0"/>
      <w:marBottom w:val="0"/>
      <w:divBdr>
        <w:top w:val="none" w:sz="0" w:space="0" w:color="auto"/>
        <w:left w:val="none" w:sz="0" w:space="0" w:color="auto"/>
        <w:bottom w:val="none" w:sz="0" w:space="0" w:color="auto"/>
        <w:right w:val="none" w:sz="0" w:space="0" w:color="auto"/>
      </w:divBdr>
    </w:div>
    <w:div w:id="640042592">
      <w:bodyDiv w:val="1"/>
      <w:marLeft w:val="0"/>
      <w:marRight w:val="0"/>
      <w:marTop w:val="0"/>
      <w:marBottom w:val="0"/>
      <w:divBdr>
        <w:top w:val="none" w:sz="0" w:space="0" w:color="auto"/>
        <w:left w:val="none" w:sz="0" w:space="0" w:color="auto"/>
        <w:bottom w:val="none" w:sz="0" w:space="0" w:color="auto"/>
        <w:right w:val="none" w:sz="0" w:space="0" w:color="auto"/>
      </w:divBdr>
    </w:div>
    <w:div w:id="757562386">
      <w:bodyDiv w:val="1"/>
      <w:marLeft w:val="0"/>
      <w:marRight w:val="0"/>
      <w:marTop w:val="0"/>
      <w:marBottom w:val="0"/>
      <w:divBdr>
        <w:top w:val="none" w:sz="0" w:space="0" w:color="auto"/>
        <w:left w:val="none" w:sz="0" w:space="0" w:color="auto"/>
        <w:bottom w:val="none" w:sz="0" w:space="0" w:color="auto"/>
        <w:right w:val="none" w:sz="0" w:space="0" w:color="auto"/>
      </w:divBdr>
    </w:div>
    <w:div w:id="905215515">
      <w:bodyDiv w:val="1"/>
      <w:marLeft w:val="0"/>
      <w:marRight w:val="0"/>
      <w:marTop w:val="0"/>
      <w:marBottom w:val="0"/>
      <w:divBdr>
        <w:top w:val="none" w:sz="0" w:space="0" w:color="auto"/>
        <w:left w:val="none" w:sz="0" w:space="0" w:color="auto"/>
        <w:bottom w:val="none" w:sz="0" w:space="0" w:color="auto"/>
        <w:right w:val="none" w:sz="0" w:space="0" w:color="auto"/>
      </w:divBdr>
    </w:div>
    <w:div w:id="928268278">
      <w:bodyDiv w:val="1"/>
      <w:marLeft w:val="0"/>
      <w:marRight w:val="0"/>
      <w:marTop w:val="0"/>
      <w:marBottom w:val="0"/>
      <w:divBdr>
        <w:top w:val="none" w:sz="0" w:space="0" w:color="auto"/>
        <w:left w:val="none" w:sz="0" w:space="0" w:color="auto"/>
        <w:bottom w:val="none" w:sz="0" w:space="0" w:color="auto"/>
        <w:right w:val="none" w:sz="0" w:space="0" w:color="auto"/>
      </w:divBdr>
    </w:div>
    <w:div w:id="1063409464">
      <w:bodyDiv w:val="1"/>
      <w:marLeft w:val="0"/>
      <w:marRight w:val="0"/>
      <w:marTop w:val="0"/>
      <w:marBottom w:val="0"/>
      <w:divBdr>
        <w:top w:val="none" w:sz="0" w:space="0" w:color="auto"/>
        <w:left w:val="none" w:sz="0" w:space="0" w:color="auto"/>
        <w:bottom w:val="none" w:sz="0" w:space="0" w:color="auto"/>
        <w:right w:val="none" w:sz="0" w:space="0" w:color="auto"/>
      </w:divBdr>
    </w:div>
    <w:div w:id="1809475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RelyOnCSS/>
</w:webSettings>
</file>

<file path=word/_rels/document.xml.rels><?xml version="1.0" encoding="UTF-8" standalone="yes"?>
<Relationships xmlns="http://schemas.openxmlformats.org/package/2006/relationships"><Relationship Id="rId13" Type="http://schemas.openxmlformats.org/officeDocument/2006/relationships/hyperlink" Target="https://doi.org/10.1080/01445340.2010.506094" TargetMode="External"/><Relationship Id="rId18" Type="http://schemas.openxmlformats.org/officeDocument/2006/relationships/hyperlink" Target="https://doi.org/10.1111/j.1468-5906.2007.00351.x" TargetMode="External"/><Relationship Id="rId26" Type="http://schemas.openxmlformats.org/officeDocument/2006/relationships/hyperlink" Target="https://doi.org/10.1109/FIE.2010.5673591" TargetMode="External"/><Relationship Id="rId39" Type="http://schemas.openxmlformats.org/officeDocument/2006/relationships/image" Target="media/image1.emf"/><Relationship Id="rId3" Type="http://schemas.openxmlformats.org/officeDocument/2006/relationships/styles" Target="styles.xml"/><Relationship Id="rId21" Type="http://schemas.openxmlformats.org/officeDocument/2006/relationships/hyperlink" Target="https://www.neaman.org.il/How-bring-Haredim-science-technology-HEB" TargetMode="External"/><Relationship Id="rId34" Type="http://schemas.openxmlformats.org/officeDocument/2006/relationships/hyperlink" Target="http://www.jiis.org.il/.upload/haredim.pdf" TargetMode="External"/><Relationship Id="rId42" Type="http://schemas.openxmlformats.org/officeDocument/2006/relationships/image" Target="media/image4.jpeg"/><Relationship Id="rId47" Type="http://schemas.openxmlformats.org/officeDocument/2006/relationships/header" Target="header3.xml"/><Relationship Id="rId50"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doi.org/10.1007/s10506-011-9109-0" TargetMode="External"/><Relationship Id="rId17" Type="http://schemas.openxmlformats.org/officeDocument/2006/relationships/hyperlink" Target="http://fips.huji.ac.il/sites/default/files/floersheimer/files/cohen_economic_hardship_in_haredi_society.pdf" TargetMode="External"/><Relationship Id="rId25" Type="http://schemas.openxmlformats.org/officeDocument/2006/relationships/hyperlink" Target="https://doi.org/10.1145/1047124.1047468" TargetMode="External"/><Relationship Id="rId33" Type="http://schemas.openxmlformats.org/officeDocument/2006/relationships/hyperlink" Target="https://doi.org/10.1145/1151588.1151604" TargetMode="External"/><Relationship Id="rId38" Type="http://schemas.openxmlformats.org/officeDocument/2006/relationships/hyperlink" Target="https://doi.org/10.4236/ce.2012.38204" TargetMode="External"/><Relationship Id="rId46"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doi.org/10.1177/0163443711404464" TargetMode="External"/><Relationship Id="rId20" Type="http://schemas.openxmlformats.org/officeDocument/2006/relationships/hyperlink" Target="https://doi.org/10.1093/esr/jcu092" TargetMode="External"/><Relationship Id="rId29" Type="http://schemas.openxmlformats.org/officeDocument/2006/relationships/hyperlink" Target="https://doi.org/10.1145/1734263.1734298" TargetMode="External"/><Relationship Id="rId41"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oi.org/10.1007/s11225-009-9202-5" TargetMode="External"/><Relationship Id="rId24" Type="http://schemas.openxmlformats.org/officeDocument/2006/relationships/hyperlink" Target="https://doi.org/10.1145/1352322.1352259" TargetMode="External"/><Relationship Id="rId32" Type="http://schemas.openxmlformats.org/officeDocument/2006/relationships/hyperlink" Target="https://doi.org/10.1080/08993408.2014.970781" TargetMode="External"/><Relationship Id="rId37" Type="http://schemas.openxmlformats.org/officeDocument/2006/relationships/hyperlink" Target="https://doi.org/10.1145/1113034.1113041" TargetMode="External"/><Relationship Id="rId40" Type="http://schemas.openxmlformats.org/officeDocument/2006/relationships/image" Target="media/image2.emf"/><Relationship Id="rId45"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doi.org/10.1016/S0378-2166(02)00076-0" TargetMode="External"/><Relationship Id="rId23" Type="http://schemas.openxmlformats.org/officeDocument/2006/relationships/hyperlink" Target="https://doi.org/10.1145/1789934.1789935" TargetMode="External"/><Relationship Id="rId28" Type="http://schemas.openxmlformats.org/officeDocument/2006/relationships/hyperlink" Target="https://doi.org/10.1145/2133797.2133800" TargetMode="External"/><Relationship Id="rId36" Type="http://schemas.openxmlformats.org/officeDocument/2006/relationships/hyperlink" Target="https://doi.org/10.1145/2492007.2492020" TargetMode="External"/><Relationship Id="rId49" Type="http://schemas.openxmlformats.org/officeDocument/2006/relationships/fontTable" Target="fontTable.xml"/><Relationship Id="rId10" Type="http://schemas.openxmlformats.org/officeDocument/2006/relationships/hyperlink" Target="mailto:Yifat.kolikant@mail.huji.ac.il" TargetMode="External"/><Relationship Id="rId19" Type="http://schemas.openxmlformats.org/officeDocument/2006/relationships/hyperlink" Target="https://doi.org/10.1525/aa.2006.108.2.347" TargetMode="External"/><Relationship Id="rId31" Type="http://schemas.openxmlformats.org/officeDocument/2006/relationships/hyperlink" Target="https://doi.org/10.1080/08993408.2011.611712" TargetMode="External"/><Relationship Id="rId44"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yperlink" Target="mailto:Sarag@jct.ac.il" TargetMode="External"/><Relationship Id="rId14" Type="http://schemas.openxmlformats.org/officeDocument/2006/relationships/hyperlink" Target="https://doi.org/10.1145/1272848.1272879" TargetMode="External"/><Relationship Id="rId22" Type="http://schemas.openxmlformats.org/officeDocument/2006/relationships/hyperlink" Target="https://www.researchgate.net/profile/Aharon_Gero/publication/304249115_Motivational_factors_for_studying_science_and_engineering_in_beginning_students_The_case_of_academic_preparatory_programmes/links/576a852208ae514b2b581cc6.pdf" TargetMode="External"/><Relationship Id="rId27" Type="http://schemas.openxmlformats.org/officeDocument/2006/relationships/hyperlink" Target="https://doi.org/10.1145/1404520.1404527" TargetMode="External"/><Relationship Id="rId30" Type="http://schemas.openxmlformats.org/officeDocument/2006/relationships/hyperlink" Target="https://doi.org/10.1145/1734263.1734298" TargetMode="External"/><Relationship Id="rId35" Type="http://schemas.openxmlformats.org/officeDocument/2006/relationships/hyperlink" Target="https://doi.org/10.1145/2787622.2787711" TargetMode="External"/><Relationship Id="rId43" Type="http://schemas.openxmlformats.org/officeDocument/2006/relationships/header" Target="header1.xml"/><Relationship Id="rId48" Type="http://schemas.openxmlformats.org/officeDocument/2006/relationships/footer" Target="footer3.xml"/><Relationship Id="rId8" Type="http://schemas.openxmlformats.org/officeDocument/2006/relationships/endnotes" Target="endnotes.xml"/></Relationships>
</file>

<file path=word/_rels/footer3.xml.rels><?xml version="1.0" encoding="UTF-8" standalone="yes"?>
<Relationships xmlns="http://schemas.openxmlformats.org/package/2006/relationships"><Relationship Id="rId1" Type="http://schemas.openxmlformats.org/officeDocument/2006/relationships/hyperlink" Target="https://doi.org/10.28945/3878"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5.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ttyboyd\Documents\Custom%20Office%20Templates\Journal%20Format%20Instructions%202017%20Betty%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626F96-8005-4709-8B7B-9DEF7858E8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Journal Format Instructions 2017 Betty 2.dotx</Template>
  <TotalTime>11</TotalTime>
  <Pages>18</Pages>
  <Words>8364</Words>
  <Characters>49070</Characters>
  <Application>Microsoft Office Word</Application>
  <DocSecurity>0</DocSecurity>
  <Lines>817</Lines>
  <Paragraphs>307</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Undergraduate Haredi students studying computer science: Is their prior education merely a barrier? </vt:lpstr>
      <vt:lpstr>Put Title Here Using Heading 1 Style</vt:lpstr>
    </vt:vector>
  </TitlesOfParts>
  <Manager>Fay Sudweeks, Editor-in-Chief</Manager>
  <Company>Informing Science Institute</Company>
  <LinksUpToDate>false</LinksUpToDate>
  <CharactersWithSpaces>57127</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Undergraduate Haredi Students Studying Computer Science: Is Their Prior Education Merely a Barrier?</dc:title>
  <dc:creator>Sara Genut and Yifat Kolikant</dc:creator>
  <cp:keywords>computer science, diversity, prior education, Talmud, Logic</cp:keywords>
  <cp:lastModifiedBy>bettyboyd</cp:lastModifiedBy>
  <cp:revision>5</cp:revision>
  <cp:lastPrinted>2017-10-24T13:58:00Z</cp:lastPrinted>
  <dcterms:created xsi:type="dcterms:W3CDTF">2017-12-23T02:55:00Z</dcterms:created>
  <dcterms:modified xsi:type="dcterms:W3CDTF">2017-12-25T19:15:00Z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Jon Webber</vt:lpwstr>
  </property>
  <property fmtid="{D5CDD505-2E9C-101B-9397-08002B2CF9AE}" pid="3" name="Publisher">
    <vt:lpwstr>Informing Science Institute</vt:lpwstr>
  </property>
  <property fmtid="{D5CDD505-2E9C-101B-9397-08002B2CF9AE}" pid="4" name="Source">
    <vt:lpwstr>https://doi.org/10.28945/3878</vt:lpwstr>
  </property>
  <property fmtid="{D5CDD505-2E9C-101B-9397-08002B2CF9AE}" pid="5" name="Journal Name">
    <vt:lpwstr>Interdisciplinary Journal of e-Skills and Lifelong Learning</vt:lpwstr>
  </property>
</Properties>
</file>