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22E" w:rsidRDefault="00FB3F33" w:rsidP="00746D4D">
      <w:pPr>
        <w:pStyle w:val="PaperTitle"/>
      </w:pPr>
      <w:bookmarkStart w:id="0" w:name="OLE_LINK9"/>
      <w:bookmarkStart w:id="1" w:name="OLE_LINK10"/>
      <w:r>
        <w:t>Yours Virtually: Advanced Mathematics and Physics in the Israeli Virtual High School</w:t>
      </w:r>
      <w:r w:rsidR="00C5522E">
        <w:t xml:space="preserve"> </w:t>
      </w:r>
    </w:p>
    <w:tbl>
      <w:tblPr>
        <w:tblStyle w:val="TableGrid"/>
        <w:tblW w:w="8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088"/>
        <w:gridCol w:w="3960"/>
        <w:gridCol w:w="2610"/>
      </w:tblGrid>
      <w:tr w:rsidR="00C5522E" w:rsidRPr="00FA6E83" w:rsidTr="00332DA8">
        <w:tc>
          <w:tcPr>
            <w:tcW w:w="2088" w:type="dxa"/>
          </w:tcPr>
          <w:p w:rsidR="00295B5C" w:rsidRPr="00FA6E83" w:rsidRDefault="00FB3F33" w:rsidP="00DD124E">
            <w:pPr>
              <w:pStyle w:val="PaperInfo"/>
              <w:tabs>
                <w:tab w:val="clear" w:pos="2880"/>
              </w:tabs>
              <w:suppressAutoHyphens/>
            </w:pPr>
            <w:bookmarkStart w:id="2" w:name="OLE_LINK27"/>
            <w:bookmarkStart w:id="3" w:name="OLE_LINK28"/>
            <w:bookmarkStart w:id="4" w:name="OLE_LINK29"/>
            <w:bookmarkStart w:id="5" w:name="OLE_LINK30"/>
            <w:r>
              <w:t xml:space="preserve">Yaniv Biton </w:t>
            </w:r>
          </w:p>
        </w:tc>
        <w:tc>
          <w:tcPr>
            <w:tcW w:w="3960" w:type="dxa"/>
          </w:tcPr>
          <w:p w:rsidR="00C5522E" w:rsidRPr="00FB3F33" w:rsidRDefault="00FB3F33" w:rsidP="00332DA8">
            <w:pPr>
              <w:pStyle w:val="PaperInfo"/>
              <w:tabs>
                <w:tab w:val="clear" w:pos="2880"/>
              </w:tabs>
              <w:suppressAutoHyphens/>
            </w:pPr>
            <w:r w:rsidRPr="00FB3F33">
              <w:t xml:space="preserve">Shaanan College, </w:t>
            </w:r>
            <w:r w:rsidR="00332DA8" w:rsidRPr="00332DA8">
              <w:t>Haifa Center for Educational Technology, Tel Aviv</w:t>
            </w:r>
            <w:r w:rsidRPr="00FB3F33">
              <w:t>, Israel</w:t>
            </w:r>
          </w:p>
        </w:tc>
        <w:tc>
          <w:tcPr>
            <w:tcW w:w="2610" w:type="dxa"/>
          </w:tcPr>
          <w:p w:rsidR="00C5522E" w:rsidRPr="00FB3F33" w:rsidRDefault="00332DA8" w:rsidP="00746D4D">
            <w:pPr>
              <w:pStyle w:val="PaperInfo"/>
              <w:tabs>
                <w:tab w:val="clear" w:pos="2880"/>
              </w:tabs>
            </w:pPr>
            <w:hyperlink r:id="rId8" w:history="1">
              <w:r w:rsidR="00FB3F33" w:rsidRPr="00FB3F33">
                <w:rPr>
                  <w:color w:val="0000FF"/>
                  <w:u w:val="single"/>
                </w:rPr>
                <w:t>yanivb@cet.ac.il</w:t>
              </w:r>
            </w:hyperlink>
            <w:r w:rsidR="00FB3F33" w:rsidRPr="00FB3F33">
              <w:rPr>
                <w:color w:val="0000FF"/>
                <w:u w:val="single"/>
              </w:rPr>
              <w:t xml:space="preserve"> </w:t>
            </w:r>
          </w:p>
        </w:tc>
      </w:tr>
      <w:tr w:rsidR="00DD124E" w:rsidRPr="00FA6E83" w:rsidTr="00332DA8">
        <w:tc>
          <w:tcPr>
            <w:tcW w:w="2088" w:type="dxa"/>
          </w:tcPr>
          <w:p w:rsidR="00DD124E" w:rsidRDefault="00DD124E" w:rsidP="00746D4D">
            <w:pPr>
              <w:pStyle w:val="PaperInfo"/>
              <w:tabs>
                <w:tab w:val="clear" w:pos="2880"/>
              </w:tabs>
              <w:suppressAutoHyphens/>
            </w:pPr>
            <w:r w:rsidRPr="00C6562D">
              <w:t>Sapir Fellus</w:t>
            </w:r>
          </w:p>
        </w:tc>
        <w:tc>
          <w:tcPr>
            <w:tcW w:w="3960" w:type="dxa"/>
          </w:tcPr>
          <w:p w:rsidR="00DD124E" w:rsidRPr="00FB3F33" w:rsidRDefault="00DD124E" w:rsidP="00332DA8">
            <w:pPr>
              <w:pStyle w:val="PaperInfo"/>
              <w:tabs>
                <w:tab w:val="clear" w:pos="2880"/>
              </w:tabs>
              <w:suppressAutoHyphens/>
            </w:pPr>
            <w:r w:rsidRPr="00C6562D">
              <w:t xml:space="preserve">University of Alberta, Edmonton, </w:t>
            </w:r>
            <w:r w:rsidR="00332DA8">
              <w:br/>
            </w:r>
            <w:r w:rsidRPr="00C6562D">
              <w:t>Ca</w:t>
            </w:r>
            <w:r w:rsidRPr="00C6562D">
              <w:t>n</w:t>
            </w:r>
            <w:r w:rsidRPr="00C6562D">
              <w:t>ada</w:t>
            </w:r>
          </w:p>
        </w:tc>
        <w:bookmarkStart w:id="6" w:name="OLE_LINK1"/>
        <w:bookmarkStart w:id="7" w:name="OLE_LINK2"/>
        <w:tc>
          <w:tcPr>
            <w:tcW w:w="2610" w:type="dxa"/>
          </w:tcPr>
          <w:p w:rsidR="00DD124E" w:rsidRDefault="00022EEE" w:rsidP="00746D4D">
            <w:pPr>
              <w:pStyle w:val="PaperInfo"/>
              <w:tabs>
                <w:tab w:val="clear" w:pos="2880"/>
              </w:tabs>
            </w:pPr>
            <w:r>
              <w:fldChar w:fldCharType="begin"/>
            </w:r>
            <w:r>
              <w:instrText xml:space="preserve"> HYPERLINK "mailto:fellus@ualberta.ca" </w:instrText>
            </w:r>
            <w:r>
              <w:fldChar w:fldCharType="separate"/>
            </w:r>
            <w:r w:rsidR="00DD124E" w:rsidRPr="00400FC6">
              <w:rPr>
                <w:rStyle w:val="Hyperlink"/>
              </w:rPr>
              <w:t>fellus@ualberta.ca</w:t>
            </w:r>
            <w:r>
              <w:rPr>
                <w:rStyle w:val="Hyperlink"/>
              </w:rPr>
              <w:fldChar w:fldCharType="end"/>
            </w:r>
            <w:bookmarkEnd w:id="6"/>
            <w:bookmarkEnd w:id="7"/>
            <w:r w:rsidR="00DD124E">
              <w:t xml:space="preserve"> </w:t>
            </w:r>
          </w:p>
        </w:tc>
      </w:tr>
      <w:tr w:rsidR="00DD124E" w:rsidRPr="00FA6E83" w:rsidTr="00332DA8">
        <w:tc>
          <w:tcPr>
            <w:tcW w:w="2088" w:type="dxa"/>
          </w:tcPr>
          <w:p w:rsidR="00DD124E" w:rsidRDefault="00DD124E" w:rsidP="00746D4D">
            <w:pPr>
              <w:pStyle w:val="PaperInfo"/>
              <w:tabs>
                <w:tab w:val="clear" w:pos="2880"/>
              </w:tabs>
              <w:suppressAutoHyphens/>
            </w:pPr>
            <w:r w:rsidRPr="00C6562D">
              <w:t>Dafna Raviv</w:t>
            </w:r>
          </w:p>
        </w:tc>
        <w:tc>
          <w:tcPr>
            <w:tcW w:w="3960" w:type="dxa"/>
          </w:tcPr>
          <w:p w:rsidR="00DD124E" w:rsidRPr="00FB3F33" w:rsidRDefault="00DD124E" w:rsidP="00332DA8">
            <w:pPr>
              <w:pStyle w:val="PaperInfo"/>
              <w:tabs>
                <w:tab w:val="clear" w:pos="2880"/>
              </w:tabs>
              <w:suppressAutoHyphens/>
            </w:pPr>
            <w:bookmarkStart w:id="8" w:name="OLE_LINK7"/>
            <w:bookmarkStart w:id="9" w:name="OLE_LINK8"/>
            <w:r w:rsidRPr="00C6562D">
              <w:t>Center for Educational Technology</w:t>
            </w:r>
            <w:bookmarkEnd w:id="8"/>
            <w:bookmarkEnd w:id="9"/>
            <w:r w:rsidRPr="00C6562D">
              <w:t xml:space="preserve">, </w:t>
            </w:r>
            <w:r w:rsidR="00332DA8">
              <w:br/>
            </w:r>
            <w:r w:rsidRPr="00C6562D">
              <w:t>Tel Aviv, Israel</w:t>
            </w:r>
          </w:p>
        </w:tc>
        <w:bookmarkStart w:id="10" w:name="OLE_LINK13"/>
        <w:bookmarkStart w:id="11" w:name="OLE_LINK14"/>
        <w:tc>
          <w:tcPr>
            <w:tcW w:w="2610" w:type="dxa"/>
          </w:tcPr>
          <w:p w:rsidR="00DD124E" w:rsidRDefault="00022EEE" w:rsidP="00746D4D">
            <w:pPr>
              <w:pStyle w:val="PaperInfo"/>
              <w:tabs>
                <w:tab w:val="clear" w:pos="2880"/>
              </w:tabs>
            </w:pPr>
            <w:r>
              <w:fldChar w:fldCharType="begin"/>
            </w:r>
            <w:r>
              <w:instrText xml:space="preserve"> HYPERLINK "mailto:dafnar@cet.ac.il" </w:instrText>
            </w:r>
            <w:r>
              <w:fldChar w:fldCharType="separate"/>
            </w:r>
            <w:r w:rsidR="00DD124E" w:rsidRPr="00400FC6">
              <w:rPr>
                <w:rStyle w:val="Hyperlink"/>
              </w:rPr>
              <w:t>dafnar@cet.ac.il</w:t>
            </w:r>
            <w:r>
              <w:rPr>
                <w:rStyle w:val="Hyperlink"/>
              </w:rPr>
              <w:fldChar w:fldCharType="end"/>
            </w:r>
            <w:bookmarkEnd w:id="10"/>
            <w:bookmarkEnd w:id="11"/>
            <w:r w:rsidR="00DD124E">
              <w:t xml:space="preserve"> </w:t>
            </w:r>
          </w:p>
        </w:tc>
      </w:tr>
      <w:tr w:rsidR="00DD124E" w:rsidRPr="00FA6E83" w:rsidTr="00332DA8">
        <w:tc>
          <w:tcPr>
            <w:tcW w:w="2088" w:type="dxa"/>
          </w:tcPr>
          <w:p w:rsidR="00DD124E" w:rsidRDefault="00DD124E" w:rsidP="00746D4D">
            <w:pPr>
              <w:pStyle w:val="PaperInfo"/>
              <w:tabs>
                <w:tab w:val="clear" w:pos="2880"/>
              </w:tabs>
              <w:suppressAutoHyphens/>
            </w:pPr>
            <w:r w:rsidRPr="00C6562D">
              <w:t>Osnat Fellus</w:t>
            </w:r>
          </w:p>
        </w:tc>
        <w:tc>
          <w:tcPr>
            <w:tcW w:w="3960" w:type="dxa"/>
          </w:tcPr>
          <w:p w:rsidR="00DD124E" w:rsidRPr="00FB3F33" w:rsidRDefault="00DD124E" w:rsidP="00332DA8">
            <w:pPr>
              <w:pStyle w:val="PaperInfo"/>
              <w:tabs>
                <w:tab w:val="clear" w:pos="2880"/>
              </w:tabs>
              <w:suppressAutoHyphens/>
            </w:pPr>
            <w:r w:rsidRPr="00C6562D">
              <w:t xml:space="preserve">University of Ottawa, Ottawa, </w:t>
            </w:r>
            <w:r w:rsidR="001A74D7">
              <w:br/>
            </w:r>
            <w:r w:rsidRPr="00C6562D">
              <w:t>Canada</w:t>
            </w:r>
          </w:p>
        </w:tc>
        <w:bookmarkStart w:id="12" w:name="OLE_LINK15"/>
        <w:tc>
          <w:tcPr>
            <w:tcW w:w="2610" w:type="dxa"/>
          </w:tcPr>
          <w:p w:rsidR="00DD124E" w:rsidRDefault="00022EEE" w:rsidP="00746D4D">
            <w:pPr>
              <w:pStyle w:val="PaperInfo"/>
              <w:tabs>
                <w:tab w:val="clear" w:pos="2880"/>
              </w:tabs>
            </w:pPr>
            <w:r>
              <w:fldChar w:fldCharType="begin"/>
            </w:r>
            <w:r>
              <w:instrText xml:space="preserve"> HYPERLINK "mailto:osnat.fellus@uottawa.ca" </w:instrText>
            </w:r>
            <w:r>
              <w:fldChar w:fldCharType="separate"/>
            </w:r>
            <w:r w:rsidR="00DD124E" w:rsidRPr="00400FC6">
              <w:rPr>
                <w:rStyle w:val="Hyperlink"/>
              </w:rPr>
              <w:t>osnat.fellus@uottawa.ca</w:t>
            </w:r>
            <w:r>
              <w:rPr>
                <w:rStyle w:val="Hyperlink"/>
              </w:rPr>
              <w:fldChar w:fldCharType="end"/>
            </w:r>
            <w:bookmarkEnd w:id="12"/>
            <w:r w:rsidR="00DD124E">
              <w:t xml:space="preserve"> </w:t>
            </w:r>
          </w:p>
        </w:tc>
      </w:tr>
    </w:tbl>
    <w:p w:rsidR="00C5522E" w:rsidRPr="00843345" w:rsidRDefault="00C5522E" w:rsidP="00746D4D">
      <w:pPr>
        <w:pStyle w:val="Heading1"/>
      </w:pPr>
      <w:r w:rsidRPr="00FA6E83">
        <w:t>Abstract</w:t>
      </w:r>
    </w:p>
    <w:tbl>
      <w:tblPr>
        <w:tblStyle w:val="TableGrid"/>
        <w:tblW w:w="90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0"/>
        <w:gridCol w:w="7207"/>
      </w:tblGrid>
      <w:tr w:rsidR="00C5522E" w:rsidRPr="00FA6E83" w:rsidTr="00D66265">
        <w:tc>
          <w:tcPr>
            <w:tcW w:w="1800" w:type="dxa"/>
          </w:tcPr>
          <w:p w:rsidR="00C5522E" w:rsidRPr="00FA6E83" w:rsidRDefault="00C5522E" w:rsidP="00746D4D">
            <w:pPr>
              <w:pStyle w:val="PaperInfo"/>
              <w:tabs>
                <w:tab w:val="clear" w:pos="2880"/>
              </w:tabs>
            </w:pPr>
            <w:r w:rsidRPr="00FA6E83">
              <w:t>Aim/Purpose</w:t>
            </w:r>
          </w:p>
        </w:tc>
        <w:tc>
          <w:tcPr>
            <w:tcW w:w="7207" w:type="dxa"/>
          </w:tcPr>
          <w:p w:rsidR="00C5522E" w:rsidRPr="00566481" w:rsidRDefault="00C5522E" w:rsidP="00BC7FD3">
            <w:pPr>
              <w:pStyle w:val="PaperInfo"/>
            </w:pPr>
            <w:r w:rsidRPr="00566481">
              <w:rPr>
                <w:lang w:val="en-CA"/>
              </w:rPr>
              <w:t>The increasingly growing number of virtual high schools around the world has engendered new modes for teaching and learning and a promising area of r</w:t>
            </w:r>
            <w:r w:rsidRPr="00566481">
              <w:rPr>
                <w:lang w:val="en-CA"/>
              </w:rPr>
              <w:t>e</w:t>
            </w:r>
            <w:r w:rsidRPr="00566481">
              <w:rPr>
                <w:lang w:val="en-CA"/>
              </w:rPr>
              <w:t xml:space="preserve">search. While research in this emerging field has mostly taken a comparative lens that highlights differences between traditional modes of teaching and online teaching, research on </w:t>
            </w:r>
            <w:r w:rsidR="008216EB">
              <w:rPr>
                <w:lang w:val="en-CA"/>
              </w:rPr>
              <w:t xml:space="preserve">high school </w:t>
            </w:r>
            <w:r w:rsidRPr="00566481">
              <w:rPr>
                <w:lang w:val="en-CA"/>
              </w:rPr>
              <w:t>students</w:t>
            </w:r>
            <w:r w:rsidR="00884C30">
              <w:rPr>
                <w:lang w:val="en-CA"/>
              </w:rPr>
              <w:t>’</w:t>
            </w:r>
            <w:r w:rsidRPr="00566481">
              <w:rPr>
                <w:lang w:val="en-CA"/>
              </w:rPr>
              <w:t xml:space="preserve"> and teachers</w:t>
            </w:r>
            <w:r w:rsidR="00884C30">
              <w:rPr>
                <w:lang w:val="en-CA"/>
              </w:rPr>
              <w:t>’</w:t>
            </w:r>
            <w:r w:rsidRPr="00566481">
              <w:rPr>
                <w:lang w:val="en-CA"/>
              </w:rPr>
              <w:t xml:space="preserve"> perspectives has r</w:t>
            </w:r>
            <w:r w:rsidRPr="00566481">
              <w:rPr>
                <w:lang w:val="en-CA"/>
              </w:rPr>
              <w:t>e</w:t>
            </w:r>
            <w:r w:rsidRPr="00566481">
              <w:rPr>
                <w:lang w:val="en-CA"/>
              </w:rPr>
              <w:t>mained dearth.</w:t>
            </w:r>
          </w:p>
        </w:tc>
      </w:tr>
      <w:tr w:rsidR="00C5522E" w:rsidRPr="00FA6E83" w:rsidTr="00D66265">
        <w:tc>
          <w:tcPr>
            <w:tcW w:w="1800" w:type="dxa"/>
          </w:tcPr>
          <w:p w:rsidR="00C5522E" w:rsidRPr="00FA6E83" w:rsidRDefault="00C5522E" w:rsidP="00746D4D">
            <w:pPr>
              <w:pStyle w:val="PaperInfo"/>
              <w:tabs>
                <w:tab w:val="clear" w:pos="2880"/>
              </w:tabs>
            </w:pPr>
            <w:r w:rsidRPr="00FA6E83">
              <w:t>Background</w:t>
            </w:r>
          </w:p>
        </w:tc>
        <w:tc>
          <w:tcPr>
            <w:tcW w:w="7207" w:type="dxa"/>
          </w:tcPr>
          <w:p w:rsidR="00C5522E" w:rsidRPr="00566481" w:rsidRDefault="00C5522E" w:rsidP="00BC7FD3">
            <w:pPr>
              <w:pStyle w:val="PaperInfo"/>
            </w:pPr>
            <w:r w:rsidRPr="00566481">
              <w:rPr>
                <w:lang w:val="en-CA"/>
              </w:rPr>
              <w:t>This study identifies students</w:t>
            </w:r>
            <w:r w:rsidR="00884C30">
              <w:rPr>
                <w:lang w:val="en-CA"/>
              </w:rPr>
              <w:t>’</w:t>
            </w:r>
            <w:r w:rsidRPr="00566481">
              <w:rPr>
                <w:lang w:val="en-CA"/>
              </w:rPr>
              <w:t xml:space="preserve"> and teachers</w:t>
            </w:r>
            <w:r w:rsidR="00884C30">
              <w:rPr>
                <w:lang w:val="en-CA"/>
              </w:rPr>
              <w:t>’</w:t>
            </w:r>
            <w:r w:rsidRPr="00566481">
              <w:rPr>
                <w:lang w:val="en-CA"/>
              </w:rPr>
              <w:t xml:space="preserve"> perceptions of their learning and teaching advanced level mathematics and/or physics in the first Israeli virtual high school (VHS), which was launched five years ago. </w:t>
            </w:r>
            <w:r w:rsidRPr="00566481">
              <w:t xml:space="preserve"> </w:t>
            </w:r>
          </w:p>
        </w:tc>
      </w:tr>
      <w:tr w:rsidR="00C5522E" w:rsidRPr="00FA6E83" w:rsidTr="00D66265">
        <w:tc>
          <w:tcPr>
            <w:tcW w:w="1800" w:type="dxa"/>
          </w:tcPr>
          <w:p w:rsidR="00C5522E" w:rsidRPr="00FA6E83" w:rsidRDefault="00C5522E" w:rsidP="00746D4D">
            <w:pPr>
              <w:pStyle w:val="PaperInfo"/>
              <w:tabs>
                <w:tab w:val="clear" w:pos="2880"/>
              </w:tabs>
            </w:pPr>
            <w:r w:rsidRPr="00FA6E83">
              <w:t>Methodology</w:t>
            </w:r>
          </w:p>
        </w:tc>
        <w:tc>
          <w:tcPr>
            <w:tcW w:w="7207" w:type="dxa"/>
          </w:tcPr>
          <w:p w:rsidR="00C5522E" w:rsidRPr="00566481" w:rsidRDefault="00C5522E" w:rsidP="00BC7FD3">
            <w:pPr>
              <w:pStyle w:val="PaperInfo"/>
              <w:rPr>
                <w:lang w:val="en-CA"/>
              </w:rPr>
            </w:pPr>
            <w:r w:rsidRPr="00566481">
              <w:rPr>
                <w:lang w:val="en-CA"/>
              </w:rPr>
              <w:t xml:space="preserve">A survey of 41 questions was disseminated to the first graduating cohort of 86 Grade-12 students as well as to 22 VHS teachers. Additional </w:t>
            </w:r>
            <w:r w:rsidR="00C56549">
              <w:rPr>
                <w:lang w:val="en-CA"/>
              </w:rPr>
              <w:t>data sources include</w:t>
            </w:r>
            <w:r w:rsidRPr="00566481">
              <w:rPr>
                <w:lang w:val="en-CA"/>
              </w:rPr>
              <w:t xml:space="preserve"> students</w:t>
            </w:r>
            <w:r w:rsidR="00884C30">
              <w:rPr>
                <w:lang w:val="en-CA"/>
              </w:rPr>
              <w:t>’</w:t>
            </w:r>
            <w:r w:rsidRPr="00566481">
              <w:rPr>
                <w:lang w:val="en-CA"/>
              </w:rPr>
              <w:t xml:space="preserve"> essays on what it means to be a student in a </w:t>
            </w:r>
            <w:r>
              <w:rPr>
                <w:lang w:val="en-CA"/>
              </w:rPr>
              <w:t>VHS</w:t>
            </w:r>
            <w:r w:rsidRPr="00566481">
              <w:rPr>
                <w:lang w:val="en-CA"/>
              </w:rPr>
              <w:t xml:space="preserve"> and field notes fr</w:t>
            </w:r>
            <w:r w:rsidR="00C56549">
              <w:rPr>
                <w:lang w:val="en-CA"/>
              </w:rPr>
              <w:t>om a pedagogical development day</w:t>
            </w:r>
            <w:r w:rsidRPr="00566481">
              <w:rPr>
                <w:lang w:val="en-CA"/>
              </w:rPr>
              <w:t xml:space="preserve">. </w:t>
            </w:r>
          </w:p>
        </w:tc>
      </w:tr>
      <w:tr w:rsidR="00C5522E" w:rsidRPr="00FA6E83" w:rsidTr="00D66265">
        <w:tc>
          <w:tcPr>
            <w:tcW w:w="1800" w:type="dxa"/>
          </w:tcPr>
          <w:p w:rsidR="00C5522E" w:rsidRPr="00FA6E83" w:rsidRDefault="00C5522E" w:rsidP="00746D4D">
            <w:pPr>
              <w:pStyle w:val="PaperInfo"/>
              <w:tabs>
                <w:tab w:val="clear" w:pos="2880"/>
              </w:tabs>
            </w:pPr>
            <w:r w:rsidRPr="00FA6E83">
              <w:t>Contribution</w:t>
            </w:r>
          </w:p>
        </w:tc>
        <w:tc>
          <w:tcPr>
            <w:tcW w:w="7207" w:type="dxa"/>
          </w:tcPr>
          <w:p w:rsidR="00C5522E" w:rsidRPr="00566481" w:rsidRDefault="00C5522E" w:rsidP="00BC7FD3">
            <w:pPr>
              <w:pStyle w:val="PaperInfo"/>
            </w:pPr>
            <w:r w:rsidRPr="00566481">
              <w:rPr>
                <w:lang w:val="en-CA"/>
              </w:rPr>
              <w:t xml:space="preserve">The </w:t>
            </w:r>
            <w:r w:rsidR="00012C66">
              <w:rPr>
                <w:lang w:val="en-CA"/>
              </w:rPr>
              <w:t xml:space="preserve">purpose of this study is to highlight </w:t>
            </w:r>
            <w:r w:rsidR="00D41F0A">
              <w:rPr>
                <w:lang w:val="en-CA"/>
              </w:rPr>
              <w:t>the workings of the Israeli VHS and in particular its</w:t>
            </w:r>
            <w:r w:rsidR="00C95E4F">
              <w:rPr>
                <w:lang w:val="en-CA"/>
              </w:rPr>
              <w:t xml:space="preserve"> </w:t>
            </w:r>
            <w:r w:rsidR="00AA1C37">
              <w:rPr>
                <w:lang w:val="en-CA"/>
              </w:rPr>
              <w:t xml:space="preserve">important </w:t>
            </w:r>
            <w:r w:rsidR="00D41F0A">
              <w:rPr>
                <w:lang w:val="en-CA"/>
              </w:rPr>
              <w:t xml:space="preserve">building blocks </w:t>
            </w:r>
            <w:r w:rsidR="001A1323">
              <w:rPr>
                <w:lang w:val="en-CA"/>
              </w:rPr>
              <w:t xml:space="preserve">that include </w:t>
            </w:r>
            <w:r w:rsidR="00CA2920">
              <w:rPr>
                <w:lang w:val="en-CA"/>
              </w:rPr>
              <w:t>a</w:t>
            </w:r>
            <w:r w:rsidR="00AB2BAE">
              <w:rPr>
                <w:lang w:val="en-CA"/>
              </w:rPr>
              <w:t xml:space="preserve"> teacher-tutor model, </w:t>
            </w:r>
            <w:r w:rsidR="00CA2920">
              <w:rPr>
                <w:lang w:val="en-CA"/>
              </w:rPr>
              <w:t xml:space="preserve">an </w:t>
            </w:r>
            <w:r w:rsidR="00AB2BAE">
              <w:rPr>
                <w:lang w:val="en-CA"/>
              </w:rPr>
              <w:t>o</w:t>
            </w:r>
            <w:r w:rsidR="00AB2BAE">
              <w:rPr>
                <w:lang w:val="en-CA"/>
              </w:rPr>
              <w:t>n</w:t>
            </w:r>
            <w:r w:rsidR="00AB2BAE">
              <w:rPr>
                <w:lang w:val="en-CA"/>
              </w:rPr>
              <w:t>going gauging of students</w:t>
            </w:r>
            <w:r w:rsidR="00884C30">
              <w:rPr>
                <w:lang w:val="en-CA"/>
              </w:rPr>
              <w:t>’</w:t>
            </w:r>
            <w:r w:rsidR="00AB2BAE">
              <w:rPr>
                <w:lang w:val="en-CA"/>
              </w:rPr>
              <w:t xml:space="preserve"> work</w:t>
            </w:r>
            <w:r w:rsidR="001A1323">
              <w:rPr>
                <w:lang w:val="en-CA"/>
              </w:rPr>
              <w:t xml:space="preserve"> through</w:t>
            </w:r>
            <w:r w:rsidR="00C56549">
              <w:rPr>
                <w:lang w:val="en-CA"/>
              </w:rPr>
              <w:t xml:space="preserve"> a Learning Management System (LMS)</w:t>
            </w:r>
            <w:r w:rsidR="00AB2BAE">
              <w:rPr>
                <w:lang w:val="en-CA"/>
              </w:rPr>
              <w:t xml:space="preserve">, and a continual </w:t>
            </w:r>
            <w:r w:rsidR="00CA628C">
              <w:rPr>
                <w:lang w:val="en-CA"/>
              </w:rPr>
              <w:t>teacher-</w:t>
            </w:r>
            <w:r w:rsidR="00CA2920">
              <w:rPr>
                <w:lang w:val="en-CA"/>
              </w:rPr>
              <w:t>developer</w:t>
            </w:r>
            <w:r w:rsidR="00CA628C">
              <w:rPr>
                <w:lang w:val="en-CA"/>
              </w:rPr>
              <w:t xml:space="preserve"> </w:t>
            </w:r>
            <w:r w:rsidR="005138B7">
              <w:rPr>
                <w:lang w:val="en-CA"/>
              </w:rPr>
              <w:t>interaction</w:t>
            </w:r>
            <w:r w:rsidR="00CA628C">
              <w:rPr>
                <w:lang w:val="en-CA"/>
              </w:rPr>
              <w:t xml:space="preserve"> for the purpose of</w:t>
            </w:r>
            <w:r w:rsidR="00AB2BAE">
              <w:rPr>
                <w:lang w:val="en-CA"/>
              </w:rPr>
              <w:t xml:space="preserve"> </w:t>
            </w:r>
            <w:r w:rsidR="005138B7">
              <w:rPr>
                <w:lang w:val="en-CA"/>
              </w:rPr>
              <w:t>deve</w:t>
            </w:r>
            <w:r w:rsidR="00054111">
              <w:rPr>
                <w:lang w:val="en-CA"/>
              </w:rPr>
              <w:t>loping cu</w:t>
            </w:r>
            <w:r w:rsidR="00054111">
              <w:rPr>
                <w:lang w:val="en-CA"/>
              </w:rPr>
              <w:t>t</w:t>
            </w:r>
            <w:r w:rsidR="00054111">
              <w:rPr>
                <w:lang w:val="en-CA"/>
              </w:rPr>
              <w:t>ting-edge, technology-</w:t>
            </w:r>
            <w:r w:rsidR="005138B7">
              <w:rPr>
                <w:lang w:val="en-CA"/>
              </w:rPr>
              <w:t>based course content</w:t>
            </w:r>
            <w:r w:rsidRPr="00566481">
              <w:rPr>
                <w:lang w:val="en-CA"/>
              </w:rPr>
              <w:t xml:space="preserve">. </w:t>
            </w:r>
          </w:p>
        </w:tc>
      </w:tr>
      <w:tr w:rsidR="00C5522E" w:rsidRPr="00FA6E83" w:rsidTr="00D66265">
        <w:tc>
          <w:tcPr>
            <w:tcW w:w="1800" w:type="dxa"/>
          </w:tcPr>
          <w:p w:rsidR="00C5522E" w:rsidRPr="00FA6E83" w:rsidRDefault="00C5522E" w:rsidP="00746D4D">
            <w:pPr>
              <w:pStyle w:val="PaperInfo"/>
              <w:tabs>
                <w:tab w:val="clear" w:pos="2880"/>
              </w:tabs>
            </w:pPr>
            <w:r w:rsidRPr="00FA6E83">
              <w:t>Findings</w:t>
            </w:r>
          </w:p>
        </w:tc>
        <w:tc>
          <w:tcPr>
            <w:tcW w:w="7207" w:type="dxa"/>
          </w:tcPr>
          <w:p w:rsidR="00C5522E" w:rsidRPr="00FB1DB2" w:rsidRDefault="00054111" w:rsidP="00BC7FD3">
            <w:pPr>
              <w:pStyle w:val="PaperInfo"/>
              <w:rPr>
                <w:highlight w:val="yellow"/>
              </w:rPr>
            </w:pPr>
            <w:r>
              <w:rPr>
                <w:lang w:val="en-CA"/>
              </w:rPr>
              <w:t>Given the unique features of the Israeli VHS, b</w:t>
            </w:r>
            <w:r w:rsidR="00C5522E">
              <w:rPr>
                <w:lang w:val="en-CA"/>
              </w:rPr>
              <w:t xml:space="preserve">oth teachers and students report on feelings of unit pride, motivation, and investment in teaching and learning in the VHS. </w:t>
            </w:r>
          </w:p>
        </w:tc>
      </w:tr>
      <w:tr w:rsidR="00C5522E" w:rsidRPr="00FA6E83" w:rsidTr="00D66265">
        <w:tc>
          <w:tcPr>
            <w:tcW w:w="1800" w:type="dxa"/>
          </w:tcPr>
          <w:p w:rsidR="00C5522E" w:rsidRPr="00FA6E83" w:rsidRDefault="00C5522E" w:rsidP="00746D4D">
            <w:pPr>
              <w:pStyle w:val="PaperInfo"/>
              <w:tabs>
                <w:tab w:val="clear" w:pos="2880"/>
              </w:tabs>
            </w:pPr>
            <w:r w:rsidRPr="00FA6E83">
              <w:lastRenderedPageBreak/>
              <w:t xml:space="preserve">Recommendation </w:t>
            </w:r>
            <w:r>
              <w:br/>
            </w:r>
            <w:r w:rsidRPr="00FA6E83">
              <w:t>for Practitioners</w:t>
            </w:r>
          </w:p>
        </w:tc>
        <w:tc>
          <w:tcPr>
            <w:tcW w:w="7207" w:type="dxa"/>
          </w:tcPr>
          <w:p w:rsidR="00C5522E" w:rsidRPr="00566481" w:rsidRDefault="00F355B8" w:rsidP="00BC7FD3">
            <w:pPr>
              <w:pStyle w:val="PaperInfo"/>
              <w:rPr>
                <w:highlight w:val="yellow"/>
              </w:rPr>
            </w:pPr>
            <w:r>
              <w:rPr>
                <w:lang w:val="en-CA"/>
              </w:rPr>
              <w:t>The Israeli VHS uses a</w:t>
            </w:r>
            <w:r w:rsidR="00C5522E">
              <w:rPr>
                <w:lang w:val="en-CA"/>
              </w:rPr>
              <w:t xml:space="preserve"> </w:t>
            </w:r>
            <w:r w:rsidR="00CA2920">
              <w:rPr>
                <w:lang w:val="en-CA"/>
              </w:rPr>
              <w:t xml:space="preserve">combination of </w:t>
            </w:r>
            <w:r>
              <w:rPr>
                <w:lang w:val="en-CA"/>
              </w:rPr>
              <w:t>a</w:t>
            </w:r>
            <w:r w:rsidR="002A7891">
              <w:rPr>
                <w:lang w:val="en-CA"/>
              </w:rPr>
              <w:t xml:space="preserve"> teacher-tutor format, together with tools for gauging students</w:t>
            </w:r>
            <w:r w:rsidR="00884C30">
              <w:rPr>
                <w:lang w:val="en-CA"/>
              </w:rPr>
              <w:t>’</w:t>
            </w:r>
            <w:r w:rsidR="002A7891">
              <w:rPr>
                <w:lang w:val="en-CA"/>
              </w:rPr>
              <w:t xml:space="preserve"> work and ongoing interaction between the teachers and the </w:t>
            </w:r>
            <w:r>
              <w:rPr>
                <w:lang w:val="en-CA"/>
              </w:rPr>
              <w:t>course content designers</w:t>
            </w:r>
            <w:r w:rsidR="00C5522E">
              <w:rPr>
                <w:lang w:val="en-CA"/>
              </w:rPr>
              <w:t>.</w:t>
            </w:r>
            <w:r>
              <w:rPr>
                <w:lang w:val="en-CA"/>
              </w:rPr>
              <w:t xml:space="preserve"> Such a context creates new, fertile ground for technology-based, fully online teaching and learning of school mathematics</w:t>
            </w:r>
            <w:r w:rsidR="00314DF7">
              <w:rPr>
                <w:lang w:val="en-CA"/>
              </w:rPr>
              <w:t xml:space="preserve"> and physics that may contribute to alleviating the problem of decreasing numbers of learners who are interested in taking advanced-level courses.   </w:t>
            </w:r>
            <w:r w:rsidR="00B92D74">
              <w:rPr>
                <w:lang w:val="en-CA"/>
              </w:rPr>
              <w:t xml:space="preserve"> </w:t>
            </w:r>
          </w:p>
        </w:tc>
      </w:tr>
      <w:tr w:rsidR="00C5522E" w:rsidRPr="00FA6E83" w:rsidTr="00D66265">
        <w:tc>
          <w:tcPr>
            <w:tcW w:w="1800" w:type="dxa"/>
          </w:tcPr>
          <w:p w:rsidR="00C5522E" w:rsidRPr="00FA6E83" w:rsidRDefault="00C5522E" w:rsidP="00746D4D">
            <w:pPr>
              <w:pStyle w:val="PaperInfo"/>
              <w:tabs>
                <w:tab w:val="clear" w:pos="2880"/>
              </w:tabs>
            </w:pPr>
            <w:r w:rsidRPr="00FA6E83">
              <w:t xml:space="preserve">Recommendation </w:t>
            </w:r>
            <w:r>
              <w:br/>
            </w:r>
            <w:r w:rsidRPr="00FA6E83">
              <w:t xml:space="preserve">for Researchers </w:t>
            </w:r>
          </w:p>
        </w:tc>
        <w:tc>
          <w:tcPr>
            <w:tcW w:w="7207" w:type="dxa"/>
          </w:tcPr>
          <w:p w:rsidR="00C5522E" w:rsidRPr="00566481" w:rsidRDefault="00C5522E" w:rsidP="00BC7FD3">
            <w:pPr>
              <w:pStyle w:val="PaperInfo"/>
              <w:rPr>
                <w:highlight w:val="yellow"/>
              </w:rPr>
            </w:pPr>
            <w:r>
              <w:rPr>
                <w:lang w:val="en-CA"/>
              </w:rPr>
              <w:t xml:space="preserve">Further exploration of </w:t>
            </w:r>
            <w:r w:rsidRPr="00566481">
              <w:rPr>
                <w:lang w:val="en-CA"/>
              </w:rPr>
              <w:t>a</w:t>
            </w:r>
            <w:r w:rsidR="00C56549">
              <w:rPr>
                <w:lang w:val="en-CA"/>
              </w:rPr>
              <w:t xml:space="preserve">spects for improvement in the </w:t>
            </w:r>
            <w:r w:rsidRPr="00566481">
              <w:rPr>
                <w:lang w:val="en-CA"/>
              </w:rPr>
              <w:t>teaching mode</w:t>
            </w:r>
            <w:r w:rsidR="00C56549">
              <w:rPr>
                <w:lang w:val="en-CA"/>
              </w:rPr>
              <w:t>l of the VHS</w:t>
            </w:r>
            <w:r w:rsidRPr="00566481">
              <w:rPr>
                <w:lang w:val="en-CA"/>
              </w:rPr>
              <w:t xml:space="preserve">, </w:t>
            </w:r>
            <w:r w:rsidR="00C56549">
              <w:rPr>
                <w:lang w:val="en-CA"/>
              </w:rPr>
              <w:t xml:space="preserve">its </w:t>
            </w:r>
            <w:r>
              <w:rPr>
                <w:lang w:val="en-CA"/>
              </w:rPr>
              <w:t xml:space="preserve">design, and </w:t>
            </w:r>
            <w:r w:rsidR="00C56549">
              <w:rPr>
                <w:lang w:val="en-CA"/>
              </w:rPr>
              <w:t xml:space="preserve">its </w:t>
            </w:r>
            <w:r>
              <w:rPr>
                <w:lang w:val="en-CA"/>
              </w:rPr>
              <w:t>support system and for finding out factors that impact attrition lay down important research trajectories that have not yet been trodden.</w:t>
            </w:r>
          </w:p>
        </w:tc>
      </w:tr>
      <w:tr w:rsidR="00C5522E" w:rsidRPr="00FA6E83" w:rsidTr="00D66265">
        <w:tc>
          <w:tcPr>
            <w:tcW w:w="1800" w:type="dxa"/>
          </w:tcPr>
          <w:p w:rsidR="00C5522E" w:rsidRPr="00FA6E83" w:rsidRDefault="00C5522E" w:rsidP="00746D4D">
            <w:pPr>
              <w:pStyle w:val="PaperInfo"/>
              <w:tabs>
                <w:tab w:val="clear" w:pos="2880"/>
              </w:tabs>
            </w:pPr>
            <w:r>
              <w:t>Impact on Society</w:t>
            </w:r>
          </w:p>
        </w:tc>
        <w:tc>
          <w:tcPr>
            <w:tcW w:w="7207" w:type="dxa"/>
          </w:tcPr>
          <w:p w:rsidR="00C5522E" w:rsidRPr="00566481" w:rsidRDefault="00C5522E" w:rsidP="00BC7FD3">
            <w:pPr>
              <w:pStyle w:val="PaperInfo"/>
              <w:rPr>
                <w:highlight w:val="yellow"/>
              </w:rPr>
            </w:pPr>
            <w:r>
              <w:rPr>
                <w:lang w:val="en-CA"/>
              </w:rPr>
              <w:t>Issues of equity and the democratization of learning of advanced STEM subjects are now possible to be seriously considered in a principled manner</w:t>
            </w:r>
            <w:r w:rsidR="00D56DC4">
              <w:rPr>
                <w:lang w:val="en-CA"/>
              </w:rPr>
              <w:t xml:space="preserve"> within the context of the VHS.</w:t>
            </w:r>
          </w:p>
        </w:tc>
      </w:tr>
      <w:tr w:rsidR="00C5522E" w:rsidRPr="00FA6E83" w:rsidTr="00D66265">
        <w:tc>
          <w:tcPr>
            <w:tcW w:w="1800" w:type="dxa"/>
          </w:tcPr>
          <w:p w:rsidR="00C5522E" w:rsidRPr="00FA6E83" w:rsidRDefault="00C5522E" w:rsidP="00746D4D">
            <w:pPr>
              <w:pStyle w:val="PaperInfo"/>
              <w:tabs>
                <w:tab w:val="clear" w:pos="2880"/>
              </w:tabs>
            </w:pPr>
            <w:r w:rsidRPr="00FA6E83">
              <w:t>Future Research</w:t>
            </w:r>
          </w:p>
        </w:tc>
        <w:tc>
          <w:tcPr>
            <w:tcW w:w="7207" w:type="dxa"/>
          </w:tcPr>
          <w:p w:rsidR="00C5522E" w:rsidRPr="00566481" w:rsidRDefault="00C5522E" w:rsidP="00BC7FD3">
            <w:pPr>
              <w:pStyle w:val="PaperInfo"/>
              <w:rPr>
                <w:highlight w:val="yellow"/>
              </w:rPr>
            </w:pPr>
            <w:r>
              <w:rPr>
                <w:lang w:val="en-CA"/>
              </w:rPr>
              <w:t>Future research may focus on the affordances, possibilities, and limitations of learning within a VHS</w:t>
            </w:r>
            <w:r w:rsidR="00D41F0A">
              <w:rPr>
                <w:lang w:val="en-CA"/>
              </w:rPr>
              <w:t xml:space="preserve"> to ensure a more robust process that will allow more st</w:t>
            </w:r>
            <w:r w:rsidR="00D41F0A">
              <w:rPr>
                <w:lang w:val="en-CA"/>
              </w:rPr>
              <w:t>u</w:t>
            </w:r>
            <w:r w:rsidR="00D41F0A">
              <w:rPr>
                <w:lang w:val="en-CA"/>
              </w:rPr>
              <w:t>dents to learn advanced mathematics</w:t>
            </w:r>
            <w:r w:rsidR="001A0B50">
              <w:rPr>
                <w:lang w:val="en-CA"/>
              </w:rPr>
              <w:t xml:space="preserve"> and physics</w:t>
            </w:r>
            <w:r>
              <w:rPr>
                <w:lang w:val="en-CA"/>
              </w:rPr>
              <w:t xml:space="preserve">. </w:t>
            </w:r>
          </w:p>
        </w:tc>
      </w:tr>
      <w:tr w:rsidR="00C5522E" w:rsidRPr="00FA6E83" w:rsidTr="00D66265">
        <w:tc>
          <w:tcPr>
            <w:tcW w:w="1800" w:type="dxa"/>
          </w:tcPr>
          <w:p w:rsidR="00C5522E" w:rsidRPr="00FA6E83" w:rsidRDefault="00C5522E" w:rsidP="00746D4D">
            <w:pPr>
              <w:pStyle w:val="PaperInfo"/>
              <w:tabs>
                <w:tab w:val="clear" w:pos="2880"/>
              </w:tabs>
            </w:pPr>
            <w:r>
              <w:t>Keywords</w:t>
            </w:r>
          </w:p>
        </w:tc>
        <w:tc>
          <w:tcPr>
            <w:tcW w:w="7207" w:type="dxa"/>
          </w:tcPr>
          <w:p w:rsidR="00C5522E" w:rsidRPr="00127ED2" w:rsidRDefault="00C5522E" w:rsidP="00BC7FD3">
            <w:pPr>
              <w:pStyle w:val="PaperInfo"/>
            </w:pPr>
            <w:r w:rsidRPr="00B52C9F">
              <w:rPr>
                <w:lang w:val="en-CA"/>
              </w:rPr>
              <w:t xml:space="preserve">virtual high school, </w:t>
            </w:r>
            <w:r>
              <w:rPr>
                <w:lang w:val="en-CA"/>
              </w:rPr>
              <w:t>teachers</w:t>
            </w:r>
            <w:r w:rsidR="00884C30">
              <w:rPr>
                <w:lang w:val="en-CA"/>
              </w:rPr>
              <w:t>’</w:t>
            </w:r>
            <w:r>
              <w:rPr>
                <w:lang w:val="en-CA"/>
              </w:rPr>
              <w:t xml:space="preserve"> perspectives, </w:t>
            </w:r>
            <w:r w:rsidRPr="00B52C9F">
              <w:rPr>
                <w:lang w:val="en-CA"/>
              </w:rPr>
              <w:t>students</w:t>
            </w:r>
            <w:r w:rsidR="00884C30">
              <w:rPr>
                <w:lang w:val="en-CA"/>
              </w:rPr>
              <w:t>’</w:t>
            </w:r>
            <w:r w:rsidRPr="00B52C9F">
              <w:rPr>
                <w:lang w:val="en-CA"/>
              </w:rPr>
              <w:t xml:space="preserve"> perspectives, mathematics, physics</w:t>
            </w:r>
          </w:p>
        </w:tc>
      </w:tr>
    </w:tbl>
    <w:bookmarkEnd w:id="0"/>
    <w:bookmarkEnd w:id="1"/>
    <w:bookmarkEnd w:id="2"/>
    <w:bookmarkEnd w:id="3"/>
    <w:bookmarkEnd w:id="4"/>
    <w:bookmarkEnd w:id="5"/>
    <w:p w:rsidR="00C5522E" w:rsidRDefault="00C5522E" w:rsidP="00746D4D">
      <w:pPr>
        <w:pStyle w:val="Heading1"/>
      </w:pPr>
      <w:r>
        <w:t>Introduction</w:t>
      </w:r>
    </w:p>
    <w:p w:rsidR="00C5522E" w:rsidRDefault="00C5522E" w:rsidP="00746D4D">
      <w:pPr>
        <w:pStyle w:val="Heading2"/>
      </w:pPr>
      <w:r>
        <w:t>Virtual Learning</w:t>
      </w:r>
    </w:p>
    <w:p w:rsidR="00C5522E" w:rsidRPr="003B0386" w:rsidRDefault="00C5522E" w:rsidP="00746D4D">
      <w:pPr>
        <w:rPr>
          <w:lang w:val="en-CA"/>
        </w:rPr>
      </w:pPr>
      <w:r w:rsidRPr="003B0386">
        <w:rPr>
          <w:lang w:val="en-CA"/>
        </w:rPr>
        <w:t>The term virtual learning environment has been used interchangeably with terms such as distance education, e-learning, and web-based instruction (Rice, 2006). For the purposes of this paper and to reflect a current perception of what virtual learning environment is, we draw on the definitions of Crean Davis</w:t>
      </w:r>
      <w:r w:rsidR="009722EB">
        <w:rPr>
          <w:lang w:val="en-CA"/>
        </w:rPr>
        <w:t>,</w:t>
      </w:r>
      <w:r w:rsidRPr="003B0386">
        <w:rPr>
          <w:lang w:val="en-CA"/>
        </w:rPr>
        <w:t xml:space="preserve"> </w:t>
      </w:r>
      <w:r w:rsidR="009722EB" w:rsidRPr="006E2A0A">
        <w:rPr>
          <w:lang w:val="en-CA"/>
        </w:rPr>
        <w:t xml:space="preserve">Gaines, Paul, </w:t>
      </w:r>
      <w:r w:rsidR="009722EB">
        <w:rPr>
          <w:lang w:val="en-CA"/>
        </w:rPr>
        <w:t>and</w:t>
      </w:r>
      <w:r w:rsidR="009722EB" w:rsidRPr="006E2A0A">
        <w:rPr>
          <w:lang w:val="en-CA"/>
        </w:rPr>
        <w:t xml:space="preserve"> Rukobo</w:t>
      </w:r>
      <w:r w:rsidRPr="003B0386">
        <w:rPr>
          <w:lang w:val="en-CA"/>
        </w:rPr>
        <w:t xml:space="preserve"> (2014), Rice (2006), and Schlosser and Simonson (2002) to define a virtual learning environment as a system that </w:t>
      </w:r>
      <w:r w:rsidRPr="000B0C4D">
        <w:rPr>
          <w:i/>
          <w:lang w:val="en-CA"/>
        </w:rPr>
        <w:t>provides</w:t>
      </w:r>
      <w:r w:rsidRPr="003B0386">
        <w:rPr>
          <w:lang w:val="en-CA"/>
        </w:rPr>
        <w:t xml:space="preserve"> technology-mediated information spa</w:t>
      </w:r>
      <w:r w:rsidRPr="003B0386">
        <w:rPr>
          <w:lang w:val="en-CA"/>
        </w:rPr>
        <w:t>c</w:t>
      </w:r>
      <w:r w:rsidRPr="003B0386">
        <w:rPr>
          <w:lang w:val="en-CA"/>
        </w:rPr>
        <w:t xml:space="preserve">es; </w:t>
      </w:r>
      <w:r w:rsidRPr="000B0C4D">
        <w:rPr>
          <w:i/>
          <w:lang w:val="en-CA"/>
        </w:rPr>
        <w:t>facilitates</w:t>
      </w:r>
      <w:r w:rsidRPr="003B0386">
        <w:rPr>
          <w:lang w:val="en-CA"/>
        </w:rPr>
        <w:t xml:space="preserve"> synchronous and asynchronous teacher-student and student-student interaction that is independent of geographical proximity; </w:t>
      </w:r>
      <w:r w:rsidRPr="000B0C4D">
        <w:rPr>
          <w:i/>
          <w:lang w:val="en-CA"/>
        </w:rPr>
        <w:t>harnesses</w:t>
      </w:r>
      <w:r w:rsidRPr="003B0386">
        <w:rPr>
          <w:lang w:val="en-CA"/>
        </w:rPr>
        <w:t xml:space="preserve"> pedagogically rich teaching approaches; and </w:t>
      </w:r>
      <w:r w:rsidRPr="000B0C4D">
        <w:rPr>
          <w:i/>
          <w:lang w:val="en-CA"/>
        </w:rPr>
        <w:t>promotes</w:t>
      </w:r>
      <w:r w:rsidRPr="003B0386">
        <w:rPr>
          <w:lang w:val="en-CA"/>
        </w:rPr>
        <w:t xml:space="preserve"> </w:t>
      </w:r>
      <w:r w:rsidR="008D53AD" w:rsidRPr="003B0386">
        <w:rPr>
          <w:lang w:val="en-CA"/>
        </w:rPr>
        <w:t>state-wide</w:t>
      </w:r>
      <w:r w:rsidRPr="003B0386">
        <w:rPr>
          <w:lang w:val="en-CA"/>
        </w:rPr>
        <w:t xml:space="preserve"> </w:t>
      </w:r>
      <w:r w:rsidR="002F5F78">
        <w:rPr>
          <w:lang w:val="en-CA"/>
        </w:rPr>
        <w:t>or district-</w:t>
      </w:r>
      <w:r w:rsidRPr="003B0386">
        <w:rPr>
          <w:lang w:val="en-CA"/>
        </w:rPr>
        <w:t>wide curricula through ongoing tests, homework, and evaluation and assessment of students</w:t>
      </w:r>
      <w:r w:rsidR="00884C30">
        <w:rPr>
          <w:lang w:val="en-CA"/>
        </w:rPr>
        <w:t>’</w:t>
      </w:r>
      <w:r w:rsidRPr="003B0386">
        <w:rPr>
          <w:lang w:val="en-CA"/>
        </w:rPr>
        <w:t xml:space="preserve"> progress. Given the multifarious aspects of this definition, we </w:t>
      </w:r>
      <w:r w:rsidR="00074453">
        <w:rPr>
          <w:lang w:val="en-CA"/>
        </w:rPr>
        <w:t>use</w:t>
      </w:r>
      <w:r w:rsidRPr="003B0386">
        <w:rPr>
          <w:lang w:val="en-CA"/>
        </w:rPr>
        <w:t xml:space="preserve"> </w:t>
      </w:r>
      <w:r w:rsidR="00304D19">
        <w:rPr>
          <w:lang w:val="en-CA"/>
        </w:rPr>
        <w:t xml:space="preserve">the term </w:t>
      </w:r>
      <w:r w:rsidR="009A6101" w:rsidRPr="00304D19">
        <w:rPr>
          <w:i/>
          <w:lang w:val="en-CA"/>
        </w:rPr>
        <w:t>virtual learning</w:t>
      </w:r>
      <w:r w:rsidRPr="00304D19">
        <w:rPr>
          <w:i/>
          <w:lang w:val="en-CA"/>
        </w:rPr>
        <w:t xml:space="preserve"> </w:t>
      </w:r>
      <w:r w:rsidR="00304D19" w:rsidRPr="00304D19">
        <w:rPr>
          <w:i/>
          <w:lang w:val="en-CA"/>
        </w:rPr>
        <w:t>environment</w:t>
      </w:r>
      <w:r w:rsidR="00304D19">
        <w:rPr>
          <w:lang w:val="en-CA"/>
        </w:rPr>
        <w:t xml:space="preserve"> </w:t>
      </w:r>
      <w:r w:rsidRPr="003B0386">
        <w:rPr>
          <w:lang w:val="en-CA"/>
        </w:rPr>
        <w:t xml:space="preserve">as a referent of more recently developed </w:t>
      </w:r>
      <w:r w:rsidR="00C70070">
        <w:rPr>
          <w:lang w:val="en-CA"/>
        </w:rPr>
        <w:t>technological</w:t>
      </w:r>
      <w:r w:rsidRPr="003B0386">
        <w:rPr>
          <w:lang w:val="en-CA"/>
        </w:rPr>
        <w:t xml:space="preserve"> learning </w:t>
      </w:r>
      <w:r w:rsidR="00956AD9">
        <w:rPr>
          <w:lang w:val="en-CA"/>
        </w:rPr>
        <w:t>systems</w:t>
      </w:r>
      <w:r w:rsidRPr="003B0386">
        <w:rPr>
          <w:lang w:val="en-CA"/>
        </w:rPr>
        <w:t xml:space="preserve"> rather than as a reflection of how online programs looked like a quarter of a century ago. Looking back, it is i</w:t>
      </w:r>
      <w:r w:rsidRPr="003B0386">
        <w:rPr>
          <w:lang w:val="en-CA"/>
        </w:rPr>
        <w:t>m</w:t>
      </w:r>
      <w:r w:rsidRPr="003B0386">
        <w:rPr>
          <w:lang w:val="en-CA"/>
        </w:rPr>
        <w:t>portant to note that the first online programs were launched about twenty-five years ago in the Uni</w:t>
      </w:r>
      <w:r w:rsidRPr="003B0386">
        <w:rPr>
          <w:lang w:val="en-CA"/>
        </w:rPr>
        <w:t>t</w:t>
      </w:r>
      <w:r w:rsidRPr="003B0386">
        <w:rPr>
          <w:lang w:val="en-CA"/>
        </w:rPr>
        <w:t>ed States (Watson, Murin, Vashaw, Gemin</w:t>
      </w:r>
      <w:r w:rsidR="009722EB">
        <w:rPr>
          <w:lang w:val="en-CA"/>
        </w:rPr>
        <w:t>,</w:t>
      </w:r>
      <w:r w:rsidRPr="003B0386">
        <w:rPr>
          <w:lang w:val="en-CA"/>
        </w:rPr>
        <w:t xml:space="preserve"> &amp; Rapp, 2011) and in Canada (Barbour, 2011). To date, there are about 200,000 students in Canada (Murphy, Rodríguez-Manzanares</w:t>
      </w:r>
      <w:r w:rsidR="009722EB">
        <w:rPr>
          <w:lang w:val="en-CA"/>
        </w:rPr>
        <w:t>,</w:t>
      </w:r>
      <w:r w:rsidRPr="003B0386">
        <w:rPr>
          <w:lang w:val="en-CA"/>
        </w:rPr>
        <w:t xml:space="preserve"> &amp; Barbour, 2011) and 700,000 students in the US who learn in different virtual environments (</w:t>
      </w:r>
      <w:r w:rsidRPr="003B0386">
        <w:rPr>
          <w:color w:val="1A1A1A"/>
          <w:lang w:val="en-CA"/>
        </w:rPr>
        <w:t>Picciano, Seaman, Shea, &amp; Swan, 2012).</w:t>
      </w:r>
    </w:p>
    <w:p w:rsidR="00C5522E" w:rsidRPr="003B0386" w:rsidRDefault="00C5522E" w:rsidP="00746D4D">
      <w:pPr>
        <w:rPr>
          <w:lang w:val="en-CA"/>
        </w:rPr>
      </w:pPr>
      <w:r w:rsidRPr="003B0386">
        <w:rPr>
          <w:lang w:val="en-CA"/>
        </w:rPr>
        <w:t xml:space="preserve">Research that focuses on online programs highlights several possibilities and limitations that are </w:t>
      </w:r>
      <w:r w:rsidR="003E664F">
        <w:rPr>
          <w:lang w:val="en-CA"/>
        </w:rPr>
        <w:t>e</w:t>
      </w:r>
      <w:r w:rsidR="003E664F">
        <w:rPr>
          <w:lang w:val="en-CA"/>
        </w:rPr>
        <w:t>x</w:t>
      </w:r>
      <w:r w:rsidR="003E664F">
        <w:rPr>
          <w:lang w:val="en-CA"/>
        </w:rPr>
        <w:t>perienced</w:t>
      </w:r>
      <w:r w:rsidRPr="003B0386">
        <w:rPr>
          <w:lang w:val="en-CA"/>
        </w:rPr>
        <w:t xml:space="preserve"> in virtual learning environments. For example, it was found that learners in virtual env</w:t>
      </w:r>
      <w:r w:rsidRPr="003B0386">
        <w:rPr>
          <w:lang w:val="en-CA"/>
        </w:rPr>
        <w:t>i</w:t>
      </w:r>
      <w:r w:rsidRPr="003B0386">
        <w:rPr>
          <w:lang w:val="en-CA"/>
        </w:rPr>
        <w:t xml:space="preserve">ronments have higher levels of motivation (Barbour, 2011; </w:t>
      </w:r>
      <w:r w:rsidR="00424245" w:rsidRPr="003B0386">
        <w:rPr>
          <w:lang w:val="en-CA"/>
        </w:rPr>
        <w:t>Tunison</w:t>
      </w:r>
      <w:r w:rsidRPr="003B0386">
        <w:rPr>
          <w:lang w:val="en-CA"/>
        </w:rPr>
        <w:t xml:space="preserve"> &amp; </w:t>
      </w:r>
      <w:r w:rsidR="00424245">
        <w:rPr>
          <w:lang w:val="en-CA"/>
        </w:rPr>
        <w:t xml:space="preserve">Noonan, </w:t>
      </w:r>
      <w:r w:rsidRPr="003B0386">
        <w:rPr>
          <w:lang w:val="en-CA"/>
        </w:rPr>
        <w:t>2001), and that such environments generate wider accessibility for learning (</w:t>
      </w:r>
      <w:r w:rsidRPr="003B0386">
        <w:rPr>
          <w:color w:val="222222"/>
          <w:shd w:val="clear" w:color="auto" w:fill="FFFFFF"/>
          <w:lang w:val="en-CA"/>
        </w:rPr>
        <w:t>Hughes, McLeod, Brown, Maeda, &amp; Choi, 2007)</w:t>
      </w:r>
      <w:r w:rsidRPr="003B0386">
        <w:rPr>
          <w:lang w:val="en-CA"/>
        </w:rPr>
        <w:t>, provide quality-learning environments, improve learning skills (</w:t>
      </w:r>
      <w:r w:rsidR="00796BF2">
        <w:rPr>
          <w:lang w:val="en-CA"/>
        </w:rPr>
        <w:t>Clark &amp; Berge, 2003</w:t>
      </w:r>
      <w:r w:rsidRPr="003B0386">
        <w:rPr>
          <w:lang w:val="en-CA"/>
        </w:rPr>
        <w:t>), and en</w:t>
      </w:r>
      <w:r w:rsidRPr="003B0386">
        <w:rPr>
          <w:lang w:val="en-CA"/>
        </w:rPr>
        <w:t>a</w:t>
      </w:r>
      <w:r w:rsidRPr="003B0386">
        <w:rPr>
          <w:lang w:val="en-CA"/>
        </w:rPr>
        <w:t>ble interaction with other students and teachers who are located in distant geographical areas (Ba</w:t>
      </w:r>
      <w:r w:rsidRPr="003B0386">
        <w:rPr>
          <w:lang w:val="en-CA"/>
        </w:rPr>
        <w:t>r</w:t>
      </w:r>
      <w:r w:rsidRPr="003B0386">
        <w:rPr>
          <w:lang w:val="en-CA"/>
        </w:rPr>
        <w:t>bour, 2008). Some of the limitations identified in the literature concern the overwhelming amount of work required from the students, limited interaction with other students (Blau &amp; Barak, 20</w:t>
      </w:r>
      <w:r w:rsidR="006E2E13">
        <w:rPr>
          <w:lang w:val="en-CA"/>
        </w:rPr>
        <w:t>09</w:t>
      </w:r>
      <w:r w:rsidRPr="003B0386">
        <w:rPr>
          <w:lang w:val="en-CA"/>
        </w:rPr>
        <w:t>), and technical problems (Barbour, 2008). In comparative research that looked into students</w:t>
      </w:r>
      <w:r w:rsidR="00884C30">
        <w:rPr>
          <w:lang w:val="en-CA"/>
        </w:rPr>
        <w:t>’</w:t>
      </w:r>
      <w:r w:rsidRPr="003B0386">
        <w:rPr>
          <w:lang w:val="en-CA"/>
        </w:rPr>
        <w:t xml:space="preserve"> perspectives in traditional versus virtual environments, it was found that students who learn in virtual enviro</w:t>
      </w:r>
      <w:r w:rsidRPr="003B0386">
        <w:rPr>
          <w:lang w:val="en-CA"/>
        </w:rPr>
        <w:t>n</w:t>
      </w:r>
      <w:r w:rsidRPr="003B0386">
        <w:rPr>
          <w:lang w:val="en-CA"/>
        </w:rPr>
        <w:t>ments are more satisfied with their learning experience (Summers, Waigandt &amp; Wittaker, 2005), o</w:t>
      </w:r>
      <w:r w:rsidRPr="003B0386">
        <w:rPr>
          <w:lang w:val="en-CA"/>
        </w:rPr>
        <w:t>b</w:t>
      </w:r>
      <w:r w:rsidRPr="003B0386">
        <w:rPr>
          <w:lang w:val="en-CA"/>
        </w:rPr>
        <w:t xml:space="preserve">tain higher academic achievements, and </w:t>
      </w:r>
      <w:r w:rsidR="00956AD9">
        <w:rPr>
          <w:lang w:val="en-CA"/>
        </w:rPr>
        <w:t>receive</w:t>
      </w:r>
      <w:r w:rsidRPr="003B0386">
        <w:rPr>
          <w:lang w:val="en-CA"/>
        </w:rPr>
        <w:t xml:space="preserve"> higher teacher support (</w:t>
      </w:r>
      <w:r w:rsidRPr="003B0386">
        <w:rPr>
          <w:color w:val="222222"/>
          <w:shd w:val="clear" w:color="auto" w:fill="FFFFFF"/>
          <w:lang w:val="en-CA"/>
        </w:rPr>
        <w:t>Hughes</w:t>
      </w:r>
      <w:r w:rsidR="009722EB">
        <w:rPr>
          <w:color w:val="222222"/>
          <w:shd w:val="clear" w:color="auto" w:fill="FFFFFF"/>
          <w:lang w:val="en-CA"/>
        </w:rPr>
        <w:t xml:space="preserve"> et al.</w:t>
      </w:r>
      <w:r w:rsidRPr="003B0386">
        <w:rPr>
          <w:color w:val="222222"/>
          <w:shd w:val="clear" w:color="auto" w:fill="FFFFFF"/>
          <w:lang w:val="en-CA"/>
        </w:rPr>
        <w:t>, 2007)</w:t>
      </w:r>
      <w:r w:rsidRPr="003B0386">
        <w:rPr>
          <w:lang w:val="en-CA"/>
        </w:rPr>
        <w:t xml:space="preserve">. </w:t>
      </w:r>
      <w:r w:rsidR="00083CC8">
        <w:rPr>
          <w:lang w:val="en-CA"/>
        </w:rPr>
        <w:t>Howe</w:t>
      </w:r>
      <w:r w:rsidR="00083CC8">
        <w:rPr>
          <w:lang w:val="en-CA"/>
        </w:rPr>
        <w:t>v</w:t>
      </w:r>
      <w:r w:rsidR="00083CC8">
        <w:rPr>
          <w:lang w:val="en-CA"/>
        </w:rPr>
        <w:t>er</w:t>
      </w:r>
      <w:r w:rsidRPr="003B0386">
        <w:rPr>
          <w:lang w:val="en-CA"/>
        </w:rPr>
        <w:t xml:space="preserve">, </w:t>
      </w:r>
      <w:r w:rsidR="0018040D">
        <w:rPr>
          <w:lang w:val="en-CA"/>
        </w:rPr>
        <w:t xml:space="preserve">other research </w:t>
      </w:r>
      <w:r w:rsidRPr="003B0386">
        <w:rPr>
          <w:lang w:val="en-CA"/>
        </w:rPr>
        <w:t xml:space="preserve">found </w:t>
      </w:r>
      <w:r w:rsidR="0018040D">
        <w:rPr>
          <w:lang w:val="en-CA"/>
        </w:rPr>
        <w:t xml:space="preserve">opposite results indicating </w:t>
      </w:r>
      <w:r w:rsidRPr="003B0386">
        <w:rPr>
          <w:lang w:val="en-CA"/>
        </w:rPr>
        <w:t>that there are no significant differences in lear</w:t>
      </w:r>
      <w:r w:rsidRPr="003B0386">
        <w:rPr>
          <w:lang w:val="en-CA"/>
        </w:rPr>
        <w:t>n</w:t>
      </w:r>
      <w:r w:rsidRPr="003B0386">
        <w:rPr>
          <w:lang w:val="en-CA"/>
        </w:rPr>
        <w:lastRenderedPageBreak/>
        <w:t>ers</w:t>
      </w:r>
      <w:r w:rsidR="00884C30">
        <w:rPr>
          <w:lang w:val="en-CA"/>
        </w:rPr>
        <w:t>’</w:t>
      </w:r>
      <w:r w:rsidRPr="003B0386">
        <w:rPr>
          <w:lang w:val="en-CA"/>
        </w:rPr>
        <w:t xml:space="preserve"> satisfaction between students who learn in virtual environments versus students who learn in traditional settings (Cavanaugh</w:t>
      </w:r>
      <w:r w:rsidR="009722EB">
        <w:rPr>
          <w:lang w:val="en-CA"/>
        </w:rPr>
        <w:t>,</w:t>
      </w:r>
      <w:r w:rsidRPr="003B0386">
        <w:rPr>
          <w:lang w:val="en-CA"/>
        </w:rPr>
        <w:t xml:space="preserve"> </w:t>
      </w:r>
      <w:r w:rsidR="009722EB" w:rsidRPr="006E2A0A">
        <w:rPr>
          <w:lang w:val="en-CA"/>
        </w:rPr>
        <w:t>Gilla</w:t>
      </w:r>
      <w:r w:rsidR="009722EB">
        <w:rPr>
          <w:lang w:val="en-CA"/>
        </w:rPr>
        <w:t>n, Kromrey, Hess,</w:t>
      </w:r>
      <w:r w:rsidR="009722EB" w:rsidRPr="006E2A0A">
        <w:rPr>
          <w:lang w:val="en-CA"/>
        </w:rPr>
        <w:t xml:space="preserve"> &amp; Blomeyer</w:t>
      </w:r>
      <w:r w:rsidRPr="003B0386">
        <w:rPr>
          <w:lang w:val="en-CA"/>
        </w:rPr>
        <w:t>, 2004; Rivera &amp; Rice, 2002; U</w:t>
      </w:r>
      <w:r w:rsidRPr="003B0386">
        <w:rPr>
          <w:lang w:val="en-CA"/>
        </w:rPr>
        <w:t>n</w:t>
      </w:r>
      <w:r w:rsidRPr="003B0386">
        <w:rPr>
          <w:lang w:val="en-CA"/>
        </w:rPr>
        <w:t>gerleider &amp; Burns, 2003)</w:t>
      </w:r>
      <w:r w:rsidR="00757A01">
        <w:rPr>
          <w:lang w:val="en-CA"/>
        </w:rPr>
        <w:t xml:space="preserve"> thus indicating inconclusive findings</w:t>
      </w:r>
      <w:r w:rsidRPr="003B0386">
        <w:rPr>
          <w:lang w:val="en-CA"/>
        </w:rPr>
        <w:t>. Given these findings and with the e</w:t>
      </w:r>
      <w:r w:rsidRPr="003B0386">
        <w:rPr>
          <w:lang w:val="en-CA"/>
        </w:rPr>
        <w:t>x</w:t>
      </w:r>
      <w:r w:rsidRPr="003B0386">
        <w:rPr>
          <w:lang w:val="en-CA"/>
        </w:rPr>
        <w:t>ponentially increasing numbers of virtual learning programs</w:t>
      </w:r>
      <w:r w:rsidR="00B27B64">
        <w:rPr>
          <w:lang w:val="en-CA"/>
        </w:rPr>
        <w:t xml:space="preserve"> worldwide</w:t>
      </w:r>
      <w:r w:rsidRPr="003B0386">
        <w:rPr>
          <w:lang w:val="en-CA"/>
        </w:rPr>
        <w:t xml:space="preserve">, the extent of research that focuses on learning in virtual K-12 environments remains dearth (Barbour, 2010). It is not surprising then that there are repeated calls for continued research in virtual </w:t>
      </w:r>
      <w:r w:rsidR="004A320E">
        <w:rPr>
          <w:lang w:val="en-CA"/>
        </w:rPr>
        <w:t xml:space="preserve">K-12 </w:t>
      </w:r>
      <w:r w:rsidRPr="003B0386">
        <w:rPr>
          <w:lang w:val="en-CA"/>
        </w:rPr>
        <w:t>learning programs in general (Barbour, Siko &amp; Simuel-Everage, 2013) and in high school programs in particular (Barbour, 2017</w:t>
      </w:r>
      <w:r w:rsidR="009722EB">
        <w:rPr>
          <w:lang w:val="en-CA"/>
        </w:rPr>
        <w:t>;</w:t>
      </w:r>
      <w:r w:rsidR="009722EB" w:rsidRPr="009722EB">
        <w:rPr>
          <w:lang w:val="en-CA"/>
        </w:rPr>
        <w:t xml:space="preserve"> </w:t>
      </w:r>
      <w:r w:rsidR="009722EB" w:rsidRPr="003B0386">
        <w:rPr>
          <w:lang w:val="en-CA"/>
        </w:rPr>
        <w:t>Rice, 2006</w:t>
      </w:r>
      <w:r w:rsidRPr="003B0386">
        <w:rPr>
          <w:lang w:val="en-CA"/>
        </w:rPr>
        <w:t>). The purpose of this paper is to contribute to the field of virtual learning by providing a snapshot of students</w:t>
      </w:r>
      <w:r w:rsidR="00884C30">
        <w:rPr>
          <w:lang w:val="en-CA"/>
        </w:rPr>
        <w:t>’</w:t>
      </w:r>
      <w:r w:rsidRPr="003B0386">
        <w:rPr>
          <w:lang w:val="en-CA"/>
        </w:rPr>
        <w:t xml:space="preserve"> as well as teachers</w:t>
      </w:r>
      <w:r w:rsidR="00884C30">
        <w:rPr>
          <w:lang w:val="en-CA"/>
        </w:rPr>
        <w:t>’</w:t>
      </w:r>
      <w:r w:rsidRPr="003B0386">
        <w:rPr>
          <w:lang w:val="en-CA"/>
        </w:rPr>
        <w:t xml:space="preserve"> perceptions of their experience in the first Israeli virtual high school</w:t>
      </w:r>
      <w:r w:rsidR="00603A35">
        <w:rPr>
          <w:lang w:val="en-CA"/>
        </w:rPr>
        <w:t xml:space="preserve"> that offers </w:t>
      </w:r>
      <w:r w:rsidR="00333C8E">
        <w:rPr>
          <w:lang w:val="en-CA"/>
        </w:rPr>
        <w:t xml:space="preserve">features which include the teacher-tutor format that, as far as we know, is unique to the Israeli VHS; the LMS, which is required in light of the fact that the courses are fully on line, and a continual interaction between developers and course teachers to identify technological and pedagogical tools that can be </w:t>
      </w:r>
      <w:r w:rsidR="004A320E">
        <w:rPr>
          <w:lang w:val="en-CA"/>
        </w:rPr>
        <w:t>introduced</w:t>
      </w:r>
      <w:r w:rsidR="00A67F99">
        <w:rPr>
          <w:lang w:val="en-CA"/>
        </w:rPr>
        <w:t xml:space="preserve"> into the environment</w:t>
      </w:r>
      <w:r w:rsidR="00333C8E">
        <w:rPr>
          <w:lang w:val="en-CA"/>
        </w:rPr>
        <w:t xml:space="preserve"> to more efficiently and effectively teach and learn mathematical </w:t>
      </w:r>
      <w:r w:rsidR="002F111D">
        <w:rPr>
          <w:lang w:val="en-CA"/>
        </w:rPr>
        <w:t xml:space="preserve">and/or physics </w:t>
      </w:r>
      <w:r w:rsidR="00333C8E">
        <w:rPr>
          <w:lang w:val="en-CA"/>
        </w:rPr>
        <w:t>concepts</w:t>
      </w:r>
      <w:r w:rsidRPr="003B0386">
        <w:rPr>
          <w:lang w:val="en-CA"/>
        </w:rPr>
        <w:t xml:space="preserve">. </w:t>
      </w:r>
    </w:p>
    <w:p w:rsidR="00C5522E" w:rsidRPr="003B0386" w:rsidRDefault="00C5522E" w:rsidP="00746D4D">
      <w:pPr>
        <w:pStyle w:val="Heading2"/>
        <w:rPr>
          <w:lang w:val="en-CA"/>
        </w:rPr>
      </w:pPr>
      <w:r w:rsidRPr="003B0386">
        <w:rPr>
          <w:lang w:val="en-CA"/>
        </w:rPr>
        <w:t>Israel</w:t>
      </w:r>
      <w:r w:rsidR="00884C30">
        <w:rPr>
          <w:lang w:val="en-CA"/>
        </w:rPr>
        <w:t>’</w:t>
      </w:r>
      <w:r w:rsidRPr="003B0386">
        <w:rPr>
          <w:lang w:val="en-CA"/>
        </w:rPr>
        <w:t>s First Virtual High School</w:t>
      </w:r>
    </w:p>
    <w:p w:rsidR="00095FF6" w:rsidRDefault="00C5522E" w:rsidP="00746D4D">
      <w:pPr>
        <w:rPr>
          <w:lang w:val="en-CA"/>
        </w:rPr>
      </w:pPr>
      <w:r w:rsidRPr="003B0386">
        <w:rPr>
          <w:lang w:val="en-CA"/>
        </w:rPr>
        <w:t>In September 2012, the Center for Educational Technology (CET) together with the Trump Found</w:t>
      </w:r>
      <w:r w:rsidRPr="003B0386">
        <w:rPr>
          <w:lang w:val="en-CA"/>
        </w:rPr>
        <w:t>a</w:t>
      </w:r>
      <w:r w:rsidRPr="003B0386">
        <w:rPr>
          <w:lang w:val="en-CA"/>
        </w:rPr>
        <w:t xml:space="preserve">tion and the Israeli Ministry of Education launched the first </w:t>
      </w:r>
      <w:r w:rsidR="002A510E">
        <w:rPr>
          <w:lang w:val="en-CA"/>
        </w:rPr>
        <w:t>VHS</w:t>
      </w:r>
      <w:r w:rsidRPr="003B0386">
        <w:rPr>
          <w:lang w:val="en-CA"/>
        </w:rPr>
        <w:t xml:space="preserve"> in Israel. The purpose of the VHS was to address the problem of alarmingly decreasing numbers of students who opt for advanced level mathematics and physics classes. The VHS was set to make advanced courses in mathematics and physics available to students in peripheral areas where schools could not provide </w:t>
      </w:r>
      <w:r w:rsidR="002F111D">
        <w:rPr>
          <w:lang w:val="en-CA"/>
        </w:rPr>
        <w:t>these classes</w:t>
      </w:r>
      <w:r w:rsidRPr="003B0386">
        <w:rPr>
          <w:lang w:val="en-CA"/>
        </w:rPr>
        <w:t xml:space="preserve"> because of shortage of qualified teachers. In addition, the VHS was set up to make these courses available to students in schools that could not </w:t>
      </w:r>
      <w:r w:rsidR="0054636C">
        <w:rPr>
          <w:lang w:val="en-CA"/>
        </w:rPr>
        <w:t xml:space="preserve">form a large enough class to justify opening advanced courses at school. </w:t>
      </w:r>
      <w:r w:rsidRPr="003B0386">
        <w:rPr>
          <w:lang w:val="en-CA"/>
        </w:rPr>
        <w:t xml:space="preserve">To date, the Israeli VHS offers advanced courses in mathematics, physics, and civic studies. The unique model of the VHS is that of a fully online platform, which essentially means that </w:t>
      </w:r>
      <w:r w:rsidR="0054636C">
        <w:rPr>
          <w:lang w:val="en-CA"/>
        </w:rPr>
        <w:t xml:space="preserve">there are no face-to-face meetings and that </w:t>
      </w:r>
      <w:r w:rsidRPr="003B0386">
        <w:rPr>
          <w:lang w:val="en-CA"/>
        </w:rPr>
        <w:t xml:space="preserve">all communication modes between the teachers and the students are </w:t>
      </w:r>
      <w:r w:rsidR="0054636C">
        <w:rPr>
          <w:lang w:val="en-CA"/>
        </w:rPr>
        <w:t>situated</w:t>
      </w:r>
      <w:r w:rsidRPr="003B0386">
        <w:rPr>
          <w:lang w:val="en-CA"/>
        </w:rPr>
        <w:t xml:space="preserve"> </w:t>
      </w:r>
      <w:r w:rsidR="0054636C">
        <w:rPr>
          <w:lang w:val="en-CA"/>
        </w:rPr>
        <w:t>with</w:t>
      </w:r>
      <w:r w:rsidRPr="003B0386">
        <w:rPr>
          <w:lang w:val="en-CA"/>
        </w:rPr>
        <w:t>in the virtual environment. The fully online program is free of space-related constraints</w:t>
      </w:r>
      <w:r w:rsidR="00044018">
        <w:rPr>
          <w:lang w:val="en-CA"/>
        </w:rPr>
        <w:t>—</w:t>
      </w:r>
      <w:r w:rsidR="008B6813">
        <w:rPr>
          <w:lang w:val="en-CA"/>
        </w:rPr>
        <w:t xml:space="preserve">as such, </w:t>
      </w:r>
      <w:r w:rsidR="00044018">
        <w:rPr>
          <w:lang w:val="en-CA"/>
        </w:rPr>
        <w:t>students can access the course content anytime, anywhere</w:t>
      </w:r>
      <w:r w:rsidR="008B6813">
        <w:rPr>
          <w:lang w:val="en-CA"/>
        </w:rPr>
        <w:t xml:space="preserve">. </w:t>
      </w:r>
      <w:r w:rsidR="00867D7E">
        <w:rPr>
          <w:lang w:val="en-CA"/>
        </w:rPr>
        <w:t>This paper focuses on the Israeli VHS teachers</w:t>
      </w:r>
      <w:r w:rsidR="00884C30">
        <w:rPr>
          <w:lang w:val="en-CA"/>
        </w:rPr>
        <w:t>’</w:t>
      </w:r>
      <w:r w:rsidR="00867D7E">
        <w:rPr>
          <w:lang w:val="en-CA"/>
        </w:rPr>
        <w:t xml:space="preserve"> and students</w:t>
      </w:r>
      <w:r w:rsidR="00884C30">
        <w:rPr>
          <w:lang w:val="en-CA"/>
        </w:rPr>
        <w:t>’</w:t>
      </w:r>
      <w:r w:rsidR="00867D7E">
        <w:rPr>
          <w:lang w:val="en-CA"/>
        </w:rPr>
        <w:t xml:space="preserve"> perceptions of their experience. Specifically, the research questions, discussed in later sections, are aimed at shedding light on how students and teachers exp</w:t>
      </w:r>
      <w:r w:rsidR="00867D7E">
        <w:rPr>
          <w:lang w:val="en-CA"/>
        </w:rPr>
        <w:t>e</w:t>
      </w:r>
      <w:r w:rsidR="00867D7E">
        <w:rPr>
          <w:lang w:val="en-CA"/>
        </w:rPr>
        <w:t>rience the uniqu</w:t>
      </w:r>
      <w:r w:rsidR="005F3365">
        <w:rPr>
          <w:lang w:val="en-CA"/>
        </w:rPr>
        <w:t xml:space="preserve">e teacher-tutor format, the LMS, and the technological </w:t>
      </w:r>
      <w:r w:rsidR="00AF304E">
        <w:rPr>
          <w:lang w:val="en-CA"/>
        </w:rPr>
        <w:t>tools available through the VHS to the teachers and students.</w:t>
      </w:r>
    </w:p>
    <w:p w:rsidR="00C5522E" w:rsidRPr="00095FF6" w:rsidRDefault="00C5522E" w:rsidP="00746D4D">
      <w:pPr>
        <w:rPr>
          <w:lang w:val="en-CA"/>
        </w:rPr>
      </w:pPr>
      <w:r w:rsidRPr="00095FF6">
        <w:rPr>
          <w:lang w:val="en-CA"/>
        </w:rPr>
        <w:t>The first cohort of the Israeli VHS</w:t>
      </w:r>
      <w:r w:rsidR="00DD72FA">
        <w:rPr>
          <w:lang w:val="en-CA"/>
        </w:rPr>
        <w:t xml:space="preserve"> graduated in the summer of 2015</w:t>
      </w:r>
      <w:r w:rsidRPr="00095FF6">
        <w:rPr>
          <w:lang w:val="en-CA"/>
        </w:rPr>
        <w:t xml:space="preserve">. </w:t>
      </w:r>
      <w:r w:rsidR="00DB3B21">
        <w:rPr>
          <w:lang w:val="en-CA"/>
        </w:rPr>
        <w:t>The g</w:t>
      </w:r>
      <w:r w:rsidRPr="00095FF6">
        <w:rPr>
          <w:lang w:val="en-CA"/>
        </w:rPr>
        <w:t>raphs</w:t>
      </w:r>
      <w:r w:rsidR="00DB3B21">
        <w:rPr>
          <w:lang w:val="en-CA"/>
        </w:rPr>
        <w:t xml:space="preserve"> in Figures</w:t>
      </w:r>
      <w:r w:rsidRPr="00095FF6">
        <w:rPr>
          <w:lang w:val="en-CA"/>
        </w:rPr>
        <w:t xml:space="preserve"> 1 to 3 reflect the growth and development of the VHS. </w:t>
      </w:r>
      <w:r w:rsidR="005752BD">
        <w:rPr>
          <w:lang w:val="en-CA"/>
        </w:rPr>
        <w:t>Figure</w:t>
      </w:r>
      <w:r w:rsidRPr="00095FF6">
        <w:rPr>
          <w:lang w:val="en-CA"/>
        </w:rPr>
        <w:t xml:space="preserve"> 1 shows the number of participating </w:t>
      </w:r>
      <w:r w:rsidR="008B6813">
        <w:rPr>
          <w:lang w:val="en-CA"/>
        </w:rPr>
        <w:t xml:space="preserve">home </w:t>
      </w:r>
      <w:r w:rsidRPr="00095FF6">
        <w:rPr>
          <w:lang w:val="en-CA"/>
        </w:rPr>
        <w:t>schools that had students enrolled in the VHS</w:t>
      </w:r>
      <w:r w:rsidR="00022EEE">
        <w:rPr>
          <w:lang w:val="en-CA"/>
        </w:rPr>
        <w:t>.</w:t>
      </w:r>
      <w:r w:rsidR="000210BB">
        <w:rPr>
          <w:lang w:val="en-CA"/>
        </w:rPr>
        <w:t xml:space="preserve"> (</w:t>
      </w:r>
      <w:r w:rsidR="00022EEE">
        <w:rPr>
          <w:lang w:val="en-CA"/>
        </w:rPr>
        <w:t>I</w:t>
      </w:r>
      <w:r w:rsidR="000210BB">
        <w:rPr>
          <w:lang w:val="en-CA"/>
        </w:rPr>
        <w:t xml:space="preserve">n this paper, this </w:t>
      </w:r>
      <w:r w:rsidR="000210BB" w:rsidRPr="00022EEE">
        <w:rPr>
          <w:lang w:val="en-CA"/>
        </w:rPr>
        <w:t xml:space="preserve">term </w:t>
      </w:r>
      <w:r w:rsidR="00632D88" w:rsidRPr="00022EEE">
        <w:rPr>
          <w:i/>
          <w:lang w:bidi="he-IL"/>
        </w:rPr>
        <w:t xml:space="preserve">home schools </w:t>
      </w:r>
      <w:r w:rsidR="000210BB" w:rsidRPr="00022EEE">
        <w:rPr>
          <w:lang w:val="en-CA"/>
        </w:rPr>
        <w:t>r</w:t>
      </w:r>
      <w:r w:rsidR="000210BB">
        <w:rPr>
          <w:lang w:val="en-CA"/>
        </w:rPr>
        <w:t>efers to the high schools where the students attend regular classes)</w:t>
      </w:r>
      <w:r w:rsidRPr="00095FF6">
        <w:rPr>
          <w:lang w:val="en-CA"/>
        </w:rPr>
        <w:t xml:space="preserve"> </w:t>
      </w:r>
      <w:r w:rsidR="005752BD">
        <w:rPr>
          <w:lang w:val="en-CA"/>
        </w:rPr>
        <w:t>Figure</w:t>
      </w:r>
      <w:r w:rsidRPr="00095FF6">
        <w:rPr>
          <w:lang w:val="en-CA"/>
        </w:rPr>
        <w:t xml:space="preserve"> 2 reflects the number of classes in the VHS in the first four years of its operation. </w:t>
      </w:r>
      <w:r w:rsidR="005752BD">
        <w:rPr>
          <w:lang w:val="en-CA"/>
        </w:rPr>
        <w:t>Figure</w:t>
      </w:r>
      <w:r w:rsidRPr="00095FF6">
        <w:rPr>
          <w:lang w:val="en-CA"/>
        </w:rPr>
        <w:t xml:space="preserve"> 3 points to the number of students who studied in the VHS.</w:t>
      </w:r>
    </w:p>
    <w:p w:rsidR="00C5522E" w:rsidRPr="0075632C" w:rsidRDefault="006D1FE1" w:rsidP="00746D4D">
      <w:pPr>
        <w:jc w:val="center"/>
        <w:rPr>
          <w:szCs w:val="22"/>
          <w:lang w:val="en-CA"/>
        </w:rPr>
      </w:pPr>
      <w:r w:rsidRPr="006D1FE1">
        <w:rPr>
          <w:rFonts w:ascii="Times New Roman" w:hAnsi="Times New Roman" w:cs="Arial"/>
          <w:i/>
          <w:iCs/>
          <w:noProof/>
          <w:kern w:val="0"/>
          <w:szCs w:val="22"/>
          <w14:ligatures w14:val="none"/>
          <w14:stylisticSets/>
          <w14:cntxtAlts w14:val="0"/>
        </w:rPr>
        <w:lastRenderedPageBreak/>
        <w:drawing>
          <wp:inline distT="0" distB="0" distL="0" distR="0" wp14:anchorId="6C2F0438" wp14:editId="733F9065">
            <wp:extent cx="5068002" cy="2651760"/>
            <wp:effectExtent l="0" t="0" r="0" b="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תמונה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68002" cy="2651760"/>
                    </a:xfrm>
                    <a:prstGeom prst="rect">
                      <a:avLst/>
                    </a:prstGeom>
                    <a:noFill/>
                    <a:extLst/>
                  </pic:spPr>
                </pic:pic>
              </a:graphicData>
            </a:graphic>
          </wp:inline>
        </w:drawing>
      </w:r>
    </w:p>
    <w:p w:rsidR="00C5522E" w:rsidRPr="00966B1D" w:rsidRDefault="00C5522E" w:rsidP="00966B1D">
      <w:pPr>
        <w:jc w:val="center"/>
        <w:rPr>
          <w:b/>
          <w:lang w:val="en-CA"/>
        </w:rPr>
      </w:pPr>
      <w:r w:rsidRPr="00966B1D">
        <w:rPr>
          <w:b/>
          <w:lang w:val="en-CA"/>
        </w:rPr>
        <w:t>Figure 1: Number of participating home schools</w:t>
      </w:r>
    </w:p>
    <w:p w:rsidR="00C5522E" w:rsidRPr="0075632C" w:rsidRDefault="00C5522E" w:rsidP="00746D4D">
      <w:pPr>
        <w:rPr>
          <w:lang w:val="en-CA"/>
        </w:rPr>
      </w:pPr>
      <w:r>
        <w:rPr>
          <w:lang w:val="en-CA"/>
        </w:rPr>
        <w:t>Figure</w:t>
      </w:r>
      <w:r w:rsidRPr="0075632C">
        <w:rPr>
          <w:lang w:val="en-CA"/>
        </w:rPr>
        <w:t xml:space="preserve"> 1 indicates the growing number of participating home schools starting at </w:t>
      </w:r>
      <w:r w:rsidR="004421BD" w:rsidRPr="004421BD">
        <w:rPr>
          <w:lang w:val="en-CA"/>
        </w:rPr>
        <w:t>29</w:t>
      </w:r>
      <w:r w:rsidRPr="004421BD">
        <w:rPr>
          <w:lang w:val="en-CA"/>
        </w:rPr>
        <w:t xml:space="preserve"> </w:t>
      </w:r>
      <w:r w:rsidRPr="0075632C">
        <w:rPr>
          <w:lang w:val="en-CA"/>
        </w:rPr>
        <w:t>in 2012 when the VHS was launched and reaching 129 within the first four years of the school</w:t>
      </w:r>
      <w:r w:rsidR="00884C30">
        <w:rPr>
          <w:lang w:val="en-CA"/>
        </w:rPr>
        <w:t>’</w:t>
      </w:r>
      <w:r w:rsidRPr="0075632C">
        <w:rPr>
          <w:lang w:val="en-CA"/>
        </w:rPr>
        <w:t xml:space="preserve">s operation. </w:t>
      </w:r>
    </w:p>
    <w:p w:rsidR="00C5522E" w:rsidRPr="0075632C" w:rsidRDefault="003C5F6E" w:rsidP="00746D4D">
      <w:pPr>
        <w:jc w:val="center"/>
        <w:rPr>
          <w:szCs w:val="22"/>
        </w:rPr>
      </w:pPr>
      <w:r w:rsidRPr="003C5F6E">
        <w:rPr>
          <w:rFonts w:ascii="Times New Roman" w:hAnsi="Times New Roman" w:cs="Arial"/>
          <w:i/>
          <w:iCs/>
          <w:noProof/>
          <w:kern w:val="0"/>
          <w:szCs w:val="22"/>
          <w14:ligatures w14:val="none"/>
          <w14:stylisticSets/>
          <w14:cntxtAlts w14:val="0"/>
        </w:rPr>
        <w:drawing>
          <wp:inline distT="0" distB="0" distL="0" distR="0" wp14:anchorId="18BAA87C" wp14:editId="4BDE6906">
            <wp:extent cx="5486400" cy="3276600"/>
            <wp:effectExtent l="0" t="0" r="0" b="0"/>
            <wp:docPr id="3"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תמונה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766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C5522E" w:rsidRPr="0075632C" w:rsidRDefault="00C5522E" w:rsidP="00746D4D">
      <w:pPr>
        <w:pStyle w:val="Chais-normalbodytext"/>
        <w:spacing w:after="120" w:line="240" w:lineRule="auto"/>
        <w:jc w:val="center"/>
        <w:rPr>
          <w:rFonts w:ascii="Garamond" w:hAnsi="Garamond" w:cs="Times New Roman"/>
          <w:b/>
          <w:lang w:val="en-CA"/>
        </w:rPr>
      </w:pPr>
      <w:r>
        <w:rPr>
          <w:rFonts w:ascii="Garamond" w:hAnsi="Garamond" w:cs="Times New Roman"/>
          <w:b/>
          <w:lang w:val="en-CA"/>
        </w:rPr>
        <w:t>Figure</w:t>
      </w:r>
      <w:r w:rsidRPr="0075632C">
        <w:rPr>
          <w:rFonts w:ascii="Garamond" w:hAnsi="Garamond" w:cs="Times New Roman"/>
          <w:b/>
          <w:lang w:val="en-CA"/>
        </w:rPr>
        <w:t xml:space="preserve"> 2: Number of classes in the Israeli VHS</w:t>
      </w:r>
    </w:p>
    <w:p w:rsidR="00C5522E" w:rsidRPr="0075632C" w:rsidRDefault="00C5522E" w:rsidP="00746D4D">
      <w:pPr>
        <w:rPr>
          <w:b/>
          <w:lang w:val="en-CA"/>
        </w:rPr>
      </w:pPr>
      <w:r>
        <w:rPr>
          <w:lang w:val="en-CA"/>
        </w:rPr>
        <w:t>Figure</w:t>
      </w:r>
      <w:r w:rsidRPr="0075632C">
        <w:rPr>
          <w:lang w:val="en-CA"/>
        </w:rPr>
        <w:t xml:space="preserve"> 2 demonstrates the number of classes that started of</w:t>
      </w:r>
      <w:r w:rsidR="008B6813">
        <w:rPr>
          <w:lang w:val="en-CA"/>
        </w:rPr>
        <w:t>f with six in 2012 and got to 36</w:t>
      </w:r>
      <w:r w:rsidRPr="0075632C">
        <w:rPr>
          <w:lang w:val="en-CA"/>
        </w:rPr>
        <w:t xml:space="preserve"> within the school</w:t>
      </w:r>
      <w:r w:rsidR="00884C30">
        <w:rPr>
          <w:lang w:val="en-CA"/>
        </w:rPr>
        <w:t>’</w:t>
      </w:r>
      <w:r w:rsidRPr="0075632C">
        <w:rPr>
          <w:lang w:val="en-CA"/>
        </w:rPr>
        <w:t>s first four years of o</w:t>
      </w:r>
      <w:r w:rsidR="008B6813">
        <w:rPr>
          <w:lang w:val="en-CA"/>
        </w:rPr>
        <w:t>peration</w:t>
      </w:r>
      <w:r w:rsidRPr="0075632C">
        <w:rPr>
          <w:lang w:val="en-CA"/>
        </w:rPr>
        <w:t xml:space="preserve">. </w:t>
      </w:r>
    </w:p>
    <w:p w:rsidR="00C5522E" w:rsidRDefault="003C5F6E" w:rsidP="00746D4D">
      <w:pPr>
        <w:pStyle w:val="Chais-normalbodytext"/>
        <w:spacing w:after="120" w:line="240" w:lineRule="auto"/>
        <w:jc w:val="center"/>
        <w:rPr>
          <w:rFonts w:ascii="Garamond" w:hAnsi="Garamond" w:cs="Times New Roman"/>
          <w:b/>
          <w:lang w:val="en-CA"/>
        </w:rPr>
      </w:pPr>
      <w:r w:rsidRPr="003C5F6E">
        <w:rPr>
          <w:i/>
          <w:iCs/>
          <w:noProof/>
          <w:lang w:bidi="ar-SA"/>
        </w:rPr>
        <w:lastRenderedPageBreak/>
        <w:drawing>
          <wp:inline distT="0" distB="0" distL="0" distR="0" wp14:anchorId="6B9CFBF2" wp14:editId="007A5ED1">
            <wp:extent cx="5486400" cy="3022600"/>
            <wp:effectExtent l="0" t="0" r="0" b="0"/>
            <wp:docPr id="4"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תמונה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0226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C5522E" w:rsidRPr="0075632C" w:rsidRDefault="00C5522E" w:rsidP="00746D4D">
      <w:pPr>
        <w:pStyle w:val="Chais-normalbodytext"/>
        <w:spacing w:after="120" w:line="240" w:lineRule="auto"/>
        <w:jc w:val="center"/>
        <w:rPr>
          <w:rFonts w:ascii="Garamond" w:hAnsi="Garamond" w:cs="Times New Roman"/>
          <w:b/>
          <w:lang w:val="en-CA"/>
        </w:rPr>
      </w:pPr>
      <w:r>
        <w:rPr>
          <w:rFonts w:ascii="Garamond" w:hAnsi="Garamond" w:cs="Times New Roman"/>
          <w:b/>
          <w:lang w:val="en-CA"/>
        </w:rPr>
        <w:t>Figure</w:t>
      </w:r>
      <w:r w:rsidRPr="0075632C">
        <w:rPr>
          <w:rFonts w:ascii="Garamond" w:hAnsi="Garamond" w:cs="Times New Roman"/>
          <w:b/>
          <w:lang w:val="en-CA"/>
        </w:rPr>
        <w:t xml:space="preserve"> 3: Number of students in the Israeli VHS</w:t>
      </w:r>
    </w:p>
    <w:p w:rsidR="00C5522E" w:rsidRPr="0075632C" w:rsidRDefault="00C5522E" w:rsidP="00746D4D">
      <w:pPr>
        <w:rPr>
          <w:lang w:val="en-CA"/>
        </w:rPr>
      </w:pPr>
      <w:r>
        <w:rPr>
          <w:lang w:val="en-CA"/>
        </w:rPr>
        <w:t>Figure</w:t>
      </w:r>
      <w:r w:rsidRPr="0075632C">
        <w:rPr>
          <w:lang w:val="en-CA"/>
        </w:rPr>
        <w:t xml:space="preserve"> 3 illustrates the increasing number of students enrolled in the VHS starting off with about 100 students in its first year and reaching about 800 students in its fourth year. </w:t>
      </w:r>
    </w:p>
    <w:p w:rsidR="00C5522E" w:rsidRPr="0075632C" w:rsidRDefault="00C5522E" w:rsidP="00746D4D">
      <w:pPr>
        <w:rPr>
          <w:lang w:val="en-CA"/>
        </w:rPr>
      </w:pPr>
      <w:r w:rsidRPr="0075632C">
        <w:rPr>
          <w:lang w:val="en-CA"/>
        </w:rPr>
        <w:t>In order to better understand how the VHS courses are incorporated in the students</w:t>
      </w:r>
      <w:r w:rsidR="00884C30">
        <w:rPr>
          <w:lang w:val="en-CA"/>
        </w:rPr>
        <w:t>’</w:t>
      </w:r>
      <w:r w:rsidRPr="0075632C">
        <w:rPr>
          <w:lang w:val="en-CA"/>
        </w:rPr>
        <w:t xml:space="preserve"> high school schedule, we will next describe its structure and design. In mathematics, for example, the model e</w:t>
      </w:r>
      <w:r w:rsidRPr="0075632C">
        <w:rPr>
          <w:lang w:val="en-CA"/>
        </w:rPr>
        <w:t>m</w:t>
      </w:r>
      <w:r w:rsidRPr="0075632C">
        <w:rPr>
          <w:lang w:val="en-CA"/>
        </w:rPr>
        <w:t xml:space="preserve">ployed in the Israeli VHS is comprised of five to six synchronous lessons with a teacher </w:t>
      </w:r>
      <w:r w:rsidR="001715D7">
        <w:rPr>
          <w:lang w:val="en-CA"/>
        </w:rPr>
        <w:t>of</w:t>
      </w:r>
      <w:r w:rsidRPr="0075632C">
        <w:rPr>
          <w:lang w:val="en-CA"/>
        </w:rPr>
        <w:t xml:space="preserve"> a class that has about 27 students from different schools across </w:t>
      </w:r>
      <w:r w:rsidR="001715D7">
        <w:rPr>
          <w:lang w:val="en-CA"/>
        </w:rPr>
        <w:t>Israel</w:t>
      </w:r>
      <w:r w:rsidRPr="0075632C">
        <w:rPr>
          <w:lang w:val="en-CA"/>
        </w:rPr>
        <w:t>. In addition</w:t>
      </w:r>
      <w:r w:rsidR="001715D7">
        <w:rPr>
          <w:lang w:val="en-CA"/>
        </w:rPr>
        <w:t xml:space="preserve"> to these weekly six hours of synchronous lessons</w:t>
      </w:r>
      <w:r w:rsidRPr="0075632C">
        <w:rPr>
          <w:lang w:val="en-CA"/>
        </w:rPr>
        <w:t>, each student also logs on for two to three hours of virtual tutoring that takes place in groups of up to four students. Each tutoring group works with a universi</w:t>
      </w:r>
      <w:r w:rsidR="00F73BEA">
        <w:rPr>
          <w:lang w:val="en-CA"/>
        </w:rPr>
        <w:t>ty student who majors in a STEM-</w:t>
      </w:r>
      <w:r w:rsidRPr="0075632C">
        <w:rPr>
          <w:lang w:val="en-CA"/>
        </w:rPr>
        <w:t>related field. Each student is also expected to electronically submit hom</w:t>
      </w:r>
      <w:r w:rsidRPr="0075632C">
        <w:rPr>
          <w:lang w:val="en-CA"/>
        </w:rPr>
        <w:t>e</w:t>
      </w:r>
      <w:r w:rsidRPr="0075632C">
        <w:rPr>
          <w:lang w:val="en-CA"/>
        </w:rPr>
        <w:t xml:space="preserve">work assignments, quizzes, and tests. The learning environment in the Israeli VHS provides content that is highly interactive and rich with media. Feedback is almost always instantaneous and ongoing support to ensure accommodation to emerging needs is always available. </w:t>
      </w:r>
    </w:p>
    <w:p w:rsidR="00C5522E" w:rsidRPr="0075632C" w:rsidRDefault="00C5522E" w:rsidP="00746D4D">
      <w:pPr>
        <w:rPr>
          <w:lang w:val="en-CA"/>
        </w:rPr>
      </w:pPr>
      <w:r w:rsidRPr="0075632C">
        <w:rPr>
          <w:lang w:val="en-CA"/>
        </w:rPr>
        <w:t>During the synchronous classes, the students sit in their respective home school, in front of compu</w:t>
      </w:r>
      <w:r w:rsidRPr="0075632C">
        <w:rPr>
          <w:lang w:val="en-CA"/>
        </w:rPr>
        <w:t>t</w:t>
      </w:r>
      <w:r w:rsidRPr="0075632C">
        <w:rPr>
          <w:lang w:val="en-CA"/>
        </w:rPr>
        <w:t>ers. Other students in the same school who are also enrolled to the VHS may also be present in the room sitting at their own computer. During the online class, the teacher uses videos, PowerPoint presentations, and other digital tools and applications such</w:t>
      </w:r>
      <w:r w:rsidR="005752BD">
        <w:rPr>
          <w:lang w:val="en-CA"/>
        </w:rPr>
        <w:t xml:space="preserve"> as a white screen (see Figure 4</w:t>
      </w:r>
      <w:r w:rsidRPr="0075632C">
        <w:rPr>
          <w:lang w:val="en-CA"/>
        </w:rPr>
        <w:t>)—an inte</w:t>
      </w:r>
      <w:r w:rsidRPr="0075632C">
        <w:rPr>
          <w:lang w:val="en-CA"/>
        </w:rPr>
        <w:t>r</w:t>
      </w:r>
      <w:r w:rsidRPr="0075632C">
        <w:rPr>
          <w:lang w:val="en-CA"/>
        </w:rPr>
        <w:t xml:space="preserve">active tool where the students and the teacher write on a writing pad that translates the content onto the screen. </w:t>
      </w:r>
    </w:p>
    <w:p w:rsidR="00C5522E" w:rsidRPr="0075632C" w:rsidRDefault="003C5F6E" w:rsidP="00746D4D">
      <w:pPr>
        <w:pStyle w:val="Chais-normalbodytext"/>
        <w:spacing w:after="120" w:line="240" w:lineRule="auto"/>
        <w:jc w:val="center"/>
        <w:rPr>
          <w:rFonts w:ascii="Garamond" w:hAnsi="Garamond" w:cs="Times New Roman"/>
          <w:lang w:val="en-CA"/>
        </w:rPr>
      </w:pPr>
      <w:r w:rsidRPr="003C5F6E">
        <w:rPr>
          <w:i/>
          <w:iCs/>
          <w:noProof/>
          <w:lang w:bidi="ar-SA"/>
        </w:rPr>
        <w:lastRenderedPageBreak/>
        <w:drawing>
          <wp:inline distT="0" distB="0" distL="0" distR="0" wp14:anchorId="0A917273" wp14:editId="08E05A61">
            <wp:extent cx="5397500" cy="2997200"/>
            <wp:effectExtent l="0" t="0" r="1270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2"/>
                    <a:stretch>
                      <a:fillRect/>
                    </a:stretch>
                  </pic:blipFill>
                  <pic:spPr>
                    <a:xfrm>
                      <a:off x="0" y="0"/>
                      <a:ext cx="5397500" cy="2997200"/>
                    </a:xfrm>
                    <a:prstGeom prst="rect">
                      <a:avLst/>
                    </a:prstGeom>
                  </pic:spPr>
                </pic:pic>
              </a:graphicData>
            </a:graphic>
          </wp:inline>
        </w:drawing>
      </w:r>
    </w:p>
    <w:p w:rsidR="00C5522E" w:rsidRPr="0075632C" w:rsidRDefault="00C5522E" w:rsidP="00746D4D">
      <w:pPr>
        <w:pStyle w:val="Chais-normalbodytext"/>
        <w:spacing w:after="120" w:line="240" w:lineRule="auto"/>
        <w:jc w:val="center"/>
        <w:rPr>
          <w:rFonts w:ascii="Garamond" w:hAnsi="Garamond" w:cs="Times New Roman"/>
          <w:b/>
          <w:lang w:val="en-CA"/>
        </w:rPr>
      </w:pPr>
      <w:r w:rsidRPr="0075632C">
        <w:rPr>
          <w:rFonts w:ascii="Garamond" w:hAnsi="Garamond" w:cs="Times New Roman"/>
          <w:b/>
          <w:lang w:val="en-CA"/>
        </w:rPr>
        <w:t>Figure</w:t>
      </w:r>
      <w:r>
        <w:rPr>
          <w:rFonts w:ascii="Garamond" w:hAnsi="Garamond" w:cs="Times New Roman"/>
          <w:b/>
          <w:lang w:val="en-CA"/>
        </w:rPr>
        <w:t xml:space="preserve"> 4</w:t>
      </w:r>
      <w:r w:rsidRPr="0075632C">
        <w:rPr>
          <w:rFonts w:ascii="Garamond" w:hAnsi="Garamond" w:cs="Times New Roman"/>
          <w:b/>
          <w:lang w:val="en-CA"/>
        </w:rPr>
        <w:t>: White screen</w:t>
      </w:r>
    </w:p>
    <w:p w:rsidR="00C5522E" w:rsidRDefault="00C5522E" w:rsidP="00746D4D">
      <w:pPr>
        <w:rPr>
          <w:lang w:val="en-CA"/>
        </w:rPr>
      </w:pPr>
      <w:r>
        <w:rPr>
          <w:lang w:val="en-CA"/>
        </w:rPr>
        <w:t>Figure 4</w:t>
      </w:r>
      <w:r w:rsidRPr="0075632C">
        <w:rPr>
          <w:lang w:val="en-CA"/>
        </w:rPr>
        <w:t xml:space="preserve">. </w:t>
      </w:r>
      <w:r w:rsidR="00632217" w:rsidRPr="0075632C">
        <w:rPr>
          <w:lang w:val="en-CA"/>
        </w:rPr>
        <w:t xml:space="preserve">The students and the teacher </w:t>
      </w:r>
      <w:r w:rsidR="00632217">
        <w:rPr>
          <w:lang w:val="en-CA"/>
        </w:rPr>
        <w:t xml:space="preserve">use the white screen </w:t>
      </w:r>
      <w:r w:rsidR="00632217" w:rsidRPr="0075632C">
        <w:rPr>
          <w:lang w:val="en-CA"/>
        </w:rPr>
        <w:t>to share ideas and discuss them</w:t>
      </w:r>
      <w:r w:rsidRPr="0075632C">
        <w:rPr>
          <w:lang w:val="en-CA"/>
        </w:rPr>
        <w:t>.</w:t>
      </w:r>
    </w:p>
    <w:p w:rsidR="00C5522E" w:rsidRPr="0075632C" w:rsidRDefault="00C5522E" w:rsidP="00746D4D">
      <w:pPr>
        <w:rPr>
          <w:lang w:val="en-CA"/>
        </w:rPr>
      </w:pPr>
      <w:r w:rsidRPr="0075632C">
        <w:rPr>
          <w:lang w:val="en-CA"/>
        </w:rPr>
        <w:t>The use of dynamic software and simulation tools allows for interactive construction and visualiz</w:t>
      </w:r>
      <w:r w:rsidRPr="0075632C">
        <w:rPr>
          <w:lang w:val="en-CA"/>
        </w:rPr>
        <w:t>a</w:t>
      </w:r>
      <w:r w:rsidRPr="0075632C">
        <w:rPr>
          <w:lang w:val="en-CA"/>
        </w:rPr>
        <w:t xml:space="preserve">tion of concepts in mathematics and physics. This includes tools that allow for a manipulation of geometric shapes as is seen in Figure </w:t>
      </w:r>
      <w:r>
        <w:rPr>
          <w:lang w:val="en-CA"/>
        </w:rPr>
        <w:t>5</w:t>
      </w:r>
      <w:r w:rsidRPr="0075632C">
        <w:rPr>
          <w:lang w:val="en-CA"/>
        </w:rPr>
        <w:t>. Both the teacher and the students continually use the avail</w:t>
      </w:r>
      <w:r w:rsidRPr="0075632C">
        <w:rPr>
          <w:lang w:val="en-CA"/>
        </w:rPr>
        <w:t>a</w:t>
      </w:r>
      <w:r w:rsidRPr="0075632C">
        <w:rPr>
          <w:lang w:val="en-CA"/>
        </w:rPr>
        <w:t>ble software, features, and applications as they engage in dynamic and visual representations of co</w:t>
      </w:r>
      <w:r w:rsidRPr="0075632C">
        <w:rPr>
          <w:lang w:val="en-CA"/>
        </w:rPr>
        <w:t>n</w:t>
      </w:r>
      <w:r w:rsidRPr="0075632C">
        <w:rPr>
          <w:lang w:val="en-CA"/>
        </w:rPr>
        <w:t>cepts and configurations in mathematics and physics. In addition to the above-mentioned tools, the VHS platform also includes features that are oriented toward the facilitation of teacher-student, and student</w:t>
      </w:r>
      <w:r w:rsidR="00831381">
        <w:rPr>
          <w:lang w:val="en-CA"/>
        </w:rPr>
        <w:t>-student interaction. T</w:t>
      </w:r>
      <w:r w:rsidRPr="0075632C">
        <w:rPr>
          <w:lang w:val="en-CA"/>
        </w:rPr>
        <w:t>he polling feature and the chat feature, for example, provide a sense of democratization in the learning process, as they yield an opportunity for all participating students to interact</w:t>
      </w:r>
      <w:r w:rsidR="006504E1">
        <w:rPr>
          <w:lang w:val="en-CA"/>
        </w:rPr>
        <w:t>,</w:t>
      </w:r>
      <w:r w:rsidRPr="0075632C">
        <w:rPr>
          <w:lang w:val="en-CA"/>
        </w:rPr>
        <w:t xml:space="preserve"> thus eliminating issues related to turn-taking </w:t>
      </w:r>
      <w:r w:rsidR="000052BD">
        <w:rPr>
          <w:lang w:val="en-CA"/>
        </w:rPr>
        <w:t>as well as</w:t>
      </w:r>
      <w:r w:rsidRPr="0075632C">
        <w:rPr>
          <w:lang w:val="en-CA"/>
        </w:rPr>
        <w:t xml:space="preserve"> allowing all students to initiate and respond to emerging queries. Specifically, the use of these features disrupts the Initiation, Response, Evaluation model of interaction and classroom discourse (Cazden, </w:t>
      </w:r>
      <w:r w:rsidR="00D53158">
        <w:rPr>
          <w:rFonts w:hint="cs"/>
          <w:lang w:val="en-CA"/>
        </w:rPr>
        <w:t>2001</w:t>
      </w:r>
      <w:r w:rsidRPr="0075632C">
        <w:rPr>
          <w:lang w:val="en-CA"/>
        </w:rPr>
        <w:t>) that is prevalent in trad</w:t>
      </w:r>
      <w:r w:rsidRPr="0075632C">
        <w:rPr>
          <w:lang w:val="en-CA"/>
        </w:rPr>
        <w:t>i</w:t>
      </w:r>
      <w:r w:rsidRPr="0075632C">
        <w:rPr>
          <w:lang w:val="en-CA"/>
        </w:rPr>
        <w:t>tional classrooms where the teacher initiates the qu</w:t>
      </w:r>
      <w:r w:rsidR="00C6543A">
        <w:rPr>
          <w:lang w:val="en-CA"/>
        </w:rPr>
        <w:t>estion, the student</w:t>
      </w:r>
      <w:r w:rsidRPr="0075632C">
        <w:rPr>
          <w:lang w:val="en-CA"/>
        </w:rPr>
        <w:t xml:space="preserve"> responds, and the teacher eva</w:t>
      </w:r>
      <w:r w:rsidRPr="0075632C">
        <w:rPr>
          <w:lang w:val="en-CA"/>
        </w:rPr>
        <w:t>l</w:t>
      </w:r>
      <w:r w:rsidRPr="0075632C">
        <w:rPr>
          <w:lang w:val="en-CA"/>
        </w:rPr>
        <w:t>uates the response. Furthermore, unlike traditional settings, where teacher-student interaction is vis</w:t>
      </w:r>
      <w:r w:rsidRPr="0075632C">
        <w:rPr>
          <w:lang w:val="en-CA"/>
        </w:rPr>
        <w:t>i</w:t>
      </w:r>
      <w:r w:rsidRPr="0075632C">
        <w:rPr>
          <w:lang w:val="en-CA"/>
        </w:rPr>
        <w:t>ble and audible for all, the VHS chat feature allows student-teacher interaction that is private. Alte</w:t>
      </w:r>
      <w:r w:rsidRPr="0075632C">
        <w:rPr>
          <w:lang w:val="en-CA"/>
        </w:rPr>
        <w:t>r</w:t>
      </w:r>
      <w:r w:rsidRPr="0075632C">
        <w:rPr>
          <w:lang w:val="en-CA"/>
        </w:rPr>
        <w:t xml:space="preserve">natively, this same feature allows students to interact with </w:t>
      </w:r>
      <w:r w:rsidR="00847881">
        <w:rPr>
          <w:lang w:val="en-CA"/>
        </w:rPr>
        <w:t>others in the</w:t>
      </w:r>
      <w:r w:rsidRPr="0075632C">
        <w:rPr>
          <w:lang w:val="en-CA"/>
        </w:rPr>
        <w:t xml:space="preserve"> class without interrupting the lesson. This may take place when a student consults with other students during the lesson</w:t>
      </w:r>
      <w:r w:rsidR="006C6D84">
        <w:rPr>
          <w:lang w:val="en-CA"/>
        </w:rPr>
        <w:t>. In a sim</w:t>
      </w:r>
      <w:r w:rsidR="006C6D84">
        <w:rPr>
          <w:lang w:val="en-CA"/>
        </w:rPr>
        <w:t>i</w:t>
      </w:r>
      <w:r w:rsidR="006C6D84">
        <w:rPr>
          <w:lang w:val="en-CA"/>
        </w:rPr>
        <w:t>lar vein, t</w:t>
      </w:r>
      <w:r w:rsidR="00DD4D39">
        <w:rPr>
          <w:lang w:val="en-CA"/>
        </w:rPr>
        <w:t xml:space="preserve">he polling feature </w:t>
      </w:r>
      <w:r w:rsidRPr="0075632C">
        <w:rPr>
          <w:lang w:val="en-CA"/>
        </w:rPr>
        <w:t>allows for a quick gathering of students</w:t>
      </w:r>
      <w:r w:rsidR="00884C30">
        <w:rPr>
          <w:lang w:val="en-CA"/>
        </w:rPr>
        <w:t>’</w:t>
      </w:r>
      <w:r w:rsidRPr="0075632C">
        <w:rPr>
          <w:lang w:val="en-CA"/>
        </w:rPr>
        <w:t xml:space="preserve"> input. This feature can provide an indication to the teacher of how well the students understood material presented and taught pr</w:t>
      </w:r>
      <w:r w:rsidRPr="0075632C">
        <w:rPr>
          <w:lang w:val="en-CA"/>
        </w:rPr>
        <w:t>e</w:t>
      </w:r>
      <w:r w:rsidRPr="0075632C">
        <w:rPr>
          <w:lang w:val="en-CA"/>
        </w:rPr>
        <w:t xml:space="preserve">viously. </w:t>
      </w:r>
    </w:p>
    <w:p w:rsidR="00C5522E" w:rsidRDefault="003C5F6E" w:rsidP="00746D4D">
      <w:pPr>
        <w:pStyle w:val="Chais-normalbodytext"/>
        <w:spacing w:after="120" w:line="240" w:lineRule="auto"/>
        <w:jc w:val="center"/>
        <w:rPr>
          <w:rFonts w:ascii="Garamond" w:hAnsi="Garamond" w:cs="Times New Roman"/>
          <w:b/>
          <w:lang w:val="en-CA"/>
        </w:rPr>
      </w:pPr>
      <w:r w:rsidRPr="003C5F6E">
        <w:rPr>
          <w:i/>
          <w:iCs/>
          <w:noProof/>
          <w:lang w:bidi="ar-SA"/>
        </w:rPr>
        <w:lastRenderedPageBreak/>
        <w:drawing>
          <wp:inline distT="0" distB="0" distL="0" distR="0" wp14:anchorId="63760884" wp14:editId="42319E9F">
            <wp:extent cx="5397500" cy="3060700"/>
            <wp:effectExtent l="0" t="0" r="12700" b="12700"/>
            <wp:docPr id="6" name="תמונה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תמונה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97500" cy="30607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C5522E" w:rsidRPr="0075632C" w:rsidRDefault="00C5522E" w:rsidP="00746D4D">
      <w:pPr>
        <w:pStyle w:val="Chais-normalbodytext"/>
        <w:spacing w:after="120" w:line="240" w:lineRule="auto"/>
        <w:jc w:val="center"/>
        <w:rPr>
          <w:rFonts w:ascii="Garamond" w:hAnsi="Garamond" w:cs="Times New Roman"/>
          <w:b/>
          <w:lang w:val="en-CA"/>
        </w:rPr>
      </w:pPr>
      <w:r w:rsidRPr="0075632C">
        <w:rPr>
          <w:rFonts w:ascii="Garamond" w:hAnsi="Garamond" w:cs="Times New Roman"/>
          <w:b/>
          <w:lang w:val="en-CA"/>
        </w:rPr>
        <w:t>Figure</w:t>
      </w:r>
      <w:r>
        <w:rPr>
          <w:rFonts w:ascii="Garamond" w:hAnsi="Garamond" w:cs="Times New Roman"/>
          <w:b/>
          <w:lang w:val="en-CA"/>
        </w:rPr>
        <w:t xml:space="preserve"> 5</w:t>
      </w:r>
      <w:r w:rsidRPr="0075632C">
        <w:rPr>
          <w:rFonts w:ascii="Garamond" w:hAnsi="Garamond" w:cs="Times New Roman"/>
          <w:b/>
          <w:lang w:val="en-CA"/>
        </w:rPr>
        <w:t>: Dynamic software</w:t>
      </w:r>
    </w:p>
    <w:p w:rsidR="00C5522E" w:rsidRPr="0075632C" w:rsidRDefault="00C5522E" w:rsidP="00746D4D">
      <w:pPr>
        <w:rPr>
          <w:lang w:val="en-CA"/>
        </w:rPr>
      </w:pPr>
      <w:r>
        <w:rPr>
          <w:lang w:val="en-CA"/>
        </w:rPr>
        <w:t>Figure 5</w:t>
      </w:r>
      <w:r w:rsidRPr="0075632C">
        <w:rPr>
          <w:lang w:val="en-CA"/>
        </w:rPr>
        <w:t xml:space="preserve">. The use of animated software that makes it possible to provide accurate construction and manipulation of geometric shapes </w:t>
      </w:r>
    </w:p>
    <w:p w:rsidR="00C5522E" w:rsidRPr="0075632C" w:rsidRDefault="00C5522E" w:rsidP="00746D4D">
      <w:pPr>
        <w:rPr>
          <w:lang w:val="en-CA"/>
        </w:rPr>
      </w:pPr>
      <w:r w:rsidRPr="0075632C">
        <w:rPr>
          <w:lang w:val="en-CA"/>
        </w:rPr>
        <w:t xml:space="preserve">In addition to the above-mentioned tools and features that the VHS platform provides, there is also an integrated camera that allows the teacher and the students to see each other in a small frame in the corner of the screen. The student has a microphone that remains mute during the lesson unless the student speaks, asks or answers a question, takes part in a discussion, and so on. Importantly, one of the most distinguished aspects of the </w:t>
      </w:r>
      <w:r w:rsidR="006C147A">
        <w:rPr>
          <w:lang w:val="en-CA"/>
        </w:rPr>
        <w:t xml:space="preserve">Israeli </w:t>
      </w:r>
      <w:r w:rsidRPr="0075632C">
        <w:rPr>
          <w:lang w:val="en-CA"/>
        </w:rPr>
        <w:t>VHS is its transparency in teaching as all the classes are recorded and kept in an online repository. This online repository is open for all teachers, students, and tutors to listen</w:t>
      </w:r>
      <w:r w:rsidR="006504E1">
        <w:rPr>
          <w:lang w:val="en-CA"/>
        </w:rPr>
        <w:t xml:space="preserve"> to</w:t>
      </w:r>
      <w:r w:rsidRPr="0075632C">
        <w:rPr>
          <w:lang w:val="en-CA"/>
        </w:rPr>
        <w:t xml:space="preserve"> and view previously recorded lessons. Over and above, this transparency e</w:t>
      </w:r>
      <w:r w:rsidRPr="0075632C">
        <w:rPr>
          <w:lang w:val="en-CA"/>
        </w:rPr>
        <w:t>n</w:t>
      </w:r>
      <w:r w:rsidRPr="0075632C">
        <w:rPr>
          <w:lang w:val="en-CA"/>
        </w:rPr>
        <w:t>courages a culture of collaboration and teamwork among and between teachers and tutors. In add</w:t>
      </w:r>
      <w:r w:rsidRPr="0075632C">
        <w:rPr>
          <w:lang w:val="en-CA"/>
        </w:rPr>
        <w:t>i</w:t>
      </w:r>
      <w:r w:rsidRPr="0075632C">
        <w:rPr>
          <w:lang w:val="en-CA"/>
        </w:rPr>
        <w:t xml:space="preserve">tion to the affordances embedded in the online repository of recorded lessons, teachers and tutors </w:t>
      </w:r>
      <w:r w:rsidR="00A760B3">
        <w:rPr>
          <w:lang w:val="en-CA"/>
        </w:rPr>
        <w:t>keep</w:t>
      </w:r>
      <w:r w:rsidRPr="0075632C">
        <w:rPr>
          <w:lang w:val="en-CA"/>
        </w:rPr>
        <w:t xml:space="preserve"> an online journal where they add their insights, queries, dilemmas, and teaching and pedagogical tips after each lesson thus creating and fostering a community of practice (Wenger, 1998). </w:t>
      </w:r>
    </w:p>
    <w:p w:rsidR="00C5522E" w:rsidRDefault="00C5522E" w:rsidP="00746D4D">
      <w:pPr>
        <w:pStyle w:val="Heading1"/>
      </w:pPr>
      <w:r>
        <w:t>Methodology</w:t>
      </w:r>
    </w:p>
    <w:p w:rsidR="00C5522E" w:rsidRDefault="00C5522E" w:rsidP="00746D4D">
      <w:pPr>
        <w:pStyle w:val="Heading2"/>
      </w:pPr>
      <w:r>
        <w:t>Participants</w:t>
      </w:r>
    </w:p>
    <w:p w:rsidR="00C5522E" w:rsidRPr="0075632C" w:rsidRDefault="00C5522E" w:rsidP="00746D4D">
      <w:pPr>
        <w:rPr>
          <w:rStyle w:val="Chais-2-Heading0"/>
          <w:rFonts w:ascii="Garamond" w:hAnsi="Garamond" w:cs="Times New Roman"/>
          <w:b w:val="0"/>
          <w:lang w:val="en-CA"/>
        </w:rPr>
      </w:pPr>
      <w:r w:rsidRPr="0075632C">
        <w:rPr>
          <w:rStyle w:val="Chais-2-Heading0"/>
          <w:rFonts w:ascii="Garamond" w:hAnsi="Garamond" w:cs="Times New Roman"/>
          <w:b w:val="0"/>
          <w:lang w:val="en-CA"/>
        </w:rPr>
        <w:t>Eighty-six Grade-12 students who took advanced level mathematics and/or physics in the VHS in 2015 participated in the research. Forty-one were females; forty-five were males. Among the 86 st</w:t>
      </w:r>
      <w:r w:rsidRPr="0075632C">
        <w:rPr>
          <w:rStyle w:val="Chais-2-Heading0"/>
          <w:rFonts w:ascii="Garamond" w:hAnsi="Garamond" w:cs="Times New Roman"/>
          <w:b w:val="0"/>
          <w:lang w:val="en-CA"/>
        </w:rPr>
        <w:t>u</w:t>
      </w:r>
      <w:r w:rsidRPr="0075632C">
        <w:rPr>
          <w:rStyle w:val="Chais-2-Heading0"/>
          <w:rFonts w:ascii="Garamond" w:hAnsi="Garamond" w:cs="Times New Roman"/>
          <w:b w:val="0"/>
          <w:lang w:val="en-CA"/>
        </w:rPr>
        <w:t xml:space="preserve">dents, 50 began their studies </w:t>
      </w:r>
      <w:r w:rsidR="009E3D57">
        <w:rPr>
          <w:rStyle w:val="Chais-2-Heading0"/>
          <w:rFonts w:ascii="Garamond" w:hAnsi="Garamond" w:cs="Times New Roman"/>
          <w:b w:val="0"/>
          <w:lang w:val="en-CA"/>
        </w:rPr>
        <w:t>at the VHS in September 2012</w:t>
      </w:r>
      <w:r w:rsidRPr="0075632C">
        <w:rPr>
          <w:rStyle w:val="Chais-2-Heading0"/>
          <w:rFonts w:ascii="Garamond" w:hAnsi="Garamond" w:cs="Times New Roman"/>
          <w:b w:val="0"/>
          <w:lang w:val="en-CA"/>
        </w:rPr>
        <w:t>, which means they attended the VHS for three full school years. The rest had one or two years of learning experience within the VHS. The study also included 22 teachers (ten mathematics teachers and 12 physics teachers) that teach a</w:t>
      </w:r>
      <w:r w:rsidRPr="0075632C">
        <w:rPr>
          <w:rStyle w:val="Chais-2-Heading0"/>
          <w:rFonts w:ascii="Garamond" w:hAnsi="Garamond" w:cs="Times New Roman"/>
          <w:b w:val="0"/>
          <w:lang w:val="en-CA"/>
        </w:rPr>
        <w:t>d</w:t>
      </w:r>
      <w:r w:rsidRPr="0075632C">
        <w:rPr>
          <w:rStyle w:val="Chais-2-Heading0"/>
          <w:rFonts w:ascii="Garamond" w:hAnsi="Garamond" w:cs="Times New Roman"/>
          <w:b w:val="0"/>
          <w:lang w:val="en-CA"/>
        </w:rPr>
        <w:t xml:space="preserve">vanced-level mathematics or physics in the VHS. </w:t>
      </w:r>
    </w:p>
    <w:p w:rsidR="00C5522E" w:rsidRPr="007B75DE" w:rsidRDefault="00C5522E" w:rsidP="00746D4D">
      <w:pPr>
        <w:rPr>
          <w:lang w:val="en-CA"/>
        </w:rPr>
      </w:pPr>
      <w:r w:rsidRPr="0075632C">
        <w:rPr>
          <w:lang w:val="en-CA"/>
        </w:rPr>
        <w:t>In regard to the demographics, the VHS services a populati</w:t>
      </w:r>
      <w:r w:rsidR="00992E9A">
        <w:rPr>
          <w:lang w:val="en-CA"/>
        </w:rPr>
        <w:t>on of students that comes from diverse cultural and ethnic</w:t>
      </w:r>
      <w:r w:rsidRPr="0075632C">
        <w:rPr>
          <w:lang w:val="en-CA"/>
        </w:rPr>
        <w:t xml:space="preserve"> backgrounds. The st</w:t>
      </w:r>
      <w:r w:rsidR="0086396C">
        <w:rPr>
          <w:lang w:val="en-CA"/>
        </w:rPr>
        <w:t>udent population comprised of 79% Jewish students, 8</w:t>
      </w:r>
      <w:r w:rsidRPr="0075632C">
        <w:rPr>
          <w:lang w:val="en-CA"/>
        </w:rPr>
        <w:t xml:space="preserve">% Arab students, </w:t>
      </w:r>
      <w:r w:rsidR="00992E64">
        <w:rPr>
          <w:lang w:val="en-CA"/>
        </w:rPr>
        <w:t>3% Druze students, and 10</w:t>
      </w:r>
      <w:r w:rsidRPr="0075632C">
        <w:rPr>
          <w:lang w:val="en-CA"/>
        </w:rPr>
        <w:t xml:space="preserve">% Bedouin students. </w:t>
      </w:r>
      <w:r w:rsidR="007B75DE">
        <w:rPr>
          <w:lang w:val="en-CA"/>
        </w:rPr>
        <w:t>Figure 6</w:t>
      </w:r>
      <w:r w:rsidRPr="0075632C">
        <w:rPr>
          <w:lang w:val="en-CA"/>
        </w:rPr>
        <w:t xml:space="preserve"> </w:t>
      </w:r>
      <w:r w:rsidR="007B75DE">
        <w:rPr>
          <w:lang w:val="en-CA"/>
        </w:rPr>
        <w:t>reflects</w:t>
      </w:r>
      <w:r w:rsidRPr="0075632C">
        <w:rPr>
          <w:lang w:val="en-CA"/>
        </w:rPr>
        <w:t xml:space="preserve"> the students</w:t>
      </w:r>
      <w:r w:rsidR="00884C30">
        <w:rPr>
          <w:lang w:val="en-CA"/>
        </w:rPr>
        <w:t>’</w:t>
      </w:r>
      <w:r w:rsidRPr="0075632C">
        <w:rPr>
          <w:lang w:val="en-CA"/>
        </w:rPr>
        <w:t xml:space="preserve"> home schools, which in Israel are arranged according to</w:t>
      </w:r>
      <w:r w:rsidR="007E6078">
        <w:rPr>
          <w:lang w:val="en-CA"/>
        </w:rPr>
        <w:t xml:space="preserve"> ethnic and religious</w:t>
      </w:r>
      <w:r w:rsidRPr="0075632C">
        <w:rPr>
          <w:lang w:val="en-CA"/>
        </w:rPr>
        <w:t xml:space="preserve"> se</w:t>
      </w:r>
      <w:r w:rsidR="007B75DE">
        <w:rPr>
          <w:lang w:val="en-CA"/>
        </w:rPr>
        <w:t>ctors</w:t>
      </w:r>
      <w:r w:rsidRPr="0075632C">
        <w:rPr>
          <w:lang w:val="en-CA"/>
        </w:rPr>
        <w:t xml:space="preserve">. </w:t>
      </w:r>
    </w:p>
    <w:p w:rsidR="00C5522E" w:rsidRPr="0086396C" w:rsidRDefault="007B75DE" w:rsidP="00746D4D">
      <w:pPr>
        <w:pStyle w:val="Chais-normalbodytext"/>
        <w:spacing w:after="120" w:line="240" w:lineRule="auto"/>
        <w:jc w:val="center"/>
        <w:rPr>
          <w:rFonts w:ascii="Garamond" w:hAnsi="Garamond" w:cs="Times New Roman"/>
          <w:lang w:val="en-CA"/>
        </w:rPr>
      </w:pPr>
      <w:r>
        <w:rPr>
          <w:rFonts w:ascii="Garamond" w:hAnsi="Garamond" w:cs="Times New Roman"/>
          <w:noProof/>
          <w:lang w:bidi="ar-SA"/>
        </w:rPr>
        <w:lastRenderedPageBreak/>
        <w:drawing>
          <wp:inline distT="0" distB="0" distL="0" distR="0" wp14:anchorId="067929C8" wp14:editId="4DA73983">
            <wp:extent cx="4457700" cy="2870200"/>
            <wp:effectExtent l="0" t="0" r="1270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7-12-03 at 10.51.42 PM.png"/>
                    <pic:cNvPicPr/>
                  </pic:nvPicPr>
                  <pic:blipFill>
                    <a:blip r:embed="rId14">
                      <a:extLst>
                        <a:ext uri="{28A0092B-C50C-407E-A947-70E740481C1C}">
                          <a14:useLocalDpi xmlns:a14="http://schemas.microsoft.com/office/drawing/2010/main" val="0"/>
                        </a:ext>
                      </a:extLst>
                    </a:blip>
                    <a:stretch>
                      <a:fillRect/>
                    </a:stretch>
                  </pic:blipFill>
                  <pic:spPr>
                    <a:xfrm>
                      <a:off x="0" y="0"/>
                      <a:ext cx="4457700" cy="2870200"/>
                    </a:xfrm>
                    <a:prstGeom prst="rect">
                      <a:avLst/>
                    </a:prstGeom>
                  </pic:spPr>
                </pic:pic>
              </a:graphicData>
            </a:graphic>
          </wp:inline>
        </w:drawing>
      </w:r>
    </w:p>
    <w:p w:rsidR="00C5522E" w:rsidRPr="002F7D4D" w:rsidRDefault="007B75DE" w:rsidP="00746D4D">
      <w:pPr>
        <w:pStyle w:val="Chais-normalbodytext"/>
        <w:spacing w:after="120" w:line="240" w:lineRule="auto"/>
        <w:jc w:val="center"/>
        <w:rPr>
          <w:rFonts w:ascii="Garamond" w:hAnsi="Garamond" w:cs="Times New Roman"/>
          <w:b/>
          <w:bCs/>
          <w:lang w:val="en-CA"/>
        </w:rPr>
      </w:pPr>
      <w:r>
        <w:rPr>
          <w:rFonts w:ascii="Garamond" w:hAnsi="Garamond" w:cs="Times New Roman"/>
          <w:b/>
          <w:bCs/>
          <w:lang w:val="en-CA"/>
        </w:rPr>
        <w:t>Figure 6</w:t>
      </w:r>
      <w:r w:rsidR="00C5522E" w:rsidRPr="002F7D4D">
        <w:rPr>
          <w:rFonts w:ascii="Garamond" w:hAnsi="Garamond" w:cs="Times New Roman"/>
          <w:b/>
          <w:bCs/>
          <w:lang w:val="en-CA"/>
        </w:rPr>
        <w:t>: The VHS students according to sector</w:t>
      </w:r>
    </w:p>
    <w:p w:rsidR="00C5522E" w:rsidRDefault="00C5522E" w:rsidP="00746D4D">
      <w:pPr>
        <w:rPr>
          <w:lang w:val="en-CA"/>
        </w:rPr>
      </w:pPr>
      <w:r w:rsidRPr="0075632C">
        <w:rPr>
          <w:lang w:val="en-CA"/>
        </w:rPr>
        <w:t xml:space="preserve">In regard to the different educational sectors that are highly diverse </w:t>
      </w:r>
      <w:r w:rsidR="007B75DE">
        <w:rPr>
          <w:lang w:val="en-CA"/>
        </w:rPr>
        <w:t>and disparate in Israel, Figure 6</w:t>
      </w:r>
      <w:r w:rsidRPr="0075632C">
        <w:rPr>
          <w:lang w:val="en-CA"/>
        </w:rPr>
        <w:t xml:space="preserve"> reveals that whereas 53% of the students come from state-religious Jewish schools, </w:t>
      </w:r>
      <w:r w:rsidR="00205876">
        <w:rPr>
          <w:lang w:val="en-CA"/>
        </w:rPr>
        <w:t xml:space="preserve">15% from State-Secular Jewish schools, and 11% from Orthodox Jewish schools, </w:t>
      </w:r>
      <w:r w:rsidRPr="0075632C">
        <w:rPr>
          <w:lang w:val="en-CA"/>
        </w:rPr>
        <w:t xml:space="preserve">21% of the students </w:t>
      </w:r>
      <w:r>
        <w:rPr>
          <w:lang w:val="en-CA"/>
        </w:rPr>
        <w:t>come f</w:t>
      </w:r>
      <w:r w:rsidRPr="0075632C">
        <w:rPr>
          <w:lang w:val="en-CA"/>
        </w:rPr>
        <w:t>r</w:t>
      </w:r>
      <w:r>
        <w:rPr>
          <w:lang w:val="en-CA"/>
        </w:rPr>
        <w:t>o</w:t>
      </w:r>
      <w:r w:rsidRPr="0075632C">
        <w:rPr>
          <w:lang w:val="en-CA"/>
        </w:rPr>
        <w:t xml:space="preserve">m the different Arab sectors. </w:t>
      </w:r>
    </w:p>
    <w:p w:rsidR="007B75DE" w:rsidRDefault="007B75DE" w:rsidP="00746D4D">
      <w:pPr>
        <w:rPr>
          <w:lang w:val="en-CA"/>
        </w:rPr>
      </w:pPr>
      <w:r>
        <w:rPr>
          <w:lang w:val="en-CA"/>
        </w:rPr>
        <w:t>In addition, students enrolled in the VHS come from</w:t>
      </w:r>
      <w:r w:rsidR="00760502">
        <w:rPr>
          <w:lang w:val="en-CA"/>
        </w:rPr>
        <w:t xml:space="preserve"> diverse geographical areas as shown in Figure 7</w:t>
      </w:r>
      <w:r>
        <w:rPr>
          <w:lang w:val="en-CA"/>
        </w:rPr>
        <w:t>.</w:t>
      </w:r>
    </w:p>
    <w:p w:rsidR="007B75DE" w:rsidRDefault="007B75DE" w:rsidP="00746D4D">
      <w:pPr>
        <w:pStyle w:val="Chais-normalbodytext"/>
        <w:spacing w:after="120" w:line="240" w:lineRule="auto"/>
        <w:jc w:val="center"/>
        <w:rPr>
          <w:rFonts w:ascii="Garamond" w:hAnsi="Garamond" w:cs="Times New Roman"/>
          <w:b/>
          <w:lang w:val="en-CA"/>
        </w:rPr>
      </w:pPr>
      <w:r w:rsidRPr="003C5F6E">
        <w:rPr>
          <w:i/>
          <w:iCs/>
          <w:noProof/>
          <w:lang w:bidi="ar-SA"/>
        </w:rPr>
        <w:drawing>
          <wp:inline distT="0" distB="0" distL="0" distR="0" wp14:anchorId="3AB338AE" wp14:editId="3E763387">
            <wp:extent cx="3600450" cy="2597150"/>
            <wp:effectExtent l="0" t="0" r="0" b="0"/>
            <wp:docPr id="7"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3"/>
                    <pic:cNvPicPr>
                      <a:picLocks noChangeAspect="1"/>
                    </pic:cNvPicPr>
                  </pic:nvPicPr>
                  <pic:blipFill rotWithShape="1">
                    <a:blip r:embed="rId15">
                      <a:extLst>
                        <a:ext uri="{28A0092B-C50C-407E-A947-70E740481C1C}">
                          <a14:useLocalDpi xmlns:a14="http://schemas.microsoft.com/office/drawing/2010/main" val="0"/>
                        </a:ext>
                      </a:extLst>
                    </a:blip>
                    <a:srcRect t="3983" b="5530"/>
                    <a:stretch/>
                  </pic:blipFill>
                  <pic:spPr bwMode="auto">
                    <a:xfrm>
                      <a:off x="0" y="0"/>
                      <a:ext cx="3613554" cy="2606602"/>
                    </a:xfrm>
                    <a:prstGeom prst="rect">
                      <a:avLst/>
                    </a:prstGeom>
                    <a:ln>
                      <a:noFill/>
                    </a:ln>
                    <a:extLst>
                      <a:ext uri="{53640926-AAD7-44D8-BBD7-CCE9431645EC}">
                        <a14:shadowObscured xmlns:a14="http://schemas.microsoft.com/office/drawing/2010/main"/>
                      </a:ext>
                    </a:extLst>
                  </pic:spPr>
                </pic:pic>
              </a:graphicData>
            </a:graphic>
          </wp:inline>
        </w:drawing>
      </w:r>
    </w:p>
    <w:p w:rsidR="007B75DE" w:rsidRPr="0075632C" w:rsidRDefault="009B76B3" w:rsidP="00746D4D">
      <w:pPr>
        <w:pStyle w:val="Chais-normalbodytext"/>
        <w:spacing w:after="120" w:line="240" w:lineRule="auto"/>
        <w:jc w:val="center"/>
        <w:rPr>
          <w:rFonts w:ascii="Garamond" w:hAnsi="Garamond" w:cs="Times New Roman"/>
          <w:b/>
          <w:lang w:val="en-CA"/>
        </w:rPr>
      </w:pPr>
      <w:r>
        <w:rPr>
          <w:rFonts w:ascii="Garamond" w:hAnsi="Garamond" w:cs="Times New Roman"/>
          <w:b/>
          <w:lang w:val="en-CA"/>
        </w:rPr>
        <w:t>Figure 7</w:t>
      </w:r>
      <w:r w:rsidR="007B75DE">
        <w:rPr>
          <w:rFonts w:ascii="Garamond" w:hAnsi="Garamond" w:cs="Times New Roman"/>
          <w:b/>
          <w:lang w:val="en-CA"/>
        </w:rPr>
        <w:t xml:space="preserve">: </w:t>
      </w:r>
      <w:r w:rsidR="007B75DE" w:rsidRPr="0075632C">
        <w:rPr>
          <w:rFonts w:ascii="Garamond" w:hAnsi="Garamond" w:cs="Times New Roman"/>
          <w:b/>
          <w:lang w:val="en-CA"/>
        </w:rPr>
        <w:t>Geographical demographics</w:t>
      </w:r>
    </w:p>
    <w:p w:rsidR="007B75DE" w:rsidRPr="0075632C" w:rsidRDefault="009B76B3" w:rsidP="00746D4D">
      <w:pPr>
        <w:rPr>
          <w:lang w:val="en-CA"/>
        </w:rPr>
      </w:pPr>
      <w:r>
        <w:rPr>
          <w:lang w:val="en-CA"/>
        </w:rPr>
        <w:t>Figure 7</w:t>
      </w:r>
      <w:r w:rsidR="007B75DE">
        <w:rPr>
          <w:lang w:val="en-CA"/>
        </w:rPr>
        <w:t>: The VHS has</w:t>
      </w:r>
      <w:r w:rsidR="007B75DE" w:rsidRPr="0075632C">
        <w:rPr>
          <w:lang w:val="en-CA"/>
        </w:rPr>
        <w:t xml:space="preserve"> students from all over Israel. Notably, about 50% of the student population comes from the north, south, periphery, and other areas in Israel.</w:t>
      </w:r>
    </w:p>
    <w:p w:rsidR="00C5522E" w:rsidRDefault="00C5522E" w:rsidP="00746D4D">
      <w:pPr>
        <w:rPr>
          <w:bCs/>
          <w:lang w:val="en-CA"/>
        </w:rPr>
      </w:pPr>
      <w:r w:rsidRPr="0075632C">
        <w:rPr>
          <w:bCs/>
          <w:lang w:val="en-CA"/>
        </w:rPr>
        <w:t>In regard to the diversified socioeconomic background of the VHS students</w:t>
      </w:r>
      <w:r w:rsidR="007668EA">
        <w:rPr>
          <w:bCs/>
          <w:lang w:val="en-CA"/>
        </w:rPr>
        <w:t xml:space="preserve">, it is important to note that </w:t>
      </w:r>
      <w:r w:rsidRPr="0075632C">
        <w:rPr>
          <w:bCs/>
          <w:lang w:val="en-CA"/>
        </w:rPr>
        <w:t xml:space="preserve">the VHS </w:t>
      </w:r>
      <w:r w:rsidR="007668EA">
        <w:rPr>
          <w:bCs/>
          <w:lang w:val="en-CA"/>
        </w:rPr>
        <w:t xml:space="preserve">has </w:t>
      </w:r>
      <w:r w:rsidRPr="0075632C">
        <w:rPr>
          <w:bCs/>
          <w:lang w:val="en-CA"/>
        </w:rPr>
        <w:t>maintained a balanced distribution of high, middle, and low</w:t>
      </w:r>
      <w:r w:rsidR="00F6168C">
        <w:rPr>
          <w:bCs/>
          <w:lang w:val="en-CA"/>
        </w:rPr>
        <w:t xml:space="preserve"> socioeconomic status</w:t>
      </w:r>
      <w:r w:rsidRPr="0075632C">
        <w:rPr>
          <w:bCs/>
          <w:lang w:val="en-CA"/>
        </w:rPr>
        <w:t xml:space="preserve"> </w:t>
      </w:r>
      <w:r w:rsidR="00F6168C">
        <w:rPr>
          <w:bCs/>
          <w:lang w:val="en-CA"/>
        </w:rPr>
        <w:t>(</w:t>
      </w:r>
      <w:r w:rsidRPr="0075632C">
        <w:rPr>
          <w:bCs/>
          <w:lang w:val="en-CA"/>
        </w:rPr>
        <w:t>SES</w:t>
      </w:r>
      <w:r w:rsidR="00F6168C">
        <w:rPr>
          <w:bCs/>
          <w:lang w:val="en-CA"/>
        </w:rPr>
        <w:t>)</w:t>
      </w:r>
      <w:r w:rsidRPr="0075632C">
        <w:rPr>
          <w:bCs/>
          <w:lang w:val="en-CA"/>
        </w:rPr>
        <w:t xml:space="preserve"> levels that reflected the distribution in the general public as shown in </w:t>
      </w:r>
      <w:r>
        <w:rPr>
          <w:bCs/>
          <w:lang w:val="en-CA"/>
        </w:rPr>
        <w:t>Figure 8</w:t>
      </w:r>
      <w:r w:rsidRPr="0075632C">
        <w:rPr>
          <w:bCs/>
          <w:lang w:val="en-CA"/>
        </w:rPr>
        <w:t xml:space="preserve">.  </w:t>
      </w:r>
    </w:p>
    <w:p w:rsidR="00C5522E" w:rsidRDefault="00C5522E" w:rsidP="00746D4D">
      <w:pPr>
        <w:pStyle w:val="Chais-normalbodytext"/>
        <w:spacing w:after="120" w:line="240" w:lineRule="auto"/>
        <w:jc w:val="center"/>
        <w:rPr>
          <w:i/>
          <w:iCs/>
          <w:lang w:val="en-CA"/>
        </w:rPr>
      </w:pPr>
    </w:p>
    <w:p w:rsidR="00C5522E" w:rsidRPr="005B45BD" w:rsidRDefault="003C5F6E" w:rsidP="00746D4D">
      <w:pPr>
        <w:pStyle w:val="Chais-normalbodytext"/>
        <w:spacing w:after="120" w:line="240" w:lineRule="auto"/>
        <w:jc w:val="center"/>
        <w:rPr>
          <w:lang w:val="en-CA"/>
        </w:rPr>
      </w:pPr>
      <w:r>
        <w:rPr>
          <w:noProof/>
          <w:lang w:bidi="ar-SA"/>
        </w:rPr>
        <w:drawing>
          <wp:inline distT="0" distB="0" distL="0" distR="0" wp14:anchorId="4BC9F3A6" wp14:editId="305522F0">
            <wp:extent cx="5549265" cy="288668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17-12-01 at 11.12.55 AM.png"/>
                    <pic:cNvPicPr/>
                  </pic:nvPicPr>
                  <pic:blipFill>
                    <a:blip r:embed="rId16">
                      <a:extLst>
                        <a:ext uri="{28A0092B-C50C-407E-A947-70E740481C1C}">
                          <a14:useLocalDpi xmlns:a14="http://schemas.microsoft.com/office/drawing/2010/main" val="0"/>
                        </a:ext>
                      </a:extLst>
                    </a:blip>
                    <a:stretch>
                      <a:fillRect/>
                    </a:stretch>
                  </pic:blipFill>
                  <pic:spPr>
                    <a:xfrm>
                      <a:off x="0" y="0"/>
                      <a:ext cx="5572990" cy="2899027"/>
                    </a:xfrm>
                    <a:prstGeom prst="rect">
                      <a:avLst/>
                    </a:prstGeom>
                  </pic:spPr>
                </pic:pic>
              </a:graphicData>
            </a:graphic>
          </wp:inline>
        </w:drawing>
      </w:r>
    </w:p>
    <w:p w:rsidR="00C5522E" w:rsidRPr="00245FB8" w:rsidRDefault="00C5522E" w:rsidP="00746D4D">
      <w:pPr>
        <w:pStyle w:val="Chais-normalbodytext"/>
        <w:spacing w:after="120" w:line="240" w:lineRule="auto"/>
        <w:jc w:val="center"/>
        <w:rPr>
          <w:rFonts w:ascii="Garamond" w:hAnsi="Garamond"/>
          <w:b/>
          <w:bCs/>
          <w:lang w:val="en-CA"/>
        </w:rPr>
      </w:pPr>
      <w:r w:rsidRPr="00245FB8">
        <w:rPr>
          <w:rFonts w:ascii="Garamond" w:hAnsi="Garamond"/>
          <w:b/>
          <w:bCs/>
          <w:lang w:val="en-CA"/>
        </w:rPr>
        <w:t>Figure 8: VHS students according to their family</w:t>
      </w:r>
      <w:r w:rsidR="00884C30">
        <w:rPr>
          <w:rFonts w:ascii="Garamond" w:hAnsi="Garamond"/>
          <w:b/>
          <w:bCs/>
          <w:lang w:val="en-CA"/>
        </w:rPr>
        <w:t>’</w:t>
      </w:r>
      <w:r w:rsidRPr="00245FB8">
        <w:rPr>
          <w:rFonts w:ascii="Garamond" w:hAnsi="Garamond"/>
          <w:b/>
          <w:bCs/>
          <w:lang w:val="en-CA"/>
        </w:rPr>
        <w:t>s socioeconomic status (SES)</w:t>
      </w:r>
    </w:p>
    <w:p w:rsidR="00C5522E" w:rsidRPr="0075632C" w:rsidRDefault="00FC2674" w:rsidP="00746D4D">
      <w:pPr>
        <w:rPr>
          <w:lang w:val="en-CA"/>
        </w:rPr>
      </w:pPr>
      <w:r>
        <w:rPr>
          <w:lang w:val="en-CA"/>
        </w:rPr>
        <w:t>We now turn to the research questions attended to for the purpose of this paper.</w:t>
      </w:r>
    </w:p>
    <w:p w:rsidR="00C5522E" w:rsidRDefault="00C5522E" w:rsidP="00746D4D">
      <w:pPr>
        <w:pStyle w:val="Heading2"/>
      </w:pPr>
      <w:r>
        <w:t>Research Questions</w:t>
      </w:r>
    </w:p>
    <w:p w:rsidR="00C5522E" w:rsidRPr="0075632C" w:rsidRDefault="00C5522E" w:rsidP="00746D4D">
      <w:pPr>
        <w:rPr>
          <w:lang w:val="en-CA"/>
        </w:rPr>
      </w:pPr>
      <w:r w:rsidRPr="0075632C">
        <w:rPr>
          <w:lang w:val="en-CA"/>
        </w:rPr>
        <w:t>This paper brings forth an extensive and ongoing research that is conducted on the teaching and learning in the Israeli VHS. Specifically, it focuses on several research questions pertaining to st</w:t>
      </w:r>
      <w:r w:rsidRPr="0075632C">
        <w:rPr>
          <w:lang w:val="en-CA"/>
        </w:rPr>
        <w:t>u</w:t>
      </w:r>
      <w:r w:rsidRPr="0075632C">
        <w:rPr>
          <w:lang w:val="en-CA"/>
        </w:rPr>
        <w:t>dents</w:t>
      </w:r>
      <w:r w:rsidR="00884C30">
        <w:rPr>
          <w:lang w:val="en-CA"/>
        </w:rPr>
        <w:t>’</w:t>
      </w:r>
      <w:r w:rsidRPr="0075632C">
        <w:rPr>
          <w:lang w:val="en-CA"/>
        </w:rPr>
        <w:t xml:space="preserve"> and teachers</w:t>
      </w:r>
      <w:r w:rsidR="00884C30">
        <w:rPr>
          <w:lang w:val="en-CA"/>
        </w:rPr>
        <w:t>’</w:t>
      </w:r>
      <w:r w:rsidRPr="0075632C">
        <w:rPr>
          <w:lang w:val="en-CA"/>
        </w:rPr>
        <w:t xml:space="preserve"> perceptions of the VHS and describes the tools that were used to collect the data. The following questions were formulated: </w:t>
      </w:r>
    </w:p>
    <w:p w:rsidR="00C5522E" w:rsidRPr="006C2701" w:rsidRDefault="00C5522E" w:rsidP="00746D4D">
      <w:pPr>
        <w:pStyle w:val="ListParagraph"/>
        <w:numPr>
          <w:ilvl w:val="0"/>
          <w:numId w:val="11"/>
        </w:numPr>
        <w:rPr>
          <w:lang w:val="en-CA"/>
        </w:rPr>
      </w:pPr>
      <w:r w:rsidRPr="006C2701">
        <w:rPr>
          <w:lang w:val="en-CA"/>
        </w:rPr>
        <w:t>What are the students</w:t>
      </w:r>
      <w:r w:rsidR="00884C30">
        <w:rPr>
          <w:lang w:val="en-CA"/>
        </w:rPr>
        <w:t>’</w:t>
      </w:r>
      <w:r w:rsidRPr="006C2701">
        <w:rPr>
          <w:lang w:val="en-CA"/>
        </w:rPr>
        <w:t xml:space="preserve"> perceptions about virtual learning in general and the virtual high school in particular?</w:t>
      </w:r>
    </w:p>
    <w:p w:rsidR="00C5522E" w:rsidRPr="006C2701" w:rsidRDefault="00C5522E" w:rsidP="00746D4D">
      <w:pPr>
        <w:pStyle w:val="ListParagraph"/>
        <w:numPr>
          <w:ilvl w:val="0"/>
          <w:numId w:val="11"/>
        </w:numPr>
        <w:rPr>
          <w:lang w:val="en-CA"/>
        </w:rPr>
      </w:pPr>
      <w:r w:rsidRPr="006C2701">
        <w:rPr>
          <w:lang w:val="en-CA"/>
        </w:rPr>
        <w:t>What context-specific aspects do students highlight in their experience of the VHS and tr</w:t>
      </w:r>
      <w:r w:rsidRPr="006C2701">
        <w:rPr>
          <w:lang w:val="en-CA"/>
        </w:rPr>
        <w:t>a</w:t>
      </w:r>
      <w:r w:rsidRPr="006C2701">
        <w:rPr>
          <w:lang w:val="en-CA"/>
        </w:rPr>
        <w:t xml:space="preserve">ditional learning environments? </w:t>
      </w:r>
    </w:p>
    <w:p w:rsidR="00C5522E" w:rsidRPr="006C2701" w:rsidRDefault="00C5522E" w:rsidP="00746D4D">
      <w:pPr>
        <w:pStyle w:val="ListParagraph"/>
        <w:numPr>
          <w:ilvl w:val="0"/>
          <w:numId w:val="11"/>
        </w:numPr>
        <w:rPr>
          <w:lang w:val="en-CA"/>
        </w:rPr>
      </w:pPr>
      <w:r w:rsidRPr="006C2701">
        <w:rPr>
          <w:lang w:val="en-CA"/>
        </w:rPr>
        <w:t>What are the teachers</w:t>
      </w:r>
      <w:r w:rsidR="00884C30">
        <w:rPr>
          <w:lang w:val="en-CA"/>
        </w:rPr>
        <w:t>’</w:t>
      </w:r>
      <w:r w:rsidRPr="006C2701">
        <w:rPr>
          <w:lang w:val="en-CA"/>
        </w:rPr>
        <w:t xml:space="preserve"> perceptions of their experiences in the VHS?</w:t>
      </w:r>
    </w:p>
    <w:p w:rsidR="00C5522E" w:rsidRPr="006C2701" w:rsidRDefault="00C5522E" w:rsidP="00746D4D">
      <w:pPr>
        <w:pStyle w:val="ListParagraph"/>
        <w:numPr>
          <w:ilvl w:val="0"/>
          <w:numId w:val="11"/>
        </w:numPr>
        <w:rPr>
          <w:lang w:val="en-CA"/>
        </w:rPr>
      </w:pPr>
      <w:r w:rsidRPr="006C2701">
        <w:rPr>
          <w:lang w:val="en-CA"/>
        </w:rPr>
        <w:t>What are the teachers</w:t>
      </w:r>
      <w:r w:rsidR="00884C30">
        <w:rPr>
          <w:lang w:val="en-CA"/>
        </w:rPr>
        <w:t>’</w:t>
      </w:r>
      <w:r w:rsidRPr="006C2701">
        <w:rPr>
          <w:lang w:val="en-CA"/>
        </w:rPr>
        <w:t xml:space="preserve"> perceptions of the affordances and challenges occasioned in the VHS?</w:t>
      </w:r>
    </w:p>
    <w:p w:rsidR="00C5522E" w:rsidRPr="00C8227D" w:rsidRDefault="00C5522E" w:rsidP="00746D4D">
      <w:pPr>
        <w:pStyle w:val="Heading2"/>
        <w:rPr>
          <w:rStyle w:val="Chais-2-Heading0"/>
          <w:b/>
          <w:bCs/>
        </w:rPr>
      </w:pPr>
      <w:r>
        <w:t>Research Tools and Data Analysis</w:t>
      </w:r>
    </w:p>
    <w:p w:rsidR="006722D9" w:rsidRDefault="00C5522E" w:rsidP="006722D9">
      <w:pPr>
        <w:pStyle w:val="Heading3"/>
        <w:rPr>
          <w:lang w:val="en-CA"/>
        </w:rPr>
      </w:pPr>
      <w:r w:rsidRPr="0075632C">
        <w:rPr>
          <w:lang w:val="en-CA"/>
        </w:rPr>
        <w:t>Students</w:t>
      </w:r>
      <w:r w:rsidR="00884C30">
        <w:rPr>
          <w:lang w:val="en-CA"/>
        </w:rPr>
        <w:t>’</w:t>
      </w:r>
      <w:r w:rsidR="006722D9">
        <w:rPr>
          <w:lang w:val="en-CA"/>
        </w:rPr>
        <w:t xml:space="preserve"> perspectives data collection</w:t>
      </w:r>
    </w:p>
    <w:p w:rsidR="00C5522E" w:rsidRPr="00DE6A26" w:rsidRDefault="00C5522E" w:rsidP="00746D4D">
      <w:pPr>
        <w:rPr>
          <w:szCs w:val="22"/>
        </w:rPr>
      </w:pPr>
      <w:r w:rsidRPr="0075632C">
        <w:rPr>
          <w:lang w:val="en-CA"/>
        </w:rPr>
        <w:t>A variety of tools were used to collect data that will reflect the students</w:t>
      </w:r>
      <w:r w:rsidR="00884C30">
        <w:rPr>
          <w:lang w:val="en-CA"/>
        </w:rPr>
        <w:t>’</w:t>
      </w:r>
      <w:r w:rsidRPr="0075632C">
        <w:rPr>
          <w:lang w:val="en-CA"/>
        </w:rPr>
        <w:t xml:space="preserve"> perception of their exper</w:t>
      </w:r>
      <w:r w:rsidRPr="0075632C">
        <w:rPr>
          <w:lang w:val="en-CA"/>
        </w:rPr>
        <w:t>i</w:t>
      </w:r>
      <w:r w:rsidRPr="0075632C">
        <w:rPr>
          <w:lang w:val="en-CA"/>
        </w:rPr>
        <w:t xml:space="preserve">ences of the VHS. Data </w:t>
      </w:r>
      <w:r w:rsidR="0038590F">
        <w:rPr>
          <w:lang w:val="en-CA"/>
        </w:rPr>
        <w:t>were</w:t>
      </w:r>
      <w:r w:rsidRPr="0075632C">
        <w:rPr>
          <w:lang w:val="en-CA"/>
        </w:rPr>
        <w:t xml:space="preserve"> collected through a questionnaire, student essays, and SWOT (e</w:t>
      </w:r>
      <w:r w:rsidRPr="0075632C">
        <w:rPr>
          <w:lang w:val="en-CA"/>
        </w:rPr>
        <w:t>x</w:t>
      </w:r>
      <w:r w:rsidRPr="0075632C">
        <w:rPr>
          <w:lang w:val="en-CA"/>
        </w:rPr>
        <w:t xml:space="preserve">plained in a later section). </w:t>
      </w:r>
      <w:r w:rsidR="00DE6A26" w:rsidRPr="00CD0E25">
        <w:rPr>
          <w:szCs w:val="22"/>
        </w:rPr>
        <w:t>The survey questions were developed by the Research and Analysis Unit in the CET. The questions were formulated to collect students</w:t>
      </w:r>
      <w:r w:rsidR="00884C30">
        <w:rPr>
          <w:szCs w:val="22"/>
        </w:rPr>
        <w:t>’</w:t>
      </w:r>
      <w:r w:rsidR="00DE6A26" w:rsidRPr="00CD0E25">
        <w:rPr>
          <w:szCs w:val="22"/>
        </w:rPr>
        <w:t xml:space="preserve"> and teachers</w:t>
      </w:r>
      <w:r w:rsidR="00884C30">
        <w:rPr>
          <w:szCs w:val="22"/>
        </w:rPr>
        <w:t>’</w:t>
      </w:r>
      <w:r w:rsidR="00DE6A26" w:rsidRPr="00CD0E25">
        <w:rPr>
          <w:szCs w:val="22"/>
        </w:rPr>
        <w:t xml:space="preserve"> perceptions of the teac</w:t>
      </w:r>
      <w:r w:rsidR="00DE6A26" w:rsidRPr="00CD0E25">
        <w:rPr>
          <w:szCs w:val="22"/>
        </w:rPr>
        <w:t>h</w:t>
      </w:r>
      <w:r w:rsidR="00DE6A26" w:rsidRPr="00CD0E25">
        <w:rPr>
          <w:szCs w:val="22"/>
        </w:rPr>
        <w:t xml:space="preserve">er-tutor format, the features of the LMS, and the teaching and learning tools available through the platform used by the VHS. </w:t>
      </w:r>
      <w:r w:rsidR="00DE6A26">
        <w:rPr>
          <w:lang w:val="en-CA"/>
        </w:rPr>
        <w:t>The</w:t>
      </w:r>
      <w:r w:rsidRPr="0075632C">
        <w:rPr>
          <w:lang w:val="en-CA"/>
        </w:rPr>
        <w:t xml:space="preserve"> questionnaire was </w:t>
      </w:r>
      <w:r w:rsidR="00DE6A26">
        <w:rPr>
          <w:lang w:val="en-CA"/>
        </w:rPr>
        <w:t>posted</w:t>
      </w:r>
      <w:r w:rsidRPr="0075632C">
        <w:rPr>
          <w:lang w:val="en-CA"/>
        </w:rPr>
        <w:t xml:space="preserve"> in Google Docs. </w:t>
      </w:r>
      <w:r w:rsidR="00781424">
        <w:rPr>
          <w:lang w:val="en-CA"/>
        </w:rPr>
        <w:t>It</w:t>
      </w:r>
      <w:r w:rsidRPr="0075632C">
        <w:rPr>
          <w:lang w:val="en-CA"/>
        </w:rPr>
        <w:t xml:space="preserve"> had 41 questions. Thi</w:t>
      </w:r>
      <w:r w:rsidRPr="0075632C">
        <w:rPr>
          <w:lang w:val="en-CA"/>
        </w:rPr>
        <w:t>r</w:t>
      </w:r>
      <w:r w:rsidRPr="0075632C">
        <w:rPr>
          <w:lang w:val="en-CA"/>
        </w:rPr>
        <w:t xml:space="preserve">ty-eight of the items in the survey were </w:t>
      </w:r>
      <w:r w:rsidR="000F76C6">
        <w:rPr>
          <w:lang w:val="en-CA"/>
        </w:rPr>
        <w:t xml:space="preserve">5-point </w:t>
      </w:r>
      <w:r w:rsidRPr="0075632C">
        <w:rPr>
          <w:lang w:val="en-CA"/>
        </w:rPr>
        <w:t>Likert-scale questions</w:t>
      </w:r>
      <w:r w:rsidR="000F76C6">
        <w:rPr>
          <w:lang w:val="en-CA"/>
        </w:rPr>
        <w:t xml:space="preserve"> (1 indicating Strongly Dis</w:t>
      </w:r>
      <w:r w:rsidR="000F76C6">
        <w:rPr>
          <w:lang w:val="en-CA"/>
        </w:rPr>
        <w:t>a</w:t>
      </w:r>
      <w:r w:rsidR="000F76C6">
        <w:rPr>
          <w:lang w:val="en-CA"/>
        </w:rPr>
        <w:t>gree, 5 indicating Strongly Agree)</w:t>
      </w:r>
      <w:r w:rsidRPr="0075632C">
        <w:rPr>
          <w:lang w:val="en-CA"/>
        </w:rPr>
        <w:t>; three were open-ended questions. The Likert-scale questions f</w:t>
      </w:r>
      <w:r w:rsidRPr="0075632C">
        <w:rPr>
          <w:lang w:val="en-CA"/>
        </w:rPr>
        <w:t>o</w:t>
      </w:r>
      <w:r w:rsidRPr="0075632C">
        <w:rPr>
          <w:lang w:val="en-CA"/>
        </w:rPr>
        <w:t xml:space="preserve">cused on a wide range of aspects related to learning in a virtual environment in general and in the VHS in particular. Questions included reference to the year the student began his or her studies in </w:t>
      </w:r>
      <w:r w:rsidRPr="0075632C">
        <w:rPr>
          <w:lang w:val="en-CA"/>
        </w:rPr>
        <w:lastRenderedPageBreak/>
        <w:t xml:space="preserve">the VHS, the </w:t>
      </w:r>
      <w:r w:rsidR="00666949">
        <w:rPr>
          <w:lang w:val="en-CA"/>
        </w:rPr>
        <w:t>class</w:t>
      </w:r>
      <w:r w:rsidRPr="0075632C">
        <w:rPr>
          <w:lang w:val="en-CA"/>
        </w:rPr>
        <w:t xml:space="preserve"> they took, the experience of learning in the VHS, aspects of the different available tools and modes of teaching, and their contribution to learning.</w:t>
      </w:r>
    </w:p>
    <w:p w:rsidR="00C5522E" w:rsidRPr="0075632C" w:rsidRDefault="00C5522E" w:rsidP="00746D4D">
      <w:pPr>
        <w:rPr>
          <w:lang w:val="en-CA"/>
        </w:rPr>
      </w:pPr>
      <w:r w:rsidRPr="0075632C">
        <w:rPr>
          <w:lang w:val="en-CA"/>
        </w:rPr>
        <w:t>The three open-ended questions were the following:</w:t>
      </w:r>
    </w:p>
    <w:p w:rsidR="00C5522E" w:rsidRPr="006C2701" w:rsidRDefault="00C5522E" w:rsidP="00746D4D">
      <w:pPr>
        <w:pStyle w:val="ListParagraph"/>
        <w:numPr>
          <w:ilvl w:val="0"/>
          <w:numId w:val="12"/>
        </w:numPr>
        <w:rPr>
          <w:lang w:val="en-CA"/>
        </w:rPr>
      </w:pPr>
      <w:r w:rsidRPr="006C2701">
        <w:rPr>
          <w:lang w:val="en-CA"/>
        </w:rPr>
        <w:t xml:space="preserve">Looking back at your school years in the VHS, please note what things you were most pleased with. </w:t>
      </w:r>
    </w:p>
    <w:p w:rsidR="00C5522E" w:rsidRPr="006C2701" w:rsidRDefault="00C5522E" w:rsidP="00746D4D">
      <w:pPr>
        <w:pStyle w:val="ListParagraph"/>
        <w:numPr>
          <w:ilvl w:val="0"/>
          <w:numId w:val="12"/>
        </w:numPr>
        <w:rPr>
          <w:lang w:val="en-CA"/>
        </w:rPr>
      </w:pPr>
      <w:r w:rsidRPr="006C2701">
        <w:rPr>
          <w:lang w:val="en-CA"/>
        </w:rPr>
        <w:t>Please note the things you would like to see changed in the VHS. These can be recomme</w:t>
      </w:r>
      <w:r w:rsidRPr="006C2701">
        <w:rPr>
          <w:lang w:val="en-CA"/>
        </w:rPr>
        <w:t>n</w:t>
      </w:r>
      <w:r w:rsidRPr="006C2701">
        <w:rPr>
          <w:lang w:val="en-CA"/>
        </w:rPr>
        <w:t>dations to the VHS team as to the general treatment of students, the virtual meetings with the teacher, the tutoring, the homework, or any other aspect that you think is relevant.</w:t>
      </w:r>
    </w:p>
    <w:p w:rsidR="00C5522E" w:rsidRPr="006C2701" w:rsidRDefault="00C5522E" w:rsidP="00746D4D">
      <w:pPr>
        <w:pStyle w:val="ListParagraph"/>
        <w:numPr>
          <w:ilvl w:val="0"/>
          <w:numId w:val="12"/>
        </w:numPr>
        <w:rPr>
          <w:lang w:val="en-CA"/>
        </w:rPr>
      </w:pPr>
      <w:r w:rsidRPr="006C2701">
        <w:rPr>
          <w:lang w:val="en-CA"/>
        </w:rPr>
        <w:t>Some think that face-to-face learning is preferable to virtual learning in preparing students for the future. Others believe that virtual learning is necessary to prepare students for the job market. What is your opinion?</w:t>
      </w:r>
    </w:p>
    <w:p w:rsidR="00C5522E" w:rsidRPr="0075632C" w:rsidRDefault="00C5522E" w:rsidP="00746D4D">
      <w:pPr>
        <w:rPr>
          <w:lang w:val="en-CA"/>
        </w:rPr>
      </w:pPr>
      <w:r w:rsidRPr="0075632C">
        <w:rPr>
          <w:lang w:val="en-CA"/>
        </w:rPr>
        <w:t>The combination of Likert-type questions and open-ended questions was aimed to garner deeper insights about learning in the VHS from the students</w:t>
      </w:r>
      <w:r w:rsidR="00884C30">
        <w:rPr>
          <w:lang w:val="en-CA"/>
        </w:rPr>
        <w:t>’</w:t>
      </w:r>
      <w:r w:rsidRPr="0075632C">
        <w:rPr>
          <w:lang w:val="en-CA"/>
        </w:rPr>
        <w:t xml:space="preserve"> perspectives. As is acceptable in studies that rely on qualitative and quantitative analyses of data, the students</w:t>
      </w:r>
      <w:r w:rsidR="00884C30">
        <w:rPr>
          <w:lang w:val="en-CA"/>
        </w:rPr>
        <w:t>’</w:t>
      </w:r>
      <w:r w:rsidRPr="0075632C">
        <w:rPr>
          <w:lang w:val="en-CA"/>
        </w:rPr>
        <w:t xml:space="preserve"> responses to the Likert-type que</w:t>
      </w:r>
      <w:r w:rsidRPr="0075632C">
        <w:rPr>
          <w:lang w:val="en-CA"/>
        </w:rPr>
        <w:t>s</w:t>
      </w:r>
      <w:r w:rsidRPr="0075632C">
        <w:rPr>
          <w:lang w:val="en-CA"/>
        </w:rPr>
        <w:t>tions were analyzed with descriptive statistics. The responses to the open-ended questions were an</w:t>
      </w:r>
      <w:r w:rsidRPr="0075632C">
        <w:rPr>
          <w:lang w:val="en-CA"/>
        </w:rPr>
        <w:t>a</w:t>
      </w:r>
      <w:r w:rsidRPr="0075632C">
        <w:rPr>
          <w:lang w:val="en-CA"/>
        </w:rPr>
        <w:t xml:space="preserve">lyzed using inductive analysis in order to identify key themes (Patton, 2002) and typical patterns (Bogdan &amp; Biklen, 1982).   </w:t>
      </w:r>
    </w:p>
    <w:p w:rsidR="00C5522E" w:rsidRPr="0075632C" w:rsidRDefault="00C5522E" w:rsidP="00746D4D">
      <w:pPr>
        <w:rPr>
          <w:lang w:val="en-CA"/>
        </w:rPr>
      </w:pPr>
      <w:r w:rsidRPr="0075632C">
        <w:rPr>
          <w:lang w:val="en-CA"/>
        </w:rPr>
        <w:t>Students</w:t>
      </w:r>
      <w:r w:rsidR="00884C30">
        <w:rPr>
          <w:lang w:val="en-CA"/>
        </w:rPr>
        <w:t>’</w:t>
      </w:r>
      <w:r w:rsidRPr="0075632C">
        <w:rPr>
          <w:lang w:val="en-CA"/>
        </w:rPr>
        <w:t xml:space="preserve"> essays on what it means to be a virtual student in a VHS were another data source. Students were </w:t>
      </w:r>
      <w:r w:rsidR="00B87717">
        <w:rPr>
          <w:lang w:val="en-CA"/>
        </w:rPr>
        <w:t>encouraged</w:t>
      </w:r>
      <w:r w:rsidRPr="0075632C">
        <w:rPr>
          <w:lang w:val="en-CA"/>
        </w:rPr>
        <w:t xml:space="preserve"> to share their experience of learning in the VHS and their thoughts of the diffe</w:t>
      </w:r>
      <w:r w:rsidRPr="0075632C">
        <w:rPr>
          <w:lang w:val="en-CA"/>
        </w:rPr>
        <w:t>r</w:t>
      </w:r>
      <w:r w:rsidRPr="0075632C">
        <w:rPr>
          <w:lang w:val="en-CA"/>
        </w:rPr>
        <w:t xml:space="preserve">ences between virtual learning and face-to-face learning. Eight essays were submitted and analyzed. </w:t>
      </w:r>
    </w:p>
    <w:p w:rsidR="00C5522E" w:rsidRPr="0075632C" w:rsidRDefault="00C5522E" w:rsidP="00746D4D">
      <w:pPr>
        <w:rPr>
          <w:lang w:val="en-CA"/>
        </w:rPr>
      </w:pPr>
      <w:r w:rsidRPr="0075632C">
        <w:rPr>
          <w:lang w:val="en-CA"/>
        </w:rPr>
        <w:t>In addition, data included fully recorded synchronous lessons from the VHS repository of lessons. As noted before, the lessons in the VHS are recorded and are readily available to the VHS students as well as teachers and tutors. Furthermore, all homework assignments, solutions to the exams, and st</w:t>
      </w:r>
      <w:r w:rsidRPr="0075632C">
        <w:rPr>
          <w:lang w:val="en-CA"/>
        </w:rPr>
        <w:t>u</w:t>
      </w:r>
      <w:r w:rsidRPr="0075632C">
        <w:rPr>
          <w:lang w:val="en-CA"/>
        </w:rPr>
        <w:t>dents</w:t>
      </w:r>
      <w:r w:rsidR="00884C30">
        <w:rPr>
          <w:lang w:val="en-CA"/>
        </w:rPr>
        <w:t>’</w:t>
      </w:r>
      <w:r w:rsidRPr="0075632C">
        <w:rPr>
          <w:lang w:val="en-CA"/>
        </w:rPr>
        <w:t xml:space="preserve"> tests are scanned and kept in the repository so that they are readily available to the students</w:t>
      </w:r>
      <w:r w:rsidR="00884C30">
        <w:rPr>
          <w:lang w:val="en-CA"/>
        </w:rPr>
        <w:t>’</w:t>
      </w:r>
      <w:r w:rsidRPr="0075632C">
        <w:rPr>
          <w:lang w:val="en-CA"/>
        </w:rPr>
        <w:t xml:space="preserve"> teacher at any given moment. This repository of data is conducive to our efforts in better unde</w:t>
      </w:r>
      <w:r w:rsidRPr="0075632C">
        <w:rPr>
          <w:lang w:val="en-CA"/>
        </w:rPr>
        <w:t>r</w:t>
      </w:r>
      <w:r w:rsidRPr="0075632C">
        <w:rPr>
          <w:lang w:val="en-CA"/>
        </w:rPr>
        <w:t>standing the experience</w:t>
      </w:r>
      <w:r w:rsidR="00113492">
        <w:rPr>
          <w:lang w:val="en-CA"/>
        </w:rPr>
        <w:t>s</w:t>
      </w:r>
      <w:r w:rsidRPr="0075632C">
        <w:rPr>
          <w:lang w:val="en-CA"/>
        </w:rPr>
        <w:t xml:space="preserve"> of </w:t>
      </w:r>
      <w:r w:rsidR="00113492">
        <w:rPr>
          <w:lang w:val="en-CA"/>
        </w:rPr>
        <w:t xml:space="preserve">students and teachers in </w:t>
      </w:r>
      <w:r w:rsidRPr="0075632C">
        <w:rPr>
          <w:lang w:val="en-CA"/>
        </w:rPr>
        <w:t xml:space="preserve">the VHS. </w:t>
      </w:r>
    </w:p>
    <w:p w:rsidR="00C5522E" w:rsidRPr="00C8227D" w:rsidRDefault="00C5522E" w:rsidP="00746D4D">
      <w:pPr>
        <w:rPr>
          <w:lang w:val="en-CA"/>
        </w:rPr>
      </w:pPr>
      <w:r w:rsidRPr="0075632C">
        <w:rPr>
          <w:lang w:val="en-CA"/>
        </w:rPr>
        <w:t xml:space="preserve">In order to make sense of the data, we employed the SWOT </w:t>
      </w:r>
      <w:r w:rsidR="00E41DAC">
        <w:rPr>
          <w:lang w:val="en-CA"/>
        </w:rPr>
        <w:t>analysis framework</w:t>
      </w:r>
      <w:r w:rsidRPr="0075632C">
        <w:rPr>
          <w:lang w:val="en-CA"/>
        </w:rPr>
        <w:t xml:space="preserve"> of Strengths, Wea</w:t>
      </w:r>
      <w:r w:rsidRPr="0075632C">
        <w:rPr>
          <w:lang w:val="en-CA"/>
        </w:rPr>
        <w:t>k</w:t>
      </w:r>
      <w:r w:rsidRPr="0075632C">
        <w:rPr>
          <w:lang w:val="en-CA"/>
        </w:rPr>
        <w:t xml:space="preserve">nesses, Opportunities, and Threats. Historically, the SWOT </w:t>
      </w:r>
      <w:r w:rsidR="00C45518">
        <w:rPr>
          <w:lang w:val="en-CA"/>
        </w:rPr>
        <w:t>analysis</w:t>
      </w:r>
      <w:r w:rsidRPr="0075632C">
        <w:rPr>
          <w:lang w:val="en-CA"/>
        </w:rPr>
        <w:t xml:space="preserve"> was put together in the second half of the 20th century by a group of researchers in the Harvard Business School (Chermack &amp; Kasshanna, 2007) and has been since used as a research tool in various contexts (e.g., Westhues, Lafrance, &amp; Schmidt, 2001). We imported the SWOT </w:t>
      </w:r>
      <w:r w:rsidR="00E41DAC">
        <w:rPr>
          <w:lang w:val="en-CA"/>
        </w:rPr>
        <w:t xml:space="preserve">analysis </w:t>
      </w:r>
      <w:r w:rsidRPr="0075632C">
        <w:rPr>
          <w:lang w:val="en-CA"/>
        </w:rPr>
        <w:t>framework for the purpose of this study in order to construct a legible picture of what the VHS offers and how it is experienced.</w:t>
      </w:r>
    </w:p>
    <w:p w:rsidR="006722D9" w:rsidRDefault="00C5522E" w:rsidP="006722D9">
      <w:pPr>
        <w:pStyle w:val="Heading3"/>
        <w:rPr>
          <w:lang w:val="en-CA"/>
        </w:rPr>
      </w:pPr>
      <w:r w:rsidRPr="0075632C">
        <w:rPr>
          <w:lang w:val="en-CA"/>
        </w:rPr>
        <w:t>Teachers</w:t>
      </w:r>
      <w:r w:rsidR="00884C30">
        <w:rPr>
          <w:lang w:val="en-CA"/>
        </w:rPr>
        <w:t>’</w:t>
      </w:r>
      <w:r w:rsidR="006722D9">
        <w:rPr>
          <w:lang w:val="en-CA"/>
        </w:rPr>
        <w:t xml:space="preserve"> perspectives data collection</w:t>
      </w:r>
    </w:p>
    <w:p w:rsidR="00C5522E" w:rsidRPr="0075632C" w:rsidRDefault="00C5522E" w:rsidP="00746D4D">
      <w:pPr>
        <w:rPr>
          <w:b/>
          <w:bCs/>
          <w:lang w:val="en-CA"/>
        </w:rPr>
      </w:pPr>
      <w:r w:rsidRPr="0075632C">
        <w:rPr>
          <w:lang w:val="en-CA" w:eastAsia="fr-FR"/>
        </w:rPr>
        <w:t>A variety of both quantitative and qualitative tools were used to compile data on teachers</w:t>
      </w:r>
      <w:r w:rsidR="00884C30">
        <w:rPr>
          <w:lang w:val="en-CA" w:eastAsia="fr-FR"/>
        </w:rPr>
        <w:t>’</w:t>
      </w:r>
      <w:r w:rsidRPr="0075632C">
        <w:rPr>
          <w:lang w:val="en-CA" w:eastAsia="fr-FR"/>
        </w:rPr>
        <w:t xml:space="preserve"> perspe</w:t>
      </w:r>
      <w:r w:rsidRPr="0075632C">
        <w:rPr>
          <w:lang w:val="en-CA" w:eastAsia="fr-FR"/>
        </w:rPr>
        <w:t>c</w:t>
      </w:r>
      <w:r w:rsidRPr="0075632C">
        <w:rPr>
          <w:lang w:val="en-CA" w:eastAsia="fr-FR"/>
        </w:rPr>
        <w:t>tives about their teaching in the VHS. A questionnaire that comprised 45 Likert-type questions and 10 open-ended questions was administered to the teachers through email. Globally, the questionnaire aimed to explore the teachers</w:t>
      </w:r>
      <w:r w:rsidR="00884C30">
        <w:rPr>
          <w:lang w:val="en-CA" w:eastAsia="fr-FR"/>
        </w:rPr>
        <w:t>’</w:t>
      </w:r>
      <w:r w:rsidRPr="0075632C">
        <w:rPr>
          <w:lang w:val="en-CA" w:eastAsia="fr-FR"/>
        </w:rPr>
        <w:t xml:space="preserve"> perspectives on a variety of aspects associated with online teaching in general and with teaching in the VHS in particular. The closed-ended questions mostly pertained to the extent of utilization of the tools and features available to the teachers in the VHS, as well as to general details about the teacher</w:t>
      </w:r>
      <w:r w:rsidR="00884C30">
        <w:rPr>
          <w:lang w:val="en-CA" w:eastAsia="fr-FR"/>
        </w:rPr>
        <w:t>’</w:t>
      </w:r>
      <w:r w:rsidRPr="0075632C">
        <w:rPr>
          <w:lang w:val="en-CA" w:eastAsia="fr-FR"/>
        </w:rPr>
        <w:t>s seniority and number of years teaching, his or her process of b</w:t>
      </w:r>
      <w:r w:rsidRPr="0075632C">
        <w:rPr>
          <w:lang w:val="en-CA" w:eastAsia="fr-FR"/>
        </w:rPr>
        <w:t>e</w:t>
      </w:r>
      <w:r w:rsidRPr="0075632C">
        <w:rPr>
          <w:lang w:val="en-CA" w:eastAsia="fr-FR"/>
        </w:rPr>
        <w:t>coming an online teacher, their use of teaching tools and techniques, and their perspectives on the virtual infrastructure and the VHS</w:t>
      </w:r>
      <w:r w:rsidR="00884C30">
        <w:rPr>
          <w:lang w:val="en-CA" w:eastAsia="fr-FR"/>
        </w:rPr>
        <w:t>’</w:t>
      </w:r>
      <w:r w:rsidRPr="0075632C">
        <w:rPr>
          <w:lang w:val="en-CA" w:eastAsia="fr-FR"/>
        </w:rPr>
        <w:t>s model of instruction. Additional sources of data such as field notes collected throughout the years of operation of the VHS, as well as notes from the end-of-year pedagogical development day were also included. Similar to the students</w:t>
      </w:r>
      <w:r w:rsidR="00884C30">
        <w:rPr>
          <w:lang w:val="en-CA" w:eastAsia="fr-FR"/>
        </w:rPr>
        <w:t>’</w:t>
      </w:r>
      <w:r w:rsidRPr="0075632C">
        <w:rPr>
          <w:lang w:val="en-CA" w:eastAsia="fr-FR"/>
        </w:rPr>
        <w:t xml:space="preserve"> perspectives, recurrent themes emerging from the qualitative data were organized using the SWOT </w:t>
      </w:r>
      <w:r w:rsidR="00C808AB">
        <w:rPr>
          <w:lang w:val="en-CA" w:eastAsia="fr-FR"/>
        </w:rPr>
        <w:t xml:space="preserve">analysis </w:t>
      </w:r>
      <w:r w:rsidRPr="0075632C">
        <w:rPr>
          <w:lang w:val="en-CA" w:eastAsia="fr-FR"/>
        </w:rPr>
        <w:t xml:space="preserve">framework. </w:t>
      </w:r>
    </w:p>
    <w:p w:rsidR="00C5522E" w:rsidRPr="0075632C" w:rsidRDefault="00C5522E" w:rsidP="00DB3B21">
      <w:pPr>
        <w:keepNext/>
        <w:rPr>
          <w:szCs w:val="22"/>
          <w:lang w:val="en-CA" w:eastAsia="fr-FR"/>
        </w:rPr>
      </w:pPr>
      <w:r w:rsidRPr="0075632C">
        <w:rPr>
          <w:szCs w:val="22"/>
          <w:lang w:val="en-CA" w:eastAsia="fr-FR"/>
        </w:rPr>
        <w:lastRenderedPageBreak/>
        <w:t>Some open-ended questions that were given to the teachers included:</w:t>
      </w:r>
    </w:p>
    <w:p w:rsidR="00C5522E" w:rsidRPr="006C2701" w:rsidRDefault="00C5522E" w:rsidP="00DB3B21">
      <w:pPr>
        <w:pStyle w:val="ListParagraph"/>
        <w:keepNext/>
        <w:widowControl w:val="0"/>
        <w:numPr>
          <w:ilvl w:val="0"/>
          <w:numId w:val="13"/>
        </w:numPr>
        <w:autoSpaceDE w:val="0"/>
        <w:autoSpaceDN w:val="0"/>
        <w:adjustRightInd w:val="0"/>
        <w:jc w:val="both"/>
        <w:rPr>
          <w:szCs w:val="22"/>
          <w:lang w:val="en-CA" w:eastAsia="fr-FR"/>
        </w:rPr>
      </w:pPr>
      <w:r w:rsidRPr="006C2701">
        <w:rPr>
          <w:szCs w:val="22"/>
          <w:lang w:val="en-CA" w:eastAsia="fr-FR"/>
        </w:rPr>
        <w:t xml:space="preserve">From your point of view, what was particularly successful this year? </w:t>
      </w:r>
    </w:p>
    <w:p w:rsidR="00C5522E" w:rsidRPr="006C2701" w:rsidRDefault="00C5522E" w:rsidP="00746D4D">
      <w:pPr>
        <w:pStyle w:val="ListParagraph"/>
        <w:widowControl w:val="0"/>
        <w:numPr>
          <w:ilvl w:val="0"/>
          <w:numId w:val="13"/>
        </w:numPr>
        <w:autoSpaceDE w:val="0"/>
        <w:autoSpaceDN w:val="0"/>
        <w:adjustRightInd w:val="0"/>
        <w:jc w:val="both"/>
        <w:rPr>
          <w:szCs w:val="22"/>
          <w:lang w:val="en-CA" w:eastAsia="fr-FR"/>
        </w:rPr>
      </w:pPr>
      <w:r w:rsidRPr="006C2701">
        <w:rPr>
          <w:szCs w:val="22"/>
          <w:lang w:val="en-CA" w:eastAsia="fr-FR"/>
        </w:rPr>
        <w:t>What was particularly difficult this year?</w:t>
      </w:r>
    </w:p>
    <w:p w:rsidR="00C5522E" w:rsidRPr="006C2701" w:rsidRDefault="00C5522E" w:rsidP="00746D4D">
      <w:pPr>
        <w:pStyle w:val="ListParagraph"/>
        <w:widowControl w:val="0"/>
        <w:numPr>
          <w:ilvl w:val="0"/>
          <w:numId w:val="13"/>
        </w:numPr>
        <w:autoSpaceDE w:val="0"/>
        <w:autoSpaceDN w:val="0"/>
        <w:adjustRightInd w:val="0"/>
        <w:jc w:val="both"/>
        <w:rPr>
          <w:szCs w:val="22"/>
          <w:lang w:val="en-CA" w:eastAsia="fr-FR"/>
        </w:rPr>
      </w:pPr>
      <w:r w:rsidRPr="006C2701">
        <w:rPr>
          <w:szCs w:val="22"/>
          <w:lang w:val="en-CA" w:eastAsia="fr-FR"/>
        </w:rPr>
        <w:t>What helps you advance the students?</w:t>
      </w:r>
    </w:p>
    <w:p w:rsidR="00C5522E" w:rsidRPr="006C2701" w:rsidRDefault="00C5522E" w:rsidP="00746D4D">
      <w:pPr>
        <w:pStyle w:val="ListParagraph"/>
        <w:widowControl w:val="0"/>
        <w:numPr>
          <w:ilvl w:val="0"/>
          <w:numId w:val="13"/>
        </w:numPr>
        <w:autoSpaceDE w:val="0"/>
        <w:autoSpaceDN w:val="0"/>
        <w:adjustRightInd w:val="0"/>
        <w:jc w:val="both"/>
        <w:rPr>
          <w:szCs w:val="22"/>
          <w:lang w:val="en-CA" w:eastAsia="fr-FR"/>
        </w:rPr>
      </w:pPr>
      <w:r w:rsidRPr="006C2701">
        <w:rPr>
          <w:szCs w:val="22"/>
          <w:lang w:val="en-CA" w:eastAsia="fr-FR"/>
        </w:rPr>
        <w:t>What teaching techniques and tools are missing in your instructional field?</w:t>
      </w:r>
    </w:p>
    <w:p w:rsidR="00C5522E" w:rsidRPr="006C2701" w:rsidRDefault="00C5522E" w:rsidP="00746D4D">
      <w:pPr>
        <w:pStyle w:val="ListParagraph"/>
        <w:widowControl w:val="0"/>
        <w:numPr>
          <w:ilvl w:val="0"/>
          <w:numId w:val="13"/>
        </w:numPr>
        <w:autoSpaceDE w:val="0"/>
        <w:autoSpaceDN w:val="0"/>
        <w:adjustRightInd w:val="0"/>
        <w:jc w:val="both"/>
        <w:rPr>
          <w:szCs w:val="22"/>
          <w:lang w:val="en-CA" w:eastAsia="fr-FR"/>
        </w:rPr>
      </w:pPr>
      <w:r w:rsidRPr="006C2701">
        <w:rPr>
          <w:szCs w:val="22"/>
          <w:lang w:val="en-CA" w:eastAsia="fr-FR"/>
        </w:rPr>
        <w:t>Do you attempt to increase your students</w:t>
      </w:r>
      <w:r w:rsidR="00884C30">
        <w:rPr>
          <w:szCs w:val="22"/>
          <w:lang w:val="en-CA" w:eastAsia="fr-FR"/>
        </w:rPr>
        <w:t>’</w:t>
      </w:r>
      <w:r w:rsidRPr="006C2701">
        <w:rPr>
          <w:szCs w:val="22"/>
          <w:lang w:val="en-CA" w:eastAsia="fr-FR"/>
        </w:rPr>
        <w:t xml:space="preserve"> motivation and to improve their confidence in being able to succeed? If so, in what ways do you act to accomplish these goals?</w:t>
      </w:r>
    </w:p>
    <w:p w:rsidR="00C5522E" w:rsidRDefault="006722D9" w:rsidP="00746D4D">
      <w:pPr>
        <w:pStyle w:val="Heading1"/>
      </w:pPr>
      <w:r>
        <w:t>Results and D</w:t>
      </w:r>
      <w:r w:rsidR="00C5522E">
        <w:t xml:space="preserve">iscussion </w:t>
      </w:r>
    </w:p>
    <w:p w:rsidR="00C5522E" w:rsidRDefault="00C5522E" w:rsidP="00746D4D">
      <w:pPr>
        <w:pStyle w:val="Heading2"/>
      </w:pPr>
      <w:r>
        <w:t>Students</w:t>
      </w:r>
      <w:r w:rsidR="00884C30">
        <w:t>’</w:t>
      </w:r>
      <w:r>
        <w:t xml:space="preserve"> Perspectives</w:t>
      </w:r>
    </w:p>
    <w:p w:rsidR="00C5522E" w:rsidRDefault="00C5522E" w:rsidP="00746D4D">
      <w:pPr>
        <w:rPr>
          <w:lang w:val="en-CA"/>
        </w:rPr>
      </w:pPr>
      <w:r w:rsidRPr="0075632C">
        <w:rPr>
          <w:lang w:val="en-CA"/>
        </w:rPr>
        <w:t>The questionnaire included several topics that could provide some insights as to what students thought about the subject they chose to learn in the VHS, the teaching and learning process, their academic achievements in the VHS, the usefulness of the learning tools in the VHS, and the content of the subject learned. In light of the extent of the questionnaire, we chose to focus on selected statements in each of the topics. The selection of the statements was done to provide more insights about the teaching and learning model employed in the VHS as they were perceived by the students. Students</w:t>
      </w:r>
      <w:r w:rsidR="00884C30">
        <w:rPr>
          <w:lang w:val="en-CA"/>
        </w:rPr>
        <w:t>’</w:t>
      </w:r>
      <w:r w:rsidRPr="0075632C">
        <w:rPr>
          <w:lang w:val="en-CA"/>
        </w:rPr>
        <w:t xml:space="preserve"> positions were collected through a five-point Likert-type scale (from 1=strongly disagree to 5=strongly agree). Table 1 illustrates students</w:t>
      </w:r>
      <w:r w:rsidR="00884C30">
        <w:rPr>
          <w:lang w:val="en-CA"/>
        </w:rPr>
        <w:t>’</w:t>
      </w:r>
      <w:r w:rsidRPr="0075632C">
        <w:rPr>
          <w:lang w:val="en-CA"/>
        </w:rPr>
        <w:t xml:space="preserve"> perspectives about the instructional resources in the VHS while Table 2 shows the extent of usefulness students attribute to the available teaching and learning tools in the VHS. Table 3 illustrates students</w:t>
      </w:r>
      <w:r w:rsidR="00884C30">
        <w:rPr>
          <w:lang w:val="en-CA"/>
        </w:rPr>
        <w:t>’</w:t>
      </w:r>
      <w:r w:rsidRPr="0075632C">
        <w:rPr>
          <w:lang w:val="en-CA"/>
        </w:rPr>
        <w:t xml:space="preserve"> general perceptions about learning in a virtual environment. </w:t>
      </w:r>
    </w:p>
    <w:p w:rsidR="00241AD6" w:rsidRDefault="00241AD6" w:rsidP="00241AD6">
      <w:pPr>
        <w:rPr>
          <w:lang w:val="en-CA"/>
        </w:rPr>
      </w:pPr>
      <w:r>
        <w:rPr>
          <w:lang w:val="en-CA"/>
        </w:rPr>
        <w:t xml:space="preserve">Table 1 shows that while </w:t>
      </w:r>
      <w:r w:rsidRPr="00D368D0">
        <w:rPr>
          <w:lang w:val="en-CA"/>
        </w:rPr>
        <w:t xml:space="preserve">the majority of students reported that the VHS prepared them well for the advanced level mathematics and/or physics matriculation exams and that </w:t>
      </w:r>
      <w:r>
        <w:rPr>
          <w:lang w:val="en-CA"/>
        </w:rPr>
        <w:t>they understood the co</w:t>
      </w:r>
      <w:r>
        <w:rPr>
          <w:lang w:val="en-CA"/>
        </w:rPr>
        <w:t>n</w:t>
      </w:r>
      <w:r>
        <w:rPr>
          <w:lang w:val="en-CA"/>
        </w:rPr>
        <w:t>tent taught by the teacher, 26% and 33%, respectively, did not think the course they took prepared them well for the matriculation exam or that they understood the content taught by the teacher. I</w:t>
      </w:r>
      <w:r>
        <w:rPr>
          <w:lang w:val="en-CA"/>
        </w:rPr>
        <w:t>n</w:t>
      </w:r>
      <w:r>
        <w:rPr>
          <w:lang w:val="en-CA"/>
        </w:rPr>
        <w:t xml:space="preserve">terestingly, </w:t>
      </w:r>
      <w:r w:rsidRPr="00D368D0">
        <w:rPr>
          <w:lang w:val="en-CA"/>
        </w:rPr>
        <w:t xml:space="preserve">the tutoring </w:t>
      </w:r>
      <w:r>
        <w:rPr>
          <w:lang w:val="en-CA"/>
        </w:rPr>
        <w:t xml:space="preserve">sessions </w:t>
      </w:r>
      <w:r w:rsidRPr="00D368D0">
        <w:rPr>
          <w:lang w:val="en-CA"/>
        </w:rPr>
        <w:t xml:space="preserve">was especially appreciated in helping </w:t>
      </w:r>
      <w:r>
        <w:rPr>
          <w:lang w:val="en-CA"/>
        </w:rPr>
        <w:t>students</w:t>
      </w:r>
      <w:r w:rsidRPr="00D368D0">
        <w:rPr>
          <w:lang w:val="en-CA"/>
        </w:rPr>
        <w:t xml:space="preserve"> understand material and address difficulties</w:t>
      </w:r>
      <w:r>
        <w:rPr>
          <w:lang w:val="en-CA"/>
        </w:rPr>
        <w:t xml:space="preserve"> because the percentage of students who expressed some level of dissatisfa</w:t>
      </w:r>
      <w:r>
        <w:rPr>
          <w:lang w:val="en-CA"/>
        </w:rPr>
        <w:t>c</w:t>
      </w:r>
      <w:r>
        <w:rPr>
          <w:lang w:val="en-CA"/>
        </w:rPr>
        <w:t>tion in relation to learning with the teacher decreased to about 15%. This finding indicates that the unique structure in the VHS of working with tutors is effective in providing the support students need in learning in the VHS as it mitigates difficulties students may experience understanding the content when they learn with the teacher in the larger group. In regard to homework</w:t>
      </w:r>
      <w:r w:rsidRPr="00D368D0">
        <w:rPr>
          <w:lang w:val="en-CA"/>
        </w:rPr>
        <w:t xml:space="preserve">, the question pertaining to the efficacy of homework in improving achievement had a comparatively lower average agreement rate of 3.62. </w:t>
      </w:r>
      <w:r>
        <w:rPr>
          <w:lang w:val="en-CA"/>
        </w:rPr>
        <w:t>In fact, while about 60% of the students reported that they thought hom</w:t>
      </w:r>
      <w:r>
        <w:rPr>
          <w:lang w:val="en-CA"/>
        </w:rPr>
        <w:t>e</w:t>
      </w:r>
      <w:r>
        <w:rPr>
          <w:lang w:val="en-CA"/>
        </w:rPr>
        <w:t xml:space="preserve">work helped them better understand the material at hand, 40% of the students believed it did not. </w:t>
      </w:r>
      <w:r w:rsidRPr="00D368D0">
        <w:rPr>
          <w:lang w:val="en-CA"/>
        </w:rPr>
        <w:t>As well, the</w:t>
      </w:r>
      <w:r>
        <w:rPr>
          <w:lang w:val="en-CA"/>
        </w:rPr>
        <w:t xml:space="preserve"> question pertaining to garn</w:t>
      </w:r>
      <w:r w:rsidRPr="00D368D0">
        <w:rPr>
          <w:lang w:val="en-CA"/>
        </w:rPr>
        <w:t xml:space="preserve">ering a meaningful experience from learning with students from all over Israel had an average agreement of 3.52. </w:t>
      </w:r>
      <w:r>
        <w:rPr>
          <w:lang w:val="en-CA"/>
        </w:rPr>
        <w:t xml:space="preserve">That is, 47% of the students did not believe they benefited from learning with students from other locations. </w:t>
      </w:r>
      <w:r w:rsidRPr="00D368D0">
        <w:rPr>
          <w:lang w:val="en-CA"/>
        </w:rPr>
        <w:t>These results may indicate that there is a need to attend to the contribution of homework to the learning of advanced mathematics and phy</w:t>
      </w:r>
      <w:r w:rsidRPr="00D368D0">
        <w:rPr>
          <w:lang w:val="en-CA"/>
        </w:rPr>
        <w:t>s</w:t>
      </w:r>
      <w:r w:rsidRPr="00D368D0">
        <w:rPr>
          <w:lang w:val="en-CA"/>
        </w:rPr>
        <w:t>ics in the VHS and to the added value in forging student-student connections within the VHS. We now turn to the students</w:t>
      </w:r>
      <w:r>
        <w:rPr>
          <w:lang w:val="en-CA"/>
        </w:rPr>
        <w:t>’</w:t>
      </w:r>
      <w:r w:rsidRPr="00D368D0">
        <w:rPr>
          <w:lang w:val="en-CA"/>
        </w:rPr>
        <w:t xml:space="preserve"> perceptions of the available tools in the VHS as shown in Table 2.</w:t>
      </w:r>
    </w:p>
    <w:p w:rsidR="00CF4FDF" w:rsidRPr="00111787" w:rsidRDefault="00CF4FDF" w:rsidP="00746D4D">
      <w:pPr>
        <w:rPr>
          <w:lang w:val="en-CA"/>
        </w:rPr>
      </w:pPr>
    </w:p>
    <w:p w:rsidR="00C5522E" w:rsidRPr="006722D9" w:rsidRDefault="00C5522E" w:rsidP="00DB3B21">
      <w:pPr>
        <w:keepNext/>
        <w:jc w:val="center"/>
        <w:rPr>
          <w:b/>
          <w:lang w:val="en-CA"/>
        </w:rPr>
      </w:pPr>
      <w:r w:rsidRPr="006722D9">
        <w:rPr>
          <w:b/>
          <w:lang w:val="en-CA"/>
        </w:rPr>
        <w:lastRenderedPageBreak/>
        <w:t xml:space="preserve">Table 1. </w:t>
      </w:r>
      <w:r w:rsidR="00C616BA" w:rsidRPr="006722D9">
        <w:rPr>
          <w:b/>
          <w:lang w:val="en-CA"/>
        </w:rPr>
        <w:t>Students</w:t>
      </w:r>
      <w:r w:rsidR="00884C30">
        <w:rPr>
          <w:b/>
          <w:lang w:val="en-CA"/>
        </w:rPr>
        <w:t>’</w:t>
      </w:r>
      <w:r w:rsidR="00C616BA" w:rsidRPr="006722D9">
        <w:rPr>
          <w:b/>
          <w:lang w:val="en-CA"/>
        </w:rPr>
        <w:t xml:space="preserve"> Likert-type rating of their </w:t>
      </w:r>
      <w:r w:rsidRPr="006722D9">
        <w:rPr>
          <w:b/>
          <w:lang w:val="en-CA"/>
        </w:rPr>
        <w:t xml:space="preserve">perceptions of the teaching and learning </w:t>
      </w:r>
      <w:r w:rsidR="006722D9">
        <w:rPr>
          <w:b/>
          <w:lang w:val="en-CA"/>
        </w:rPr>
        <w:br/>
      </w:r>
      <w:r w:rsidRPr="006722D9">
        <w:rPr>
          <w:b/>
          <w:lang w:val="en-CA"/>
        </w:rPr>
        <w:t>in the VHS</w:t>
      </w:r>
      <w:r w:rsidR="00DB331E" w:rsidRPr="006722D9">
        <w:rPr>
          <w:b/>
          <w:lang w:val="en-CA"/>
        </w:rPr>
        <w:t xml:space="preserve"> (n=</w:t>
      </w:r>
      <w:r w:rsidR="00C616BA" w:rsidRPr="006722D9">
        <w:rPr>
          <w:b/>
          <w:lang w:val="en-CA"/>
        </w:rPr>
        <w:t>86)</w:t>
      </w:r>
      <w:r w:rsidR="00EB31F3">
        <w:rPr>
          <w:b/>
          <w:lang w:val="en-CA"/>
        </w:rPr>
        <w:t xml:space="preserve"> </w:t>
      </w:r>
      <w:r w:rsidR="00EB31F3" w:rsidRPr="00EB31F3">
        <w:rPr>
          <w:lang w:val="en-CA"/>
        </w:rPr>
        <w:t>(Numbers in the top row indicate Likert scale response)</w:t>
      </w: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63"/>
        <w:gridCol w:w="771"/>
        <w:gridCol w:w="771"/>
        <w:gridCol w:w="771"/>
        <w:gridCol w:w="771"/>
        <w:gridCol w:w="771"/>
        <w:gridCol w:w="1055"/>
        <w:gridCol w:w="1055"/>
      </w:tblGrid>
      <w:tr w:rsidR="00AA4859" w:rsidRPr="006722D9" w:rsidTr="006F65BC">
        <w:trPr>
          <w:cantSplit/>
          <w:trHeight w:val="1134"/>
          <w:jc w:val="center"/>
        </w:trPr>
        <w:tc>
          <w:tcPr>
            <w:tcW w:w="2963" w:type="dxa"/>
            <w:shd w:val="clear" w:color="auto" w:fill="auto"/>
            <w:vAlign w:val="center"/>
          </w:tcPr>
          <w:p w:rsidR="003A7BFE" w:rsidRPr="006722D9" w:rsidRDefault="003A7BFE" w:rsidP="00DB3B21">
            <w:pPr>
              <w:pStyle w:val="Chais-normalbodytext"/>
              <w:keepNext/>
              <w:spacing w:before="60" w:after="60" w:line="240" w:lineRule="auto"/>
              <w:jc w:val="center"/>
              <w:rPr>
                <w:rFonts w:ascii="Garamond" w:hAnsi="Garamond" w:cs="Times New Roman"/>
                <w:b/>
                <w:lang w:val="en-CA"/>
              </w:rPr>
            </w:pPr>
            <w:r w:rsidRPr="006722D9">
              <w:rPr>
                <w:rFonts w:ascii="Garamond" w:hAnsi="Garamond" w:cs="Times New Roman"/>
                <w:b/>
                <w:lang w:val="en-CA"/>
              </w:rPr>
              <w:t>Statement</w:t>
            </w:r>
          </w:p>
        </w:tc>
        <w:tc>
          <w:tcPr>
            <w:tcW w:w="771" w:type="dxa"/>
            <w:vAlign w:val="center"/>
          </w:tcPr>
          <w:p w:rsidR="003A7BFE" w:rsidRPr="006722D9" w:rsidRDefault="003A7BFE" w:rsidP="00DB3B21">
            <w:pPr>
              <w:pStyle w:val="Chais-normalbodytext"/>
              <w:keepNext/>
              <w:spacing w:before="60" w:after="60" w:line="240" w:lineRule="auto"/>
              <w:jc w:val="center"/>
              <w:rPr>
                <w:rFonts w:ascii="Garamond" w:hAnsi="Garamond" w:cs="Times New Roman"/>
                <w:b/>
                <w:lang w:val="en-CA"/>
              </w:rPr>
            </w:pPr>
            <w:r w:rsidRPr="006722D9">
              <w:rPr>
                <w:rFonts w:ascii="Garamond" w:hAnsi="Garamond" w:cs="Times New Roman"/>
                <w:b/>
                <w:lang w:val="en-CA"/>
              </w:rPr>
              <w:t>1</w:t>
            </w:r>
          </w:p>
        </w:tc>
        <w:tc>
          <w:tcPr>
            <w:tcW w:w="771" w:type="dxa"/>
            <w:vAlign w:val="center"/>
          </w:tcPr>
          <w:p w:rsidR="003A7BFE" w:rsidRPr="006722D9" w:rsidRDefault="003A7BFE" w:rsidP="00DB3B21">
            <w:pPr>
              <w:pStyle w:val="Chais-normalbodytext"/>
              <w:keepNext/>
              <w:spacing w:before="60" w:after="60" w:line="240" w:lineRule="auto"/>
              <w:jc w:val="center"/>
              <w:rPr>
                <w:rFonts w:ascii="Garamond" w:hAnsi="Garamond" w:cs="Times New Roman"/>
                <w:b/>
                <w:lang w:val="en-CA"/>
              </w:rPr>
            </w:pPr>
            <w:r w:rsidRPr="006722D9">
              <w:rPr>
                <w:rFonts w:ascii="Garamond" w:hAnsi="Garamond" w:cs="Times New Roman"/>
                <w:b/>
                <w:lang w:val="en-CA"/>
              </w:rPr>
              <w:t>2</w:t>
            </w:r>
          </w:p>
        </w:tc>
        <w:tc>
          <w:tcPr>
            <w:tcW w:w="771" w:type="dxa"/>
            <w:vAlign w:val="center"/>
          </w:tcPr>
          <w:p w:rsidR="003A7BFE" w:rsidRPr="006722D9" w:rsidRDefault="003A7BFE" w:rsidP="00DB3B21">
            <w:pPr>
              <w:pStyle w:val="Chais-normalbodytext"/>
              <w:keepNext/>
              <w:spacing w:before="60" w:after="60" w:line="240" w:lineRule="auto"/>
              <w:jc w:val="center"/>
              <w:rPr>
                <w:rFonts w:ascii="Garamond" w:hAnsi="Garamond" w:cs="Times New Roman"/>
                <w:b/>
                <w:lang w:val="en-CA"/>
              </w:rPr>
            </w:pPr>
            <w:r w:rsidRPr="006722D9">
              <w:rPr>
                <w:rFonts w:ascii="Garamond" w:hAnsi="Garamond" w:cs="Times New Roman"/>
                <w:b/>
                <w:lang w:val="en-CA"/>
              </w:rPr>
              <w:t>3</w:t>
            </w:r>
          </w:p>
        </w:tc>
        <w:tc>
          <w:tcPr>
            <w:tcW w:w="771" w:type="dxa"/>
            <w:vAlign w:val="center"/>
          </w:tcPr>
          <w:p w:rsidR="003A7BFE" w:rsidRPr="006722D9" w:rsidRDefault="003A7BFE" w:rsidP="00DB3B21">
            <w:pPr>
              <w:pStyle w:val="Chais-normalbodytext"/>
              <w:keepNext/>
              <w:spacing w:before="60" w:after="60" w:line="240" w:lineRule="auto"/>
              <w:jc w:val="center"/>
              <w:rPr>
                <w:rFonts w:ascii="Garamond" w:hAnsi="Garamond" w:cs="Times New Roman"/>
                <w:b/>
                <w:lang w:val="en-CA"/>
              </w:rPr>
            </w:pPr>
            <w:r w:rsidRPr="006722D9">
              <w:rPr>
                <w:rFonts w:ascii="Garamond" w:hAnsi="Garamond" w:cs="Times New Roman"/>
                <w:b/>
                <w:lang w:val="en-CA"/>
              </w:rPr>
              <w:t>4</w:t>
            </w:r>
          </w:p>
        </w:tc>
        <w:tc>
          <w:tcPr>
            <w:tcW w:w="771" w:type="dxa"/>
            <w:vAlign w:val="center"/>
          </w:tcPr>
          <w:p w:rsidR="003A7BFE" w:rsidRPr="006722D9" w:rsidRDefault="003A7BFE" w:rsidP="00DB3B21">
            <w:pPr>
              <w:pStyle w:val="Chais-normalbodytext"/>
              <w:keepNext/>
              <w:spacing w:before="60" w:after="60" w:line="240" w:lineRule="auto"/>
              <w:jc w:val="center"/>
              <w:rPr>
                <w:rFonts w:ascii="Garamond" w:hAnsi="Garamond" w:cs="Times New Roman"/>
                <w:b/>
                <w:lang w:val="en-CA"/>
              </w:rPr>
            </w:pPr>
            <w:r w:rsidRPr="006722D9">
              <w:rPr>
                <w:rFonts w:ascii="Garamond" w:hAnsi="Garamond" w:cs="Times New Roman"/>
                <w:b/>
                <w:lang w:val="en-CA"/>
              </w:rPr>
              <w:t>5</w:t>
            </w:r>
          </w:p>
        </w:tc>
        <w:tc>
          <w:tcPr>
            <w:tcW w:w="1055" w:type="dxa"/>
            <w:shd w:val="clear" w:color="auto" w:fill="auto"/>
            <w:vAlign w:val="center"/>
          </w:tcPr>
          <w:p w:rsidR="003A7BFE" w:rsidRPr="006722D9" w:rsidRDefault="003A7BFE" w:rsidP="00DB3B21">
            <w:pPr>
              <w:pStyle w:val="Chais-normalbodytext"/>
              <w:keepNext/>
              <w:spacing w:before="60" w:after="60" w:line="240" w:lineRule="auto"/>
              <w:jc w:val="center"/>
              <w:rPr>
                <w:rFonts w:ascii="Garamond" w:hAnsi="Garamond" w:cs="Times New Roman"/>
                <w:b/>
                <w:lang w:val="en-CA"/>
              </w:rPr>
            </w:pPr>
            <w:r w:rsidRPr="006722D9">
              <w:rPr>
                <w:rFonts w:ascii="Garamond" w:hAnsi="Garamond" w:cs="Times New Roman"/>
                <w:b/>
                <w:lang w:val="en-CA"/>
              </w:rPr>
              <w:t>Mean</w:t>
            </w:r>
          </w:p>
        </w:tc>
        <w:tc>
          <w:tcPr>
            <w:tcW w:w="1055" w:type="dxa"/>
            <w:shd w:val="clear" w:color="auto" w:fill="auto"/>
            <w:vAlign w:val="center"/>
          </w:tcPr>
          <w:p w:rsidR="003A7BFE" w:rsidRPr="006722D9" w:rsidRDefault="003A7BFE" w:rsidP="00DB3B21">
            <w:pPr>
              <w:pStyle w:val="Chais-normalbodytext"/>
              <w:keepNext/>
              <w:spacing w:before="60" w:after="60" w:line="240" w:lineRule="auto"/>
              <w:jc w:val="center"/>
              <w:rPr>
                <w:rFonts w:ascii="Garamond" w:hAnsi="Garamond" w:cs="Times New Roman"/>
                <w:b/>
                <w:lang w:val="en-CA"/>
              </w:rPr>
            </w:pPr>
            <w:r w:rsidRPr="006722D9">
              <w:rPr>
                <w:rFonts w:ascii="Garamond" w:hAnsi="Garamond" w:cs="Times New Roman"/>
                <w:b/>
                <w:lang w:val="en-CA"/>
              </w:rPr>
              <w:t>Standard Devi</w:t>
            </w:r>
            <w:r w:rsidRPr="006722D9">
              <w:rPr>
                <w:rFonts w:ascii="Garamond" w:hAnsi="Garamond" w:cs="Times New Roman"/>
                <w:b/>
                <w:lang w:val="en-CA"/>
              </w:rPr>
              <w:t>a</w:t>
            </w:r>
            <w:r w:rsidRPr="006722D9">
              <w:rPr>
                <w:rFonts w:ascii="Garamond" w:hAnsi="Garamond" w:cs="Times New Roman"/>
                <w:b/>
                <w:lang w:val="en-CA"/>
              </w:rPr>
              <w:t>tion</w:t>
            </w:r>
          </w:p>
        </w:tc>
      </w:tr>
      <w:tr w:rsidR="00AA4859" w:rsidRPr="006722D9" w:rsidTr="006F65BC">
        <w:trPr>
          <w:cantSplit/>
          <w:jc w:val="center"/>
        </w:trPr>
        <w:tc>
          <w:tcPr>
            <w:tcW w:w="2963"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 xml:space="preserve">The VHS </w:t>
            </w:r>
            <w:r w:rsidRPr="006722D9">
              <w:rPr>
                <w:rFonts w:ascii="Garamond" w:hAnsi="Garamond"/>
              </w:rPr>
              <w:t>prepared</w:t>
            </w:r>
            <w:r w:rsidRPr="006722D9">
              <w:rPr>
                <w:rFonts w:ascii="Garamond" w:hAnsi="Garamond" w:cs="Times New Roman"/>
                <w:lang w:val="en-CA"/>
              </w:rPr>
              <w:t xml:space="preserve"> me well for the matriculation exam</w:t>
            </w:r>
          </w:p>
        </w:tc>
        <w:tc>
          <w:tcPr>
            <w:tcW w:w="771" w:type="dxa"/>
            <w:vAlign w:val="center"/>
          </w:tcPr>
          <w:p w:rsidR="003A7BFE" w:rsidRPr="006722D9" w:rsidRDefault="00E26258"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0</w:t>
            </w:r>
          </w:p>
        </w:tc>
        <w:tc>
          <w:tcPr>
            <w:tcW w:w="771" w:type="dxa"/>
            <w:vAlign w:val="center"/>
          </w:tcPr>
          <w:p w:rsidR="003A7BFE" w:rsidRPr="006722D9" w:rsidRDefault="008675D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4</w:t>
            </w:r>
          </w:p>
        </w:tc>
        <w:tc>
          <w:tcPr>
            <w:tcW w:w="771" w:type="dxa"/>
            <w:vAlign w:val="center"/>
          </w:tcPr>
          <w:p w:rsidR="003A7BFE" w:rsidRPr="006722D9" w:rsidRDefault="008675D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19</w:t>
            </w:r>
          </w:p>
        </w:tc>
        <w:tc>
          <w:tcPr>
            <w:tcW w:w="771" w:type="dxa"/>
            <w:vAlign w:val="center"/>
          </w:tcPr>
          <w:p w:rsidR="003A7BFE" w:rsidRPr="006722D9" w:rsidRDefault="008675D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35</w:t>
            </w:r>
          </w:p>
        </w:tc>
        <w:tc>
          <w:tcPr>
            <w:tcW w:w="771" w:type="dxa"/>
            <w:vAlign w:val="center"/>
          </w:tcPr>
          <w:p w:rsidR="003A7BFE" w:rsidRPr="006722D9" w:rsidRDefault="008675D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28</w:t>
            </w:r>
          </w:p>
        </w:tc>
        <w:tc>
          <w:tcPr>
            <w:tcW w:w="1055"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4.01</w:t>
            </w:r>
          </w:p>
        </w:tc>
        <w:tc>
          <w:tcPr>
            <w:tcW w:w="1055"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0.86</w:t>
            </w:r>
          </w:p>
        </w:tc>
      </w:tr>
      <w:tr w:rsidR="00AA4859" w:rsidRPr="006722D9" w:rsidTr="006F65BC">
        <w:trPr>
          <w:cantSplit/>
          <w:jc w:val="center"/>
        </w:trPr>
        <w:tc>
          <w:tcPr>
            <w:tcW w:w="2963"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I understood the content taught by the teacher</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1</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8</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20</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34</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23</w:t>
            </w:r>
          </w:p>
        </w:tc>
        <w:tc>
          <w:tcPr>
            <w:tcW w:w="1055"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3.81</w:t>
            </w:r>
          </w:p>
        </w:tc>
        <w:tc>
          <w:tcPr>
            <w:tcW w:w="1055"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0.98</w:t>
            </w:r>
          </w:p>
        </w:tc>
      </w:tr>
      <w:tr w:rsidR="00AA4859" w:rsidRPr="006722D9" w:rsidTr="006F65BC">
        <w:trPr>
          <w:cantSplit/>
          <w:jc w:val="center"/>
        </w:trPr>
        <w:tc>
          <w:tcPr>
            <w:tcW w:w="2963"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Tutoring helped me to better understand the material at hand</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1</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4</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9</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22</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50</w:t>
            </w:r>
          </w:p>
        </w:tc>
        <w:tc>
          <w:tcPr>
            <w:tcW w:w="1055"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4.35</w:t>
            </w:r>
          </w:p>
        </w:tc>
        <w:tc>
          <w:tcPr>
            <w:tcW w:w="1055"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0.93</w:t>
            </w:r>
          </w:p>
        </w:tc>
      </w:tr>
      <w:tr w:rsidR="00AA4859" w:rsidRPr="006722D9" w:rsidTr="006F65BC">
        <w:trPr>
          <w:cantSplit/>
          <w:jc w:val="center"/>
        </w:trPr>
        <w:tc>
          <w:tcPr>
            <w:tcW w:w="2963"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Tutoring addressed the difficu</w:t>
            </w:r>
            <w:r w:rsidRPr="006722D9">
              <w:rPr>
                <w:rFonts w:ascii="Garamond" w:hAnsi="Garamond" w:cs="Times New Roman"/>
                <w:lang w:val="en-CA"/>
              </w:rPr>
              <w:t>l</w:t>
            </w:r>
            <w:r w:rsidRPr="006722D9">
              <w:rPr>
                <w:rFonts w:ascii="Garamond" w:hAnsi="Garamond" w:cs="Times New Roman"/>
                <w:lang w:val="en-CA"/>
              </w:rPr>
              <w:t>ties I was experiencing</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2</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4</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7</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28</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45</w:t>
            </w:r>
          </w:p>
        </w:tc>
        <w:tc>
          <w:tcPr>
            <w:tcW w:w="1055"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4.28</w:t>
            </w:r>
          </w:p>
        </w:tc>
        <w:tc>
          <w:tcPr>
            <w:tcW w:w="1055"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0.97</w:t>
            </w:r>
          </w:p>
        </w:tc>
      </w:tr>
      <w:tr w:rsidR="00AA4859" w:rsidRPr="006722D9" w:rsidTr="006F65BC">
        <w:trPr>
          <w:cantSplit/>
          <w:jc w:val="center"/>
        </w:trPr>
        <w:tc>
          <w:tcPr>
            <w:tcW w:w="2963"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Homework in the VHS is trea</w:t>
            </w:r>
            <w:r w:rsidRPr="006722D9">
              <w:rPr>
                <w:rFonts w:ascii="Garamond" w:hAnsi="Garamond" w:cs="Times New Roman"/>
                <w:lang w:val="en-CA"/>
              </w:rPr>
              <w:t>t</w:t>
            </w:r>
            <w:r w:rsidRPr="006722D9">
              <w:rPr>
                <w:rFonts w:ascii="Garamond" w:hAnsi="Garamond" w:cs="Times New Roman"/>
                <w:lang w:val="en-CA"/>
              </w:rPr>
              <w:t>ed more seriously than in trad</w:t>
            </w:r>
            <w:r w:rsidRPr="006722D9">
              <w:rPr>
                <w:rFonts w:ascii="Garamond" w:hAnsi="Garamond" w:cs="Times New Roman"/>
                <w:lang w:val="en-CA"/>
              </w:rPr>
              <w:t>i</w:t>
            </w:r>
            <w:r w:rsidRPr="006722D9">
              <w:rPr>
                <w:rFonts w:ascii="Garamond" w:hAnsi="Garamond" w:cs="Times New Roman"/>
                <w:lang w:val="en-CA"/>
              </w:rPr>
              <w:t>tional classes</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7</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6</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13</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25</w:t>
            </w:r>
          </w:p>
        </w:tc>
        <w:tc>
          <w:tcPr>
            <w:tcW w:w="771" w:type="dxa"/>
            <w:vAlign w:val="center"/>
          </w:tcPr>
          <w:p w:rsidR="003A7BFE" w:rsidRPr="006722D9" w:rsidRDefault="00BE0CB0"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35</w:t>
            </w:r>
          </w:p>
        </w:tc>
        <w:tc>
          <w:tcPr>
            <w:tcW w:w="1055"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3.87</w:t>
            </w:r>
          </w:p>
        </w:tc>
        <w:tc>
          <w:tcPr>
            <w:tcW w:w="1055"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1.25</w:t>
            </w:r>
          </w:p>
        </w:tc>
      </w:tr>
      <w:tr w:rsidR="00AA4859" w:rsidRPr="006722D9" w:rsidTr="006F65BC">
        <w:trPr>
          <w:cantSplit/>
          <w:jc w:val="center"/>
        </w:trPr>
        <w:tc>
          <w:tcPr>
            <w:tcW w:w="2963"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Homework helped me better understand the material at hand and improve my achievements</w:t>
            </w:r>
            <w:r w:rsidR="00E533BE" w:rsidRPr="006722D9">
              <w:rPr>
                <w:rFonts w:ascii="Garamond" w:hAnsi="Garamond" w:cs="Times New Roman"/>
                <w:lang w:val="en-CA"/>
              </w:rPr>
              <w:t>*</w:t>
            </w:r>
          </w:p>
        </w:tc>
        <w:tc>
          <w:tcPr>
            <w:tcW w:w="771" w:type="dxa"/>
            <w:vAlign w:val="center"/>
          </w:tcPr>
          <w:p w:rsidR="003A7BFE" w:rsidRPr="006722D9" w:rsidRDefault="001218AF" w:rsidP="006F65BC">
            <w:pPr>
              <w:pStyle w:val="Chais-normalbodytext"/>
              <w:spacing w:before="60" w:after="60" w:line="240" w:lineRule="auto"/>
              <w:jc w:val="center"/>
              <w:rPr>
                <w:rFonts w:ascii="Garamond" w:hAnsi="Garamond" w:cs="Times New Roman"/>
              </w:rPr>
            </w:pPr>
            <w:r w:rsidRPr="006722D9">
              <w:rPr>
                <w:rFonts w:ascii="Garamond" w:hAnsi="Garamond" w:cs="Times New Roman"/>
              </w:rPr>
              <w:t>5</w:t>
            </w:r>
          </w:p>
        </w:tc>
        <w:tc>
          <w:tcPr>
            <w:tcW w:w="771" w:type="dxa"/>
            <w:vAlign w:val="center"/>
          </w:tcPr>
          <w:p w:rsidR="003A7BFE" w:rsidRPr="006722D9" w:rsidRDefault="001218AF"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8</w:t>
            </w:r>
          </w:p>
        </w:tc>
        <w:tc>
          <w:tcPr>
            <w:tcW w:w="771" w:type="dxa"/>
            <w:vAlign w:val="center"/>
          </w:tcPr>
          <w:p w:rsidR="003A7BFE" w:rsidRPr="006722D9" w:rsidRDefault="001218AF"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21</w:t>
            </w:r>
          </w:p>
        </w:tc>
        <w:tc>
          <w:tcPr>
            <w:tcW w:w="771" w:type="dxa"/>
            <w:vAlign w:val="center"/>
          </w:tcPr>
          <w:p w:rsidR="003A7BFE" w:rsidRPr="006722D9" w:rsidRDefault="001218AF"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31</w:t>
            </w:r>
          </w:p>
        </w:tc>
        <w:tc>
          <w:tcPr>
            <w:tcW w:w="771" w:type="dxa"/>
            <w:vAlign w:val="center"/>
          </w:tcPr>
          <w:p w:rsidR="003A7BFE" w:rsidRPr="006722D9" w:rsidRDefault="001218AF"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20</w:t>
            </w:r>
          </w:p>
        </w:tc>
        <w:tc>
          <w:tcPr>
            <w:tcW w:w="1055"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3.62</w:t>
            </w:r>
          </w:p>
        </w:tc>
        <w:tc>
          <w:tcPr>
            <w:tcW w:w="1055"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1.12</w:t>
            </w:r>
          </w:p>
        </w:tc>
      </w:tr>
      <w:tr w:rsidR="00AA4859" w:rsidRPr="006722D9" w:rsidTr="006F65BC">
        <w:trPr>
          <w:cantSplit/>
          <w:trHeight w:val="964"/>
          <w:jc w:val="center"/>
        </w:trPr>
        <w:tc>
          <w:tcPr>
            <w:tcW w:w="2963"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Learning with students from other locations in Israel was a meaningful experience for me</w:t>
            </w:r>
            <w:r w:rsidR="00E533BE" w:rsidRPr="006722D9">
              <w:rPr>
                <w:rFonts w:ascii="Garamond" w:hAnsi="Garamond" w:cs="Times New Roman"/>
                <w:lang w:val="en-CA"/>
              </w:rPr>
              <w:t>*</w:t>
            </w:r>
          </w:p>
        </w:tc>
        <w:tc>
          <w:tcPr>
            <w:tcW w:w="771" w:type="dxa"/>
            <w:vAlign w:val="center"/>
          </w:tcPr>
          <w:p w:rsidR="003A7BFE" w:rsidRPr="006722D9" w:rsidRDefault="001218AF"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6</w:t>
            </w:r>
          </w:p>
        </w:tc>
        <w:tc>
          <w:tcPr>
            <w:tcW w:w="771" w:type="dxa"/>
            <w:vAlign w:val="center"/>
          </w:tcPr>
          <w:p w:rsidR="003A7BFE" w:rsidRPr="006722D9" w:rsidRDefault="001218AF"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14</w:t>
            </w:r>
          </w:p>
        </w:tc>
        <w:tc>
          <w:tcPr>
            <w:tcW w:w="771" w:type="dxa"/>
            <w:vAlign w:val="center"/>
          </w:tcPr>
          <w:p w:rsidR="003A7BFE" w:rsidRPr="006722D9" w:rsidRDefault="001218AF"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20</w:t>
            </w:r>
          </w:p>
        </w:tc>
        <w:tc>
          <w:tcPr>
            <w:tcW w:w="771" w:type="dxa"/>
            <w:vAlign w:val="center"/>
          </w:tcPr>
          <w:p w:rsidR="003A7BFE" w:rsidRPr="006722D9" w:rsidRDefault="001218AF"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20</w:t>
            </w:r>
          </w:p>
        </w:tc>
        <w:tc>
          <w:tcPr>
            <w:tcW w:w="771" w:type="dxa"/>
            <w:vAlign w:val="center"/>
          </w:tcPr>
          <w:p w:rsidR="003A7BFE" w:rsidRPr="006722D9" w:rsidRDefault="001218AF"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25</w:t>
            </w:r>
          </w:p>
        </w:tc>
        <w:tc>
          <w:tcPr>
            <w:tcW w:w="1055"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3.52</w:t>
            </w:r>
          </w:p>
        </w:tc>
        <w:tc>
          <w:tcPr>
            <w:tcW w:w="1055" w:type="dxa"/>
            <w:shd w:val="clear" w:color="auto" w:fill="auto"/>
            <w:vAlign w:val="center"/>
          </w:tcPr>
          <w:p w:rsidR="003A7BFE" w:rsidRPr="006722D9" w:rsidRDefault="003A7BFE" w:rsidP="006F65BC">
            <w:pPr>
              <w:pStyle w:val="Chais-normalbodytext"/>
              <w:spacing w:before="60" w:after="60" w:line="240" w:lineRule="auto"/>
              <w:jc w:val="center"/>
              <w:rPr>
                <w:rFonts w:ascii="Garamond" w:hAnsi="Garamond" w:cs="Times New Roman"/>
                <w:lang w:val="en-CA"/>
              </w:rPr>
            </w:pPr>
            <w:r w:rsidRPr="006722D9">
              <w:rPr>
                <w:rFonts w:ascii="Garamond" w:hAnsi="Garamond" w:cs="Times New Roman"/>
                <w:lang w:val="en-CA"/>
              </w:rPr>
              <w:t>1.27</w:t>
            </w:r>
          </w:p>
        </w:tc>
      </w:tr>
    </w:tbl>
    <w:p w:rsidR="00C5522E" w:rsidRDefault="00E533BE" w:rsidP="00746D4D">
      <w:pPr>
        <w:pStyle w:val="Chais-normalbodytext"/>
        <w:spacing w:after="120" w:line="240" w:lineRule="auto"/>
        <w:rPr>
          <w:rFonts w:ascii="Garamond" w:hAnsi="Garamond" w:cs="Times New Roman"/>
          <w:lang w:val="en-CA"/>
        </w:rPr>
      </w:pPr>
      <w:r>
        <w:rPr>
          <w:rFonts w:ascii="Garamond" w:hAnsi="Garamond" w:cs="Times New Roman"/>
          <w:lang w:val="en-CA"/>
        </w:rPr>
        <w:t>*n=85</w:t>
      </w:r>
    </w:p>
    <w:p w:rsidR="00C5522E" w:rsidRPr="00E533BE" w:rsidRDefault="00C5522E" w:rsidP="00EB31F3">
      <w:pPr>
        <w:jc w:val="center"/>
        <w:rPr>
          <w:lang w:val="en-CA"/>
        </w:rPr>
      </w:pPr>
      <w:r w:rsidRPr="00EB31F3">
        <w:rPr>
          <w:b/>
          <w:lang w:val="en-CA"/>
        </w:rPr>
        <w:t xml:space="preserve">Table 2. </w:t>
      </w:r>
      <w:r w:rsidR="00C616BA" w:rsidRPr="00EB31F3">
        <w:rPr>
          <w:b/>
          <w:lang w:val="en-CA"/>
        </w:rPr>
        <w:t>Students</w:t>
      </w:r>
      <w:r w:rsidR="00884C30">
        <w:rPr>
          <w:b/>
          <w:lang w:val="en-CA"/>
        </w:rPr>
        <w:t>’</w:t>
      </w:r>
      <w:r w:rsidR="00C616BA" w:rsidRPr="00EB31F3">
        <w:rPr>
          <w:b/>
          <w:lang w:val="en-CA"/>
        </w:rPr>
        <w:t xml:space="preserve"> Likert-type rating of their perceptions of </w:t>
      </w:r>
      <w:r w:rsidR="00E533BE" w:rsidRPr="00EB31F3">
        <w:rPr>
          <w:b/>
          <w:lang w:val="en-CA"/>
        </w:rPr>
        <w:t xml:space="preserve">the available tools in the VHS </w:t>
      </w:r>
      <w:r w:rsidR="00C616BA" w:rsidRPr="00EB31F3">
        <w:rPr>
          <w:b/>
          <w:lang w:val="en-CA"/>
        </w:rPr>
        <w:t>(n=</w:t>
      </w:r>
      <w:r w:rsidR="00E533BE" w:rsidRPr="00EB31F3">
        <w:rPr>
          <w:b/>
          <w:lang w:val="en-CA"/>
        </w:rPr>
        <w:t>85</w:t>
      </w:r>
      <w:r w:rsidR="00C616BA" w:rsidRPr="00EB31F3">
        <w:rPr>
          <w:b/>
          <w:lang w:val="en-CA"/>
        </w:rPr>
        <w:t>)</w:t>
      </w:r>
      <w:r w:rsidR="00EB31F3">
        <w:rPr>
          <w:lang w:val="en-CA"/>
        </w:rPr>
        <w:t xml:space="preserve"> </w:t>
      </w:r>
      <w:r w:rsidR="00EB31F3" w:rsidRPr="00EB31F3">
        <w:rPr>
          <w:lang w:val="en-CA"/>
        </w:rPr>
        <w:t>(Numbers in the top row indicate Likert scale response)</w:t>
      </w: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5"/>
        <w:gridCol w:w="755"/>
        <w:gridCol w:w="756"/>
        <w:gridCol w:w="756"/>
        <w:gridCol w:w="756"/>
        <w:gridCol w:w="757"/>
        <w:gridCol w:w="1070"/>
        <w:gridCol w:w="1133"/>
      </w:tblGrid>
      <w:tr w:rsidR="00AA4859" w:rsidRPr="00EB31F3" w:rsidTr="00EB31F3">
        <w:trPr>
          <w:jc w:val="center"/>
        </w:trPr>
        <w:tc>
          <w:tcPr>
            <w:tcW w:w="3261" w:type="dxa"/>
            <w:shd w:val="clear" w:color="auto" w:fill="auto"/>
            <w:vAlign w:val="center"/>
          </w:tcPr>
          <w:p w:rsidR="003A7BFE" w:rsidRPr="00EB31F3" w:rsidRDefault="003A7BFE" w:rsidP="00EB31F3">
            <w:pPr>
              <w:pStyle w:val="Chais-normalbodytext"/>
              <w:spacing w:before="60" w:after="60" w:line="240" w:lineRule="auto"/>
              <w:jc w:val="center"/>
              <w:rPr>
                <w:rFonts w:ascii="Garamond" w:hAnsi="Garamond" w:cs="Times New Roman"/>
                <w:b/>
                <w:lang w:val="en-CA"/>
              </w:rPr>
            </w:pPr>
            <w:r w:rsidRPr="00EB31F3">
              <w:rPr>
                <w:rFonts w:ascii="Garamond" w:hAnsi="Garamond" w:cs="Times New Roman"/>
                <w:b/>
                <w:lang w:val="en-CA"/>
              </w:rPr>
              <w:t>Statement</w:t>
            </w:r>
          </w:p>
        </w:tc>
        <w:tc>
          <w:tcPr>
            <w:tcW w:w="822" w:type="dxa"/>
            <w:vAlign w:val="center"/>
          </w:tcPr>
          <w:p w:rsidR="003A7BFE" w:rsidRPr="00EB31F3" w:rsidRDefault="003A7BFE" w:rsidP="00EB31F3">
            <w:pPr>
              <w:pStyle w:val="Chais-normalbodytext"/>
              <w:spacing w:before="60" w:after="60" w:line="240" w:lineRule="auto"/>
              <w:jc w:val="center"/>
              <w:rPr>
                <w:rFonts w:ascii="Garamond" w:hAnsi="Garamond" w:cs="Times New Roman"/>
                <w:b/>
                <w:lang w:val="en-CA"/>
              </w:rPr>
            </w:pPr>
            <w:r w:rsidRPr="00EB31F3">
              <w:rPr>
                <w:rFonts w:ascii="Garamond" w:hAnsi="Garamond" w:cs="Times New Roman"/>
                <w:b/>
                <w:lang w:val="en-CA"/>
              </w:rPr>
              <w:t>1</w:t>
            </w:r>
          </w:p>
        </w:tc>
        <w:tc>
          <w:tcPr>
            <w:tcW w:w="822" w:type="dxa"/>
            <w:vAlign w:val="center"/>
          </w:tcPr>
          <w:p w:rsidR="003A7BFE" w:rsidRPr="00EB31F3" w:rsidRDefault="003A7BFE" w:rsidP="00EB31F3">
            <w:pPr>
              <w:pStyle w:val="Chais-normalbodytext"/>
              <w:spacing w:before="60" w:after="60" w:line="240" w:lineRule="auto"/>
              <w:jc w:val="center"/>
              <w:rPr>
                <w:rFonts w:ascii="Garamond" w:hAnsi="Garamond" w:cs="Times New Roman"/>
                <w:b/>
                <w:lang w:val="en-CA"/>
              </w:rPr>
            </w:pPr>
            <w:r w:rsidRPr="00EB31F3">
              <w:rPr>
                <w:rFonts w:ascii="Garamond" w:hAnsi="Garamond" w:cs="Times New Roman"/>
                <w:b/>
                <w:lang w:val="en-CA"/>
              </w:rPr>
              <w:t>2</w:t>
            </w:r>
          </w:p>
        </w:tc>
        <w:tc>
          <w:tcPr>
            <w:tcW w:w="822" w:type="dxa"/>
            <w:vAlign w:val="center"/>
          </w:tcPr>
          <w:p w:rsidR="003A7BFE" w:rsidRPr="00EB31F3" w:rsidRDefault="003A7BFE" w:rsidP="00EB31F3">
            <w:pPr>
              <w:pStyle w:val="Chais-normalbodytext"/>
              <w:spacing w:before="60" w:after="60" w:line="240" w:lineRule="auto"/>
              <w:jc w:val="center"/>
              <w:rPr>
                <w:rFonts w:ascii="Garamond" w:hAnsi="Garamond" w:cs="Times New Roman"/>
                <w:b/>
                <w:lang w:val="en-CA"/>
              </w:rPr>
            </w:pPr>
            <w:r w:rsidRPr="00EB31F3">
              <w:rPr>
                <w:rFonts w:ascii="Garamond" w:hAnsi="Garamond" w:cs="Times New Roman"/>
                <w:b/>
                <w:lang w:val="en-CA"/>
              </w:rPr>
              <w:t>3</w:t>
            </w:r>
          </w:p>
        </w:tc>
        <w:tc>
          <w:tcPr>
            <w:tcW w:w="822" w:type="dxa"/>
            <w:vAlign w:val="center"/>
          </w:tcPr>
          <w:p w:rsidR="003A7BFE" w:rsidRPr="00EB31F3" w:rsidRDefault="003A7BFE" w:rsidP="00EB31F3">
            <w:pPr>
              <w:pStyle w:val="Chais-normalbodytext"/>
              <w:spacing w:before="60" w:after="60" w:line="240" w:lineRule="auto"/>
              <w:jc w:val="center"/>
              <w:rPr>
                <w:rFonts w:ascii="Garamond" w:hAnsi="Garamond" w:cs="Times New Roman"/>
                <w:b/>
                <w:lang w:val="en-CA"/>
              </w:rPr>
            </w:pPr>
            <w:r w:rsidRPr="00EB31F3">
              <w:rPr>
                <w:rFonts w:ascii="Garamond" w:hAnsi="Garamond" w:cs="Times New Roman"/>
                <w:b/>
                <w:lang w:val="en-CA"/>
              </w:rPr>
              <w:t>4</w:t>
            </w:r>
          </w:p>
        </w:tc>
        <w:tc>
          <w:tcPr>
            <w:tcW w:w="823" w:type="dxa"/>
            <w:vAlign w:val="center"/>
          </w:tcPr>
          <w:p w:rsidR="003A7BFE" w:rsidRPr="00EB31F3" w:rsidRDefault="003A7BFE" w:rsidP="00EB31F3">
            <w:pPr>
              <w:pStyle w:val="Chais-normalbodytext"/>
              <w:spacing w:before="60" w:after="60" w:line="240" w:lineRule="auto"/>
              <w:jc w:val="center"/>
              <w:rPr>
                <w:rFonts w:ascii="Garamond" w:hAnsi="Garamond" w:cs="Times New Roman"/>
                <w:b/>
                <w:lang w:val="en-CA"/>
              </w:rPr>
            </w:pPr>
            <w:r w:rsidRPr="00EB31F3">
              <w:rPr>
                <w:rFonts w:ascii="Garamond" w:hAnsi="Garamond" w:cs="Times New Roman"/>
                <w:b/>
                <w:lang w:val="en-CA"/>
              </w:rPr>
              <w:t>5</w:t>
            </w:r>
          </w:p>
        </w:tc>
        <w:tc>
          <w:tcPr>
            <w:tcW w:w="1134" w:type="dxa"/>
            <w:shd w:val="clear" w:color="auto" w:fill="auto"/>
            <w:vAlign w:val="center"/>
          </w:tcPr>
          <w:p w:rsidR="003A7BFE" w:rsidRPr="00EB31F3" w:rsidRDefault="003A7BFE" w:rsidP="00EB31F3">
            <w:pPr>
              <w:pStyle w:val="Chais-normalbodytext"/>
              <w:spacing w:before="60" w:after="60" w:line="240" w:lineRule="auto"/>
              <w:jc w:val="center"/>
              <w:rPr>
                <w:rFonts w:ascii="Garamond" w:hAnsi="Garamond" w:cs="Times New Roman"/>
                <w:b/>
                <w:lang w:val="en-CA"/>
              </w:rPr>
            </w:pPr>
            <w:r w:rsidRPr="00EB31F3">
              <w:rPr>
                <w:rFonts w:ascii="Garamond" w:hAnsi="Garamond" w:cs="Times New Roman"/>
                <w:b/>
                <w:lang w:val="en-CA"/>
              </w:rPr>
              <w:t>Mean</w:t>
            </w:r>
          </w:p>
        </w:tc>
        <w:tc>
          <w:tcPr>
            <w:tcW w:w="1134" w:type="dxa"/>
            <w:shd w:val="clear" w:color="auto" w:fill="auto"/>
            <w:vAlign w:val="center"/>
          </w:tcPr>
          <w:p w:rsidR="003A7BFE" w:rsidRPr="00EB31F3" w:rsidRDefault="003A7BFE" w:rsidP="00EB31F3">
            <w:pPr>
              <w:pStyle w:val="Chais-normalbodytext"/>
              <w:spacing w:before="60" w:after="60" w:line="240" w:lineRule="auto"/>
              <w:jc w:val="center"/>
              <w:rPr>
                <w:rFonts w:ascii="Garamond" w:hAnsi="Garamond" w:cs="Times New Roman"/>
                <w:b/>
                <w:lang w:val="en-CA"/>
              </w:rPr>
            </w:pPr>
            <w:r w:rsidRPr="00EB31F3">
              <w:rPr>
                <w:rFonts w:ascii="Garamond" w:hAnsi="Garamond" w:cs="Times New Roman"/>
                <w:b/>
                <w:lang w:val="en-CA"/>
              </w:rPr>
              <w:t>Standard Deviation</w:t>
            </w:r>
          </w:p>
        </w:tc>
      </w:tr>
      <w:tr w:rsidR="00AA4859" w:rsidRPr="00EB31F3" w:rsidTr="00EB31F3">
        <w:trPr>
          <w:jc w:val="center"/>
        </w:trPr>
        <w:tc>
          <w:tcPr>
            <w:tcW w:w="3261" w:type="dxa"/>
            <w:shd w:val="clear" w:color="auto" w:fill="auto"/>
            <w:vAlign w:val="center"/>
          </w:tcPr>
          <w:p w:rsidR="003A7BFE" w:rsidRPr="00EB31F3" w:rsidRDefault="003A7BFE"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PowerPoint Presentations</w:t>
            </w:r>
          </w:p>
        </w:tc>
        <w:tc>
          <w:tcPr>
            <w:tcW w:w="822"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1</w:t>
            </w:r>
          </w:p>
        </w:tc>
        <w:tc>
          <w:tcPr>
            <w:tcW w:w="822"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4</w:t>
            </w:r>
          </w:p>
        </w:tc>
        <w:tc>
          <w:tcPr>
            <w:tcW w:w="822"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16</w:t>
            </w:r>
          </w:p>
        </w:tc>
        <w:tc>
          <w:tcPr>
            <w:tcW w:w="822"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38</w:t>
            </w:r>
          </w:p>
        </w:tc>
        <w:tc>
          <w:tcPr>
            <w:tcW w:w="823"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26</w:t>
            </w:r>
          </w:p>
        </w:tc>
        <w:tc>
          <w:tcPr>
            <w:tcW w:w="1134" w:type="dxa"/>
            <w:shd w:val="clear" w:color="auto" w:fill="auto"/>
            <w:vAlign w:val="center"/>
          </w:tcPr>
          <w:p w:rsidR="003A7BFE" w:rsidRPr="00EB31F3" w:rsidRDefault="003A7BFE"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3.99</w:t>
            </w:r>
          </w:p>
        </w:tc>
        <w:tc>
          <w:tcPr>
            <w:tcW w:w="1134" w:type="dxa"/>
            <w:shd w:val="clear" w:color="auto" w:fill="auto"/>
            <w:vAlign w:val="center"/>
          </w:tcPr>
          <w:p w:rsidR="003A7BFE" w:rsidRPr="00EB31F3" w:rsidRDefault="003A7BFE"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0.89</w:t>
            </w:r>
          </w:p>
        </w:tc>
      </w:tr>
      <w:tr w:rsidR="00AA4859" w:rsidRPr="00EB31F3" w:rsidTr="00EB31F3">
        <w:trPr>
          <w:jc w:val="center"/>
        </w:trPr>
        <w:tc>
          <w:tcPr>
            <w:tcW w:w="3261" w:type="dxa"/>
            <w:shd w:val="clear" w:color="auto" w:fill="auto"/>
            <w:vAlign w:val="center"/>
          </w:tcPr>
          <w:p w:rsidR="003A7BFE" w:rsidRPr="00EB31F3" w:rsidRDefault="003A7BFE"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Recorded lessons</w:t>
            </w:r>
          </w:p>
        </w:tc>
        <w:tc>
          <w:tcPr>
            <w:tcW w:w="822"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9</w:t>
            </w:r>
          </w:p>
        </w:tc>
        <w:tc>
          <w:tcPr>
            <w:tcW w:w="822"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14</w:t>
            </w:r>
          </w:p>
        </w:tc>
        <w:tc>
          <w:tcPr>
            <w:tcW w:w="822"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13</w:t>
            </w:r>
          </w:p>
        </w:tc>
        <w:tc>
          <w:tcPr>
            <w:tcW w:w="822"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23</w:t>
            </w:r>
          </w:p>
        </w:tc>
        <w:tc>
          <w:tcPr>
            <w:tcW w:w="823"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26</w:t>
            </w:r>
          </w:p>
        </w:tc>
        <w:tc>
          <w:tcPr>
            <w:tcW w:w="1134" w:type="dxa"/>
            <w:shd w:val="clear" w:color="auto" w:fill="auto"/>
            <w:vAlign w:val="center"/>
          </w:tcPr>
          <w:p w:rsidR="003A7BFE" w:rsidRPr="00EB31F3" w:rsidRDefault="003A7BFE"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3.51</w:t>
            </w:r>
          </w:p>
        </w:tc>
        <w:tc>
          <w:tcPr>
            <w:tcW w:w="1134" w:type="dxa"/>
            <w:shd w:val="clear" w:color="auto" w:fill="auto"/>
            <w:vAlign w:val="center"/>
          </w:tcPr>
          <w:p w:rsidR="003A7BFE" w:rsidRPr="00EB31F3" w:rsidRDefault="003A7BFE"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1.36</w:t>
            </w:r>
          </w:p>
        </w:tc>
      </w:tr>
      <w:tr w:rsidR="00AA4859" w:rsidRPr="00EB31F3" w:rsidTr="00EB31F3">
        <w:trPr>
          <w:jc w:val="center"/>
        </w:trPr>
        <w:tc>
          <w:tcPr>
            <w:tcW w:w="3261" w:type="dxa"/>
            <w:shd w:val="clear" w:color="auto" w:fill="auto"/>
            <w:vAlign w:val="center"/>
          </w:tcPr>
          <w:p w:rsidR="003A7BFE" w:rsidRPr="00EB31F3" w:rsidRDefault="003A7BFE" w:rsidP="00EB31F3">
            <w:pPr>
              <w:pStyle w:val="Chais-normalbodytext"/>
              <w:suppressAutoHyphens/>
              <w:spacing w:before="60" w:after="60" w:line="240" w:lineRule="auto"/>
              <w:jc w:val="center"/>
              <w:rPr>
                <w:rFonts w:ascii="Garamond" w:hAnsi="Garamond" w:cs="Times New Roman"/>
                <w:lang w:val="en-CA"/>
              </w:rPr>
            </w:pPr>
            <w:r w:rsidRPr="00EB31F3">
              <w:rPr>
                <w:rFonts w:ascii="Garamond" w:hAnsi="Garamond" w:cs="Times New Roman"/>
                <w:lang w:val="en-CA"/>
              </w:rPr>
              <w:t>Geogebra and dynamic simulations</w:t>
            </w:r>
          </w:p>
        </w:tc>
        <w:tc>
          <w:tcPr>
            <w:tcW w:w="822"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11</w:t>
            </w:r>
          </w:p>
        </w:tc>
        <w:tc>
          <w:tcPr>
            <w:tcW w:w="822"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21</w:t>
            </w:r>
          </w:p>
        </w:tc>
        <w:tc>
          <w:tcPr>
            <w:tcW w:w="822"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30</w:t>
            </w:r>
          </w:p>
        </w:tc>
        <w:tc>
          <w:tcPr>
            <w:tcW w:w="822"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14</w:t>
            </w:r>
          </w:p>
        </w:tc>
        <w:tc>
          <w:tcPr>
            <w:tcW w:w="823"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9</w:t>
            </w:r>
          </w:p>
        </w:tc>
        <w:tc>
          <w:tcPr>
            <w:tcW w:w="1134" w:type="dxa"/>
            <w:shd w:val="clear" w:color="auto" w:fill="auto"/>
            <w:vAlign w:val="center"/>
          </w:tcPr>
          <w:p w:rsidR="003A7BFE" w:rsidRPr="00EB31F3" w:rsidRDefault="003A7BFE"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2.87</w:t>
            </w:r>
          </w:p>
        </w:tc>
        <w:tc>
          <w:tcPr>
            <w:tcW w:w="1134" w:type="dxa"/>
            <w:shd w:val="clear" w:color="auto" w:fill="auto"/>
            <w:vAlign w:val="center"/>
          </w:tcPr>
          <w:p w:rsidR="003A7BFE" w:rsidRPr="00EB31F3" w:rsidRDefault="003A7BFE"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1.16</w:t>
            </w:r>
          </w:p>
        </w:tc>
      </w:tr>
      <w:tr w:rsidR="00AA4859" w:rsidRPr="00EB31F3" w:rsidTr="00EB31F3">
        <w:trPr>
          <w:jc w:val="center"/>
        </w:trPr>
        <w:tc>
          <w:tcPr>
            <w:tcW w:w="3261" w:type="dxa"/>
            <w:shd w:val="clear" w:color="auto" w:fill="auto"/>
            <w:vAlign w:val="center"/>
          </w:tcPr>
          <w:p w:rsidR="003A7BFE" w:rsidRPr="00EB31F3" w:rsidRDefault="003A7BFE"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Writing and speaking tools in the synchronic environment (chat, voting, writing)</w:t>
            </w:r>
          </w:p>
        </w:tc>
        <w:tc>
          <w:tcPr>
            <w:tcW w:w="822"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2</w:t>
            </w:r>
          </w:p>
        </w:tc>
        <w:tc>
          <w:tcPr>
            <w:tcW w:w="822"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2</w:t>
            </w:r>
          </w:p>
        </w:tc>
        <w:tc>
          <w:tcPr>
            <w:tcW w:w="822"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20</w:t>
            </w:r>
          </w:p>
        </w:tc>
        <w:tc>
          <w:tcPr>
            <w:tcW w:w="822"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29</w:t>
            </w:r>
          </w:p>
        </w:tc>
        <w:tc>
          <w:tcPr>
            <w:tcW w:w="823" w:type="dxa"/>
            <w:vAlign w:val="center"/>
          </w:tcPr>
          <w:p w:rsidR="003A7BFE" w:rsidRPr="00EB31F3" w:rsidRDefault="001218AF"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32</w:t>
            </w:r>
          </w:p>
        </w:tc>
        <w:tc>
          <w:tcPr>
            <w:tcW w:w="1134" w:type="dxa"/>
            <w:shd w:val="clear" w:color="auto" w:fill="auto"/>
            <w:vAlign w:val="center"/>
          </w:tcPr>
          <w:p w:rsidR="003A7BFE" w:rsidRPr="00EB31F3" w:rsidRDefault="003A7BFE"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4.02</w:t>
            </w:r>
          </w:p>
        </w:tc>
        <w:tc>
          <w:tcPr>
            <w:tcW w:w="1134" w:type="dxa"/>
            <w:shd w:val="clear" w:color="auto" w:fill="auto"/>
            <w:vAlign w:val="center"/>
          </w:tcPr>
          <w:p w:rsidR="003A7BFE" w:rsidRPr="00EB31F3" w:rsidRDefault="003A7BFE"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0.96</w:t>
            </w:r>
          </w:p>
        </w:tc>
      </w:tr>
      <w:tr w:rsidR="00AA4859" w:rsidRPr="00EB31F3" w:rsidTr="00EB31F3">
        <w:trPr>
          <w:jc w:val="center"/>
        </w:trPr>
        <w:tc>
          <w:tcPr>
            <w:tcW w:w="3261" w:type="dxa"/>
            <w:shd w:val="clear" w:color="auto" w:fill="auto"/>
            <w:vAlign w:val="center"/>
          </w:tcPr>
          <w:p w:rsidR="003A7BFE" w:rsidRPr="00EB31F3" w:rsidRDefault="003A7BFE"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Virtual labs (for students of physics)</w:t>
            </w:r>
            <w:r w:rsidR="00E533BE" w:rsidRPr="00EB31F3">
              <w:rPr>
                <w:rFonts w:ascii="Garamond" w:hAnsi="Garamond" w:cs="Times New Roman"/>
                <w:lang w:val="en-CA"/>
              </w:rPr>
              <w:t>*</w:t>
            </w:r>
          </w:p>
        </w:tc>
        <w:tc>
          <w:tcPr>
            <w:tcW w:w="822" w:type="dxa"/>
            <w:vAlign w:val="center"/>
          </w:tcPr>
          <w:p w:rsidR="003A7BFE" w:rsidRPr="00EB31F3" w:rsidRDefault="00A238F1"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2</w:t>
            </w:r>
          </w:p>
        </w:tc>
        <w:tc>
          <w:tcPr>
            <w:tcW w:w="822" w:type="dxa"/>
            <w:vAlign w:val="center"/>
          </w:tcPr>
          <w:p w:rsidR="003A7BFE" w:rsidRPr="00EB31F3" w:rsidRDefault="00A238F1"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5</w:t>
            </w:r>
          </w:p>
        </w:tc>
        <w:tc>
          <w:tcPr>
            <w:tcW w:w="822" w:type="dxa"/>
            <w:vAlign w:val="center"/>
          </w:tcPr>
          <w:p w:rsidR="003A7BFE" w:rsidRPr="00EB31F3" w:rsidRDefault="00A238F1"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8</w:t>
            </w:r>
          </w:p>
        </w:tc>
        <w:tc>
          <w:tcPr>
            <w:tcW w:w="822" w:type="dxa"/>
            <w:vAlign w:val="center"/>
          </w:tcPr>
          <w:p w:rsidR="003A7BFE" w:rsidRPr="00EB31F3" w:rsidRDefault="00A238F1"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11</w:t>
            </w:r>
          </w:p>
        </w:tc>
        <w:tc>
          <w:tcPr>
            <w:tcW w:w="823" w:type="dxa"/>
            <w:vAlign w:val="center"/>
          </w:tcPr>
          <w:p w:rsidR="003A7BFE" w:rsidRPr="00EB31F3" w:rsidRDefault="00A238F1"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11</w:t>
            </w:r>
          </w:p>
        </w:tc>
        <w:tc>
          <w:tcPr>
            <w:tcW w:w="1134" w:type="dxa"/>
            <w:shd w:val="clear" w:color="auto" w:fill="auto"/>
            <w:vAlign w:val="center"/>
          </w:tcPr>
          <w:p w:rsidR="003A7BFE" w:rsidRPr="00EB31F3" w:rsidRDefault="003A7BFE"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3.65</w:t>
            </w:r>
          </w:p>
        </w:tc>
        <w:tc>
          <w:tcPr>
            <w:tcW w:w="1134" w:type="dxa"/>
            <w:shd w:val="clear" w:color="auto" w:fill="auto"/>
            <w:vAlign w:val="center"/>
          </w:tcPr>
          <w:p w:rsidR="003A7BFE" w:rsidRPr="00EB31F3" w:rsidRDefault="003A7BFE" w:rsidP="00EB31F3">
            <w:pPr>
              <w:pStyle w:val="Chais-normalbodytext"/>
              <w:spacing w:before="60" w:after="60" w:line="240" w:lineRule="auto"/>
              <w:jc w:val="center"/>
              <w:rPr>
                <w:rFonts w:ascii="Garamond" w:hAnsi="Garamond" w:cs="Times New Roman"/>
                <w:lang w:val="en-CA"/>
              </w:rPr>
            </w:pPr>
            <w:r w:rsidRPr="00EB31F3">
              <w:rPr>
                <w:rFonts w:ascii="Garamond" w:hAnsi="Garamond" w:cs="Times New Roman"/>
                <w:lang w:val="en-CA"/>
              </w:rPr>
              <w:t>1.21</w:t>
            </w:r>
          </w:p>
        </w:tc>
      </w:tr>
    </w:tbl>
    <w:p w:rsidR="00C5522E" w:rsidRPr="00E533BE" w:rsidRDefault="00E533BE" w:rsidP="00746D4D">
      <w:pPr>
        <w:pStyle w:val="Chais-normalbodytext"/>
        <w:spacing w:after="120" w:line="240" w:lineRule="auto"/>
        <w:jc w:val="left"/>
        <w:rPr>
          <w:rFonts w:ascii="Garamond" w:hAnsi="Garamond" w:cs="Times New Roman"/>
          <w:lang w:val="en-CA"/>
        </w:rPr>
      </w:pPr>
      <w:r w:rsidRPr="00E533BE">
        <w:rPr>
          <w:rFonts w:ascii="Garamond" w:hAnsi="Garamond" w:cs="Times New Roman"/>
          <w:lang w:val="en-CA"/>
        </w:rPr>
        <w:t>*n=37</w:t>
      </w:r>
      <w:r w:rsidR="003B065D">
        <w:rPr>
          <w:rFonts w:ascii="Garamond" w:hAnsi="Garamond" w:cs="Times New Roman"/>
          <w:lang w:val="en-CA"/>
        </w:rPr>
        <w:t xml:space="preserve"> as this question applied only to those who took physics in the VHS</w:t>
      </w:r>
    </w:p>
    <w:p w:rsidR="00C5522E" w:rsidRPr="0071563B" w:rsidRDefault="00C5522E" w:rsidP="00746D4D">
      <w:pPr>
        <w:rPr>
          <w:lang w:val="en-CA"/>
        </w:rPr>
      </w:pPr>
      <w:r w:rsidRPr="0071563B">
        <w:rPr>
          <w:lang w:val="en-CA"/>
        </w:rPr>
        <w:t>Table 2 shows that</w:t>
      </w:r>
      <w:r w:rsidR="005D5AE5">
        <w:rPr>
          <w:lang w:val="en-CA"/>
        </w:rPr>
        <w:t>,</w:t>
      </w:r>
      <w:r w:rsidRPr="0071563B">
        <w:rPr>
          <w:lang w:val="en-CA"/>
        </w:rPr>
        <w:t xml:space="preserve"> overall</w:t>
      </w:r>
      <w:r w:rsidR="005D5AE5">
        <w:rPr>
          <w:lang w:val="en-CA"/>
        </w:rPr>
        <w:t>,</w:t>
      </w:r>
      <w:r w:rsidRPr="0071563B">
        <w:rPr>
          <w:lang w:val="en-CA"/>
        </w:rPr>
        <w:t xml:space="preserve"> the students felt that the available tools in the VHS helped them learn the advanced mathematics and physics. </w:t>
      </w:r>
      <w:r w:rsidR="005D5AE5">
        <w:rPr>
          <w:lang w:val="en-CA"/>
        </w:rPr>
        <w:t xml:space="preserve">Note specifically the 75% and the 72% of students who reported that the PowerPoint presentations and the available tools of interaction, respectively, were perceived as contributing to their experience learning in the VHS. </w:t>
      </w:r>
      <w:r w:rsidRPr="0071563B">
        <w:rPr>
          <w:lang w:val="en-CA"/>
        </w:rPr>
        <w:t xml:space="preserve">While students note that </w:t>
      </w:r>
      <w:r w:rsidR="00792605">
        <w:rPr>
          <w:lang w:val="en-CA"/>
        </w:rPr>
        <w:t>t</w:t>
      </w:r>
      <w:r w:rsidRPr="0071563B">
        <w:rPr>
          <w:lang w:val="en-CA"/>
        </w:rPr>
        <w:t xml:space="preserve">hey learned most </w:t>
      </w:r>
      <w:r w:rsidRPr="0071563B">
        <w:rPr>
          <w:lang w:val="en-CA"/>
        </w:rPr>
        <w:lastRenderedPageBreak/>
        <w:t xml:space="preserve">from the PowerPoint presentations, the results reveal that </w:t>
      </w:r>
      <w:r w:rsidR="008256A7">
        <w:rPr>
          <w:lang w:val="en-CA"/>
        </w:rPr>
        <w:t>fewer</w:t>
      </w:r>
      <w:r w:rsidRPr="0071563B">
        <w:rPr>
          <w:lang w:val="en-CA"/>
        </w:rPr>
        <w:t xml:space="preserve"> students</w:t>
      </w:r>
      <w:r w:rsidR="001A04DA">
        <w:rPr>
          <w:lang w:val="en-CA"/>
        </w:rPr>
        <w:t xml:space="preserve"> (58%)</w:t>
      </w:r>
      <w:r w:rsidRPr="0071563B">
        <w:rPr>
          <w:lang w:val="en-CA"/>
        </w:rPr>
        <w:t xml:space="preserve"> took advantage of the recorded lessons accumulated in the repository. This may indicate a need to demonstrate the p</w:t>
      </w:r>
      <w:r w:rsidRPr="0071563B">
        <w:rPr>
          <w:lang w:val="en-CA"/>
        </w:rPr>
        <w:t>o</w:t>
      </w:r>
      <w:r w:rsidRPr="0071563B">
        <w:rPr>
          <w:lang w:val="en-CA"/>
        </w:rPr>
        <w:t>tential benefits of using the repository to</w:t>
      </w:r>
      <w:r w:rsidRPr="00047522">
        <w:rPr>
          <w:lang w:val="en-CA"/>
        </w:rPr>
        <w:t xml:space="preserve"> </w:t>
      </w:r>
      <w:r w:rsidR="00047522" w:rsidRPr="00047522">
        <w:rPr>
          <w:lang w:val="en-CA"/>
        </w:rPr>
        <w:t>remind students of this available tool and how they may use it</w:t>
      </w:r>
      <w:r w:rsidRPr="0071563B">
        <w:rPr>
          <w:lang w:val="en-CA"/>
        </w:rPr>
        <w:t xml:space="preserve">. Notably, the difference in the efficient use of dynamic simulations such as Geogebra </w:t>
      </w:r>
      <w:r w:rsidR="004E2A86">
        <w:rPr>
          <w:lang w:val="en-CA"/>
        </w:rPr>
        <w:t>and vi</w:t>
      </w:r>
      <w:r w:rsidR="004E2A86">
        <w:rPr>
          <w:lang w:val="en-CA"/>
        </w:rPr>
        <w:t>r</w:t>
      </w:r>
      <w:r w:rsidR="004E2A86">
        <w:rPr>
          <w:lang w:val="en-CA"/>
        </w:rPr>
        <w:t xml:space="preserve">tual labs </w:t>
      </w:r>
      <w:r w:rsidRPr="0071563B">
        <w:rPr>
          <w:lang w:val="en-CA"/>
        </w:rPr>
        <w:t>can be attributed to between-teachers</w:t>
      </w:r>
      <w:r w:rsidR="00022EEE">
        <w:rPr>
          <w:lang w:val="en-CA"/>
        </w:rPr>
        <w:t>’</w:t>
      </w:r>
      <w:r w:rsidRPr="0071563B">
        <w:rPr>
          <w:lang w:val="en-CA"/>
        </w:rPr>
        <w:t xml:space="preserve"> differences in teaching styles. This is an important finding as more attention needs to be put in providing guidance and support to the VHS teachers to increase the utilization of the dynamic tools that the platform offers. The contribution of the inte</w:t>
      </w:r>
      <w:r w:rsidRPr="0071563B">
        <w:rPr>
          <w:lang w:val="en-CA"/>
        </w:rPr>
        <w:t>r</w:t>
      </w:r>
      <w:r w:rsidRPr="0071563B">
        <w:rPr>
          <w:lang w:val="en-CA"/>
        </w:rPr>
        <w:t xml:space="preserve">active tools available in the VHS indicates a cohesive cluster of satisfied students who see these tools are effective in contributing to their learning in the VHS. </w:t>
      </w:r>
    </w:p>
    <w:p w:rsidR="00C5522E" w:rsidRPr="00701970" w:rsidRDefault="00C5522E" w:rsidP="00A66022">
      <w:pPr>
        <w:jc w:val="center"/>
        <w:rPr>
          <w:lang w:val="en-CA"/>
        </w:rPr>
      </w:pPr>
      <w:r w:rsidRPr="00A66022">
        <w:rPr>
          <w:b/>
          <w:lang w:val="en-CA"/>
        </w:rPr>
        <w:t xml:space="preserve">Table 3. </w:t>
      </w:r>
      <w:r w:rsidR="00E533BE" w:rsidRPr="00A66022">
        <w:rPr>
          <w:b/>
          <w:lang w:val="en-CA"/>
        </w:rPr>
        <w:t>Students</w:t>
      </w:r>
      <w:r w:rsidR="00884C30">
        <w:rPr>
          <w:b/>
          <w:lang w:val="en-CA"/>
        </w:rPr>
        <w:t>’</w:t>
      </w:r>
      <w:r w:rsidR="00E533BE" w:rsidRPr="00A66022">
        <w:rPr>
          <w:b/>
          <w:lang w:val="en-CA"/>
        </w:rPr>
        <w:t xml:space="preserve"> Likert-type rating of their </w:t>
      </w:r>
      <w:r w:rsidRPr="00A66022">
        <w:rPr>
          <w:b/>
          <w:lang w:val="en-CA"/>
        </w:rPr>
        <w:t>perceptions of learning in the VHS</w:t>
      </w:r>
      <w:r w:rsidR="00E533BE" w:rsidRPr="00A66022">
        <w:rPr>
          <w:b/>
          <w:lang w:val="en-CA"/>
        </w:rPr>
        <w:t xml:space="preserve"> (</w:t>
      </w:r>
      <w:r w:rsidR="00AA4859" w:rsidRPr="00A66022">
        <w:rPr>
          <w:b/>
          <w:lang w:val="en-CA"/>
        </w:rPr>
        <w:t>n=86)</w:t>
      </w:r>
      <w:r w:rsidR="00EB31F3">
        <w:rPr>
          <w:lang w:val="en-CA"/>
        </w:rPr>
        <w:t xml:space="preserve"> </w:t>
      </w:r>
      <w:r w:rsidR="00EB31F3" w:rsidRPr="00EB31F3">
        <w:rPr>
          <w:lang w:val="en-CA"/>
        </w:rPr>
        <w:t>(Numbers in the top row indicate Likert scale response)</w:t>
      </w: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3"/>
        <w:gridCol w:w="768"/>
        <w:gridCol w:w="768"/>
        <w:gridCol w:w="768"/>
        <w:gridCol w:w="768"/>
        <w:gridCol w:w="769"/>
        <w:gridCol w:w="1052"/>
        <w:gridCol w:w="1052"/>
      </w:tblGrid>
      <w:tr w:rsidR="00AA4859" w:rsidRPr="00A66022" w:rsidTr="00A66022">
        <w:trPr>
          <w:trHeight w:val="674"/>
          <w:jc w:val="center"/>
        </w:trPr>
        <w:tc>
          <w:tcPr>
            <w:tcW w:w="3261"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b/>
                <w:lang w:val="en-CA"/>
              </w:rPr>
            </w:pPr>
            <w:r w:rsidRPr="00A66022">
              <w:rPr>
                <w:rFonts w:ascii="Garamond" w:hAnsi="Garamond" w:cs="Times New Roman"/>
                <w:b/>
                <w:lang w:val="en-CA"/>
              </w:rPr>
              <w:t>Statement</w:t>
            </w:r>
          </w:p>
        </w:tc>
        <w:tc>
          <w:tcPr>
            <w:tcW w:w="822" w:type="dxa"/>
            <w:vAlign w:val="center"/>
          </w:tcPr>
          <w:p w:rsidR="003A7BFE" w:rsidRPr="00A66022" w:rsidRDefault="003A7BFE" w:rsidP="00A66022">
            <w:pPr>
              <w:pStyle w:val="Chais-normalbodytext"/>
              <w:spacing w:before="60" w:after="60" w:line="240" w:lineRule="auto"/>
              <w:jc w:val="center"/>
              <w:rPr>
                <w:rFonts w:ascii="Garamond" w:hAnsi="Garamond" w:cs="Times New Roman"/>
                <w:b/>
                <w:lang w:val="en-CA"/>
              </w:rPr>
            </w:pPr>
            <w:r w:rsidRPr="00A66022">
              <w:rPr>
                <w:rFonts w:ascii="Garamond" w:hAnsi="Garamond" w:cs="Times New Roman"/>
                <w:b/>
                <w:lang w:val="en-CA"/>
              </w:rPr>
              <w:t>1</w:t>
            </w:r>
          </w:p>
        </w:tc>
        <w:tc>
          <w:tcPr>
            <w:tcW w:w="822" w:type="dxa"/>
            <w:vAlign w:val="center"/>
          </w:tcPr>
          <w:p w:rsidR="003A7BFE" w:rsidRPr="00A66022" w:rsidRDefault="003A7BFE" w:rsidP="00A66022">
            <w:pPr>
              <w:pStyle w:val="Chais-normalbodytext"/>
              <w:spacing w:before="60" w:after="60" w:line="240" w:lineRule="auto"/>
              <w:jc w:val="center"/>
              <w:rPr>
                <w:rFonts w:ascii="Garamond" w:hAnsi="Garamond" w:cs="Times New Roman"/>
                <w:b/>
                <w:lang w:val="en-CA"/>
              </w:rPr>
            </w:pPr>
            <w:r w:rsidRPr="00A66022">
              <w:rPr>
                <w:rFonts w:ascii="Garamond" w:hAnsi="Garamond" w:cs="Times New Roman"/>
                <w:b/>
                <w:lang w:val="en-CA"/>
              </w:rPr>
              <w:t>2</w:t>
            </w:r>
          </w:p>
        </w:tc>
        <w:tc>
          <w:tcPr>
            <w:tcW w:w="822" w:type="dxa"/>
            <w:vAlign w:val="center"/>
          </w:tcPr>
          <w:p w:rsidR="003A7BFE" w:rsidRPr="00A66022" w:rsidRDefault="003A7BFE" w:rsidP="00A66022">
            <w:pPr>
              <w:pStyle w:val="Chais-normalbodytext"/>
              <w:spacing w:before="60" w:after="60" w:line="240" w:lineRule="auto"/>
              <w:jc w:val="center"/>
              <w:rPr>
                <w:rFonts w:ascii="Garamond" w:hAnsi="Garamond" w:cs="Times New Roman"/>
                <w:b/>
                <w:lang w:val="en-CA"/>
              </w:rPr>
            </w:pPr>
            <w:r w:rsidRPr="00A66022">
              <w:rPr>
                <w:rFonts w:ascii="Garamond" w:hAnsi="Garamond" w:cs="Times New Roman"/>
                <w:b/>
                <w:lang w:val="en-CA"/>
              </w:rPr>
              <w:t>3</w:t>
            </w:r>
          </w:p>
        </w:tc>
        <w:tc>
          <w:tcPr>
            <w:tcW w:w="822" w:type="dxa"/>
            <w:vAlign w:val="center"/>
          </w:tcPr>
          <w:p w:rsidR="003A7BFE" w:rsidRPr="00A66022" w:rsidRDefault="003A7BFE" w:rsidP="00A66022">
            <w:pPr>
              <w:pStyle w:val="Chais-normalbodytext"/>
              <w:spacing w:before="60" w:after="60" w:line="240" w:lineRule="auto"/>
              <w:jc w:val="center"/>
              <w:rPr>
                <w:rFonts w:ascii="Garamond" w:hAnsi="Garamond" w:cs="Times New Roman"/>
                <w:b/>
                <w:lang w:val="en-CA"/>
              </w:rPr>
            </w:pPr>
            <w:r w:rsidRPr="00A66022">
              <w:rPr>
                <w:rFonts w:ascii="Garamond" w:hAnsi="Garamond" w:cs="Times New Roman"/>
                <w:b/>
                <w:lang w:val="en-CA"/>
              </w:rPr>
              <w:t>4</w:t>
            </w:r>
          </w:p>
        </w:tc>
        <w:tc>
          <w:tcPr>
            <w:tcW w:w="823" w:type="dxa"/>
            <w:vAlign w:val="center"/>
          </w:tcPr>
          <w:p w:rsidR="003A7BFE" w:rsidRPr="00A66022" w:rsidRDefault="003A7BFE" w:rsidP="00A66022">
            <w:pPr>
              <w:pStyle w:val="Chais-normalbodytext"/>
              <w:spacing w:before="60" w:after="60" w:line="240" w:lineRule="auto"/>
              <w:jc w:val="center"/>
              <w:rPr>
                <w:rFonts w:ascii="Garamond" w:hAnsi="Garamond" w:cs="Times New Roman"/>
                <w:b/>
                <w:lang w:val="en-CA"/>
              </w:rPr>
            </w:pPr>
            <w:r w:rsidRPr="00A66022">
              <w:rPr>
                <w:rFonts w:ascii="Garamond" w:hAnsi="Garamond" w:cs="Times New Roman"/>
                <w:b/>
                <w:lang w:val="en-CA"/>
              </w:rPr>
              <w:t>5</w:t>
            </w:r>
          </w:p>
        </w:tc>
        <w:tc>
          <w:tcPr>
            <w:tcW w:w="1134"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b/>
                <w:lang w:val="en-CA"/>
              </w:rPr>
            </w:pPr>
            <w:r w:rsidRPr="00A66022">
              <w:rPr>
                <w:rFonts w:ascii="Garamond" w:hAnsi="Garamond" w:cs="Times New Roman"/>
                <w:b/>
                <w:lang w:val="en-CA"/>
              </w:rPr>
              <w:t>Mean</w:t>
            </w:r>
          </w:p>
        </w:tc>
        <w:tc>
          <w:tcPr>
            <w:tcW w:w="1134" w:type="dxa"/>
            <w:shd w:val="clear" w:color="auto" w:fill="auto"/>
            <w:vAlign w:val="center"/>
          </w:tcPr>
          <w:p w:rsidR="003A7BFE" w:rsidRPr="00A66022" w:rsidRDefault="00E533BE" w:rsidP="00A66022">
            <w:pPr>
              <w:pStyle w:val="Chais-normalbodytext"/>
              <w:spacing w:before="60" w:after="60" w:line="240" w:lineRule="auto"/>
              <w:jc w:val="center"/>
              <w:rPr>
                <w:rFonts w:ascii="Garamond" w:hAnsi="Garamond" w:cs="Times New Roman"/>
                <w:b/>
                <w:lang w:val="en-CA"/>
              </w:rPr>
            </w:pPr>
            <w:r w:rsidRPr="00A66022">
              <w:rPr>
                <w:rFonts w:ascii="Garamond" w:hAnsi="Garamond" w:cs="Times New Roman"/>
                <w:b/>
                <w:lang w:val="en-CA"/>
              </w:rPr>
              <w:t>Standard Devi</w:t>
            </w:r>
            <w:r w:rsidRPr="00A66022">
              <w:rPr>
                <w:rFonts w:ascii="Garamond" w:hAnsi="Garamond" w:cs="Times New Roman"/>
                <w:b/>
                <w:lang w:val="en-CA"/>
              </w:rPr>
              <w:t>a</w:t>
            </w:r>
            <w:r w:rsidRPr="00A66022">
              <w:rPr>
                <w:rFonts w:ascii="Garamond" w:hAnsi="Garamond" w:cs="Times New Roman"/>
                <w:b/>
                <w:lang w:val="en-CA"/>
              </w:rPr>
              <w:t>tion</w:t>
            </w:r>
          </w:p>
        </w:tc>
      </w:tr>
      <w:tr w:rsidR="00AA4859" w:rsidRPr="00A66022" w:rsidTr="00A66022">
        <w:trPr>
          <w:jc w:val="center"/>
        </w:trPr>
        <w:tc>
          <w:tcPr>
            <w:tcW w:w="3261"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If I had a chance, I would pr</w:t>
            </w:r>
            <w:r w:rsidRPr="00A66022">
              <w:rPr>
                <w:rFonts w:ascii="Garamond" w:hAnsi="Garamond" w:cs="Times New Roman"/>
                <w:lang w:val="en-CA"/>
              </w:rPr>
              <w:t>e</w:t>
            </w:r>
            <w:r w:rsidRPr="00A66022">
              <w:rPr>
                <w:rFonts w:ascii="Garamond" w:hAnsi="Garamond" w:cs="Times New Roman"/>
                <w:lang w:val="en-CA"/>
              </w:rPr>
              <w:t>fer to learn the subject at my home school</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8</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13</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18</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25</w:t>
            </w:r>
          </w:p>
        </w:tc>
        <w:tc>
          <w:tcPr>
            <w:tcW w:w="823"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22</w:t>
            </w:r>
          </w:p>
        </w:tc>
        <w:tc>
          <w:tcPr>
            <w:tcW w:w="1134"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3.47</w:t>
            </w:r>
          </w:p>
        </w:tc>
        <w:tc>
          <w:tcPr>
            <w:tcW w:w="1134"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1.28</w:t>
            </w:r>
          </w:p>
        </w:tc>
      </w:tr>
      <w:tr w:rsidR="00AA4859" w:rsidRPr="00A66022" w:rsidTr="00A66022">
        <w:trPr>
          <w:jc w:val="center"/>
        </w:trPr>
        <w:tc>
          <w:tcPr>
            <w:tcW w:w="3261"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If I had a chance, I would learn more subjects in the VHS</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15</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23</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19</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13</w:t>
            </w:r>
          </w:p>
        </w:tc>
        <w:tc>
          <w:tcPr>
            <w:tcW w:w="823"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16</w:t>
            </w:r>
          </w:p>
        </w:tc>
        <w:tc>
          <w:tcPr>
            <w:tcW w:w="1134"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2.91</w:t>
            </w:r>
          </w:p>
        </w:tc>
        <w:tc>
          <w:tcPr>
            <w:tcW w:w="1134"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1.37</w:t>
            </w:r>
          </w:p>
        </w:tc>
      </w:tr>
      <w:tr w:rsidR="00AA4859" w:rsidRPr="00A66022" w:rsidTr="00A66022">
        <w:trPr>
          <w:jc w:val="center"/>
        </w:trPr>
        <w:tc>
          <w:tcPr>
            <w:tcW w:w="3261"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While learning in the VHS, I have acquired skills that are vital for the job market</w:t>
            </w:r>
            <w:r w:rsidR="00AA4859" w:rsidRPr="00A66022">
              <w:rPr>
                <w:rFonts w:ascii="Garamond" w:hAnsi="Garamond" w:cs="Times New Roman"/>
                <w:lang w:val="en-CA"/>
              </w:rPr>
              <w:t>*</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3</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7</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29</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29</w:t>
            </w:r>
          </w:p>
        </w:tc>
        <w:tc>
          <w:tcPr>
            <w:tcW w:w="823"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17</w:t>
            </w:r>
          </w:p>
        </w:tc>
        <w:tc>
          <w:tcPr>
            <w:tcW w:w="1134"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3.59</w:t>
            </w:r>
          </w:p>
        </w:tc>
        <w:tc>
          <w:tcPr>
            <w:tcW w:w="1134"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1.02</w:t>
            </w:r>
          </w:p>
        </w:tc>
      </w:tr>
      <w:tr w:rsidR="00AA4859" w:rsidRPr="00A66022" w:rsidTr="00A66022">
        <w:trPr>
          <w:jc w:val="center"/>
        </w:trPr>
        <w:tc>
          <w:tcPr>
            <w:tcW w:w="3261"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I will encourage others to take a course at the VHS</w:t>
            </w:r>
            <w:r w:rsidR="00AA4859" w:rsidRPr="00A66022">
              <w:rPr>
                <w:rFonts w:ascii="Garamond" w:hAnsi="Garamond" w:cs="Times New Roman"/>
                <w:lang w:val="en-CA"/>
              </w:rPr>
              <w:t>*</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4</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9</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17</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24</w:t>
            </w:r>
          </w:p>
        </w:tc>
        <w:tc>
          <w:tcPr>
            <w:tcW w:w="823"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31</w:t>
            </w:r>
          </w:p>
        </w:tc>
        <w:tc>
          <w:tcPr>
            <w:tcW w:w="1134"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3.81</w:t>
            </w:r>
          </w:p>
        </w:tc>
        <w:tc>
          <w:tcPr>
            <w:tcW w:w="1134"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1.18</w:t>
            </w:r>
          </w:p>
        </w:tc>
      </w:tr>
      <w:tr w:rsidR="00AA4859" w:rsidRPr="00A66022" w:rsidTr="00A66022">
        <w:trPr>
          <w:jc w:val="center"/>
        </w:trPr>
        <w:tc>
          <w:tcPr>
            <w:tcW w:w="3261"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I recommend every high school student takes a course at the VHS</w:t>
            </w:r>
            <w:r w:rsidR="00AA4859" w:rsidRPr="00A66022">
              <w:rPr>
                <w:rFonts w:ascii="Garamond" w:hAnsi="Garamond" w:cs="Times New Roman"/>
                <w:lang w:val="en-CA"/>
              </w:rPr>
              <w:t>*</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6</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19</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24</w:t>
            </w:r>
          </w:p>
        </w:tc>
        <w:tc>
          <w:tcPr>
            <w:tcW w:w="822"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15</w:t>
            </w:r>
          </w:p>
        </w:tc>
        <w:tc>
          <w:tcPr>
            <w:tcW w:w="823" w:type="dxa"/>
            <w:vAlign w:val="center"/>
          </w:tcPr>
          <w:p w:rsidR="003A7BFE" w:rsidRPr="00A66022" w:rsidRDefault="00A238F1"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21</w:t>
            </w:r>
          </w:p>
        </w:tc>
        <w:tc>
          <w:tcPr>
            <w:tcW w:w="1134"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3.31</w:t>
            </w:r>
          </w:p>
        </w:tc>
        <w:tc>
          <w:tcPr>
            <w:tcW w:w="1134"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1.26</w:t>
            </w:r>
          </w:p>
        </w:tc>
      </w:tr>
      <w:tr w:rsidR="00AA4859" w:rsidRPr="00A66022" w:rsidTr="00A66022">
        <w:trPr>
          <w:jc w:val="center"/>
        </w:trPr>
        <w:tc>
          <w:tcPr>
            <w:tcW w:w="3261"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I am pleased with my joining the VHS</w:t>
            </w:r>
          </w:p>
        </w:tc>
        <w:tc>
          <w:tcPr>
            <w:tcW w:w="822" w:type="dxa"/>
            <w:vAlign w:val="center"/>
          </w:tcPr>
          <w:p w:rsidR="003A7BFE" w:rsidRPr="00A66022" w:rsidRDefault="00102DD4"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3</w:t>
            </w:r>
          </w:p>
        </w:tc>
        <w:tc>
          <w:tcPr>
            <w:tcW w:w="822" w:type="dxa"/>
            <w:vAlign w:val="center"/>
          </w:tcPr>
          <w:p w:rsidR="003A7BFE" w:rsidRPr="00A66022" w:rsidRDefault="00102DD4"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4</w:t>
            </w:r>
          </w:p>
        </w:tc>
        <w:tc>
          <w:tcPr>
            <w:tcW w:w="822" w:type="dxa"/>
            <w:vAlign w:val="center"/>
          </w:tcPr>
          <w:p w:rsidR="003A7BFE" w:rsidRPr="00A66022" w:rsidRDefault="00102DD4"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17</w:t>
            </w:r>
          </w:p>
        </w:tc>
        <w:tc>
          <w:tcPr>
            <w:tcW w:w="822" w:type="dxa"/>
            <w:vAlign w:val="center"/>
          </w:tcPr>
          <w:p w:rsidR="003A7BFE" w:rsidRPr="00A66022" w:rsidRDefault="00102DD4"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25</w:t>
            </w:r>
          </w:p>
        </w:tc>
        <w:tc>
          <w:tcPr>
            <w:tcW w:w="823" w:type="dxa"/>
            <w:vAlign w:val="center"/>
          </w:tcPr>
          <w:p w:rsidR="003A7BFE" w:rsidRPr="00A66022" w:rsidRDefault="00102DD4"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37</w:t>
            </w:r>
          </w:p>
        </w:tc>
        <w:tc>
          <w:tcPr>
            <w:tcW w:w="1134"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4.03</w:t>
            </w:r>
          </w:p>
        </w:tc>
        <w:tc>
          <w:tcPr>
            <w:tcW w:w="1134" w:type="dxa"/>
            <w:shd w:val="clear" w:color="auto" w:fill="auto"/>
            <w:vAlign w:val="center"/>
          </w:tcPr>
          <w:p w:rsidR="003A7BFE" w:rsidRPr="00A66022" w:rsidRDefault="003A7BFE" w:rsidP="00A66022">
            <w:pPr>
              <w:pStyle w:val="Chais-normalbodytext"/>
              <w:spacing w:before="60" w:after="60" w:line="240" w:lineRule="auto"/>
              <w:jc w:val="center"/>
              <w:rPr>
                <w:rFonts w:ascii="Garamond" w:hAnsi="Garamond" w:cs="Times New Roman"/>
                <w:lang w:val="en-CA"/>
              </w:rPr>
            </w:pPr>
            <w:r w:rsidRPr="00A66022">
              <w:rPr>
                <w:rFonts w:ascii="Garamond" w:hAnsi="Garamond" w:cs="Times New Roman"/>
                <w:lang w:val="en-CA"/>
              </w:rPr>
              <w:t>1.07</w:t>
            </w:r>
          </w:p>
        </w:tc>
      </w:tr>
    </w:tbl>
    <w:p w:rsidR="00C5522E" w:rsidRPr="006F26AB" w:rsidRDefault="00AA4859" w:rsidP="00746D4D">
      <w:pPr>
        <w:pStyle w:val="Chais-normalbodytext"/>
        <w:spacing w:after="120" w:line="240" w:lineRule="auto"/>
        <w:rPr>
          <w:rFonts w:ascii="Garamond" w:hAnsi="Garamond"/>
        </w:rPr>
      </w:pPr>
      <w:r w:rsidRPr="006F26AB">
        <w:rPr>
          <w:rFonts w:ascii="Garamond" w:hAnsi="Garamond"/>
        </w:rPr>
        <w:t>*n=85</w:t>
      </w:r>
    </w:p>
    <w:p w:rsidR="00CC43C0" w:rsidRDefault="00CC43C0" w:rsidP="00746D4D">
      <w:pPr>
        <w:rPr>
          <w:lang w:val="en-CA"/>
        </w:rPr>
      </w:pPr>
      <w:r w:rsidRPr="00CC43C0">
        <w:rPr>
          <w:lang w:val="en-CA"/>
        </w:rPr>
        <w:t>Table 3 reveals students</w:t>
      </w:r>
      <w:r w:rsidR="00884C30">
        <w:rPr>
          <w:lang w:val="en-CA"/>
        </w:rPr>
        <w:t>’</w:t>
      </w:r>
      <w:r w:rsidRPr="00CC43C0">
        <w:rPr>
          <w:lang w:val="en-CA"/>
        </w:rPr>
        <w:t xml:space="preserve"> perceptions of learning in the VHS. </w:t>
      </w:r>
      <w:r w:rsidR="009A4317">
        <w:rPr>
          <w:lang w:val="en-CA"/>
        </w:rPr>
        <w:t xml:space="preserve">While the majority </w:t>
      </w:r>
      <w:r w:rsidR="00805A4F">
        <w:rPr>
          <w:lang w:val="en-CA"/>
        </w:rPr>
        <w:t xml:space="preserve">(72%) </w:t>
      </w:r>
      <w:r w:rsidR="009A4317">
        <w:rPr>
          <w:lang w:val="en-CA"/>
        </w:rPr>
        <w:t>of the st</w:t>
      </w:r>
      <w:r w:rsidR="009A4317">
        <w:rPr>
          <w:lang w:val="en-CA"/>
        </w:rPr>
        <w:t>u</w:t>
      </w:r>
      <w:r w:rsidR="009A4317">
        <w:rPr>
          <w:lang w:val="en-CA"/>
        </w:rPr>
        <w:t>dents expressed satisfaction with studying in the VHS, 46% of them wished they could take the course in their respective home</w:t>
      </w:r>
      <w:r w:rsidR="006F26AB">
        <w:rPr>
          <w:lang w:val="en-CA"/>
        </w:rPr>
        <w:t xml:space="preserve"> </w:t>
      </w:r>
      <w:r w:rsidR="009A4317">
        <w:rPr>
          <w:lang w:val="en-CA"/>
        </w:rPr>
        <w:t xml:space="preserve">schools. </w:t>
      </w:r>
      <w:r w:rsidR="00A709C9">
        <w:rPr>
          <w:lang w:val="en-CA"/>
        </w:rPr>
        <w:t>Indeed, while 33% of the students expressed interest in ta</w:t>
      </w:r>
      <w:r w:rsidR="00A709C9">
        <w:rPr>
          <w:lang w:val="en-CA"/>
        </w:rPr>
        <w:t>k</w:t>
      </w:r>
      <w:r w:rsidR="00A709C9">
        <w:rPr>
          <w:lang w:val="en-CA"/>
        </w:rPr>
        <w:t xml:space="preserve">ing another course in the VHS, </w:t>
      </w:r>
      <w:r w:rsidR="004A249C">
        <w:rPr>
          <w:lang w:val="en-CA"/>
        </w:rPr>
        <w:t xml:space="preserve">the majority of them </w:t>
      </w:r>
      <w:r w:rsidR="00805A4F">
        <w:rPr>
          <w:lang w:val="en-CA"/>
        </w:rPr>
        <w:t xml:space="preserve">(67%) </w:t>
      </w:r>
      <w:r w:rsidR="004A249C">
        <w:rPr>
          <w:lang w:val="en-CA"/>
        </w:rPr>
        <w:t>reported that</w:t>
      </w:r>
      <w:r w:rsidR="00805A4F">
        <w:rPr>
          <w:lang w:val="en-CA"/>
        </w:rPr>
        <w:t xml:space="preserve"> given a chance,</w:t>
      </w:r>
      <w:r w:rsidR="004A249C">
        <w:rPr>
          <w:lang w:val="en-CA"/>
        </w:rPr>
        <w:t xml:space="preserve"> they would not take another course at the VHS. </w:t>
      </w:r>
      <w:r w:rsidRPr="00CC43C0">
        <w:rPr>
          <w:lang w:val="en-CA"/>
        </w:rPr>
        <w:t>Specifically, we noted a wider span of students</w:t>
      </w:r>
      <w:r w:rsidR="00884C30">
        <w:rPr>
          <w:lang w:val="en-CA"/>
        </w:rPr>
        <w:t>’</w:t>
      </w:r>
      <w:r w:rsidRPr="00CC43C0">
        <w:rPr>
          <w:lang w:val="en-CA"/>
        </w:rPr>
        <w:t xml:space="preserve"> responses in the questions relating to their choice </w:t>
      </w:r>
      <w:r w:rsidR="008256A7">
        <w:rPr>
          <w:lang w:val="en-CA"/>
        </w:rPr>
        <w:t xml:space="preserve">of </w:t>
      </w:r>
      <w:r w:rsidRPr="00CC43C0">
        <w:rPr>
          <w:lang w:val="en-CA"/>
        </w:rPr>
        <w:t xml:space="preserve">learning in the VHS or recommending it to others. Whereas </w:t>
      </w:r>
      <w:r w:rsidR="004A249C">
        <w:rPr>
          <w:lang w:val="en-CA"/>
        </w:rPr>
        <w:t>64% of the</w:t>
      </w:r>
      <w:r w:rsidRPr="00CC43C0">
        <w:rPr>
          <w:lang w:val="en-CA"/>
        </w:rPr>
        <w:t xml:space="preserve"> students reported </w:t>
      </w:r>
      <w:r w:rsidR="004A249C">
        <w:rPr>
          <w:lang w:val="en-CA"/>
        </w:rPr>
        <w:t xml:space="preserve">that they </w:t>
      </w:r>
      <w:r w:rsidR="00377D0D">
        <w:rPr>
          <w:lang w:val="en-CA"/>
        </w:rPr>
        <w:t>would</w:t>
      </w:r>
      <w:r w:rsidR="004A249C">
        <w:rPr>
          <w:lang w:val="en-CA"/>
        </w:rPr>
        <w:t xml:space="preserve"> encourage others to take courses at the VHS, only 42% noted they would recommend </w:t>
      </w:r>
      <w:r w:rsidR="00377D0D" w:rsidRPr="00805A4F">
        <w:rPr>
          <w:i/>
          <w:lang w:val="en-CA"/>
        </w:rPr>
        <w:t>everyone</w:t>
      </w:r>
      <w:r w:rsidR="00377D0D">
        <w:rPr>
          <w:lang w:val="en-CA"/>
        </w:rPr>
        <w:t xml:space="preserve"> </w:t>
      </w:r>
      <w:r w:rsidR="00805A4F">
        <w:rPr>
          <w:lang w:val="en-CA"/>
        </w:rPr>
        <w:t xml:space="preserve">(italics added) </w:t>
      </w:r>
      <w:r w:rsidR="00377D0D">
        <w:rPr>
          <w:lang w:val="en-CA"/>
        </w:rPr>
        <w:t>take</w:t>
      </w:r>
      <w:r w:rsidR="004A249C">
        <w:rPr>
          <w:lang w:val="en-CA"/>
        </w:rPr>
        <w:t xml:space="preserve"> courses</w:t>
      </w:r>
      <w:r w:rsidR="00377D0D">
        <w:rPr>
          <w:lang w:val="en-CA"/>
        </w:rPr>
        <w:t xml:space="preserve"> in the VHS. This may indicate an interesting phenomenon as the latter specifically relates the possibility of having </w:t>
      </w:r>
      <w:r w:rsidR="00377D0D">
        <w:rPr>
          <w:i/>
          <w:lang w:val="en-CA"/>
        </w:rPr>
        <w:t xml:space="preserve">every </w:t>
      </w:r>
      <w:r w:rsidR="00377D0D">
        <w:rPr>
          <w:lang w:val="en-CA"/>
        </w:rPr>
        <w:t xml:space="preserve">(italics added) student take a course at the VHS. </w:t>
      </w:r>
      <w:r w:rsidRPr="00CC43C0">
        <w:rPr>
          <w:lang w:val="en-CA"/>
        </w:rPr>
        <w:t xml:space="preserve">In regard to applying skills beyond the purposes of the courses taken in the VHS, </w:t>
      </w:r>
      <w:r w:rsidR="00805A4F">
        <w:rPr>
          <w:lang w:val="en-CA"/>
        </w:rPr>
        <w:t xml:space="preserve">students were divided in almost in half. One half of the </w:t>
      </w:r>
      <w:r w:rsidRPr="00CC43C0">
        <w:rPr>
          <w:lang w:val="en-CA"/>
        </w:rPr>
        <w:t>students noted that they have learned skills they deemed useful for the job market</w:t>
      </w:r>
      <w:r w:rsidR="00805A4F">
        <w:rPr>
          <w:lang w:val="en-CA"/>
        </w:rPr>
        <w:t>;</w:t>
      </w:r>
      <w:r w:rsidRPr="00CC43C0">
        <w:rPr>
          <w:lang w:val="en-CA"/>
        </w:rPr>
        <w:t xml:space="preserve"> however, </w:t>
      </w:r>
      <w:r w:rsidR="00805A4F">
        <w:rPr>
          <w:lang w:val="en-CA"/>
        </w:rPr>
        <w:t>the other half</w:t>
      </w:r>
      <w:r w:rsidRPr="00CC43C0">
        <w:rPr>
          <w:lang w:val="en-CA"/>
        </w:rPr>
        <w:t xml:space="preserve"> noted that they did not deem the skills they have acquired in the VHS as essential for their future careers. These results may indicate some potential challenges with students </w:t>
      </w:r>
      <w:r w:rsidR="00B03D89">
        <w:rPr>
          <w:lang w:val="en-CA"/>
        </w:rPr>
        <w:t>maximizing a somewhat new, unfamiliar lear</w:t>
      </w:r>
      <w:r w:rsidR="00B03D89">
        <w:rPr>
          <w:lang w:val="en-CA"/>
        </w:rPr>
        <w:t>n</w:t>
      </w:r>
      <w:r w:rsidR="00B03D89">
        <w:rPr>
          <w:lang w:val="en-CA"/>
        </w:rPr>
        <w:t xml:space="preserve">ing environment. </w:t>
      </w:r>
      <w:r w:rsidRPr="00CC43C0">
        <w:rPr>
          <w:lang w:val="en-CA"/>
        </w:rPr>
        <w:t xml:space="preserve">Further research may shed light on these challenges and potentially help identify additional supporting mechanisms that students may need.  </w:t>
      </w:r>
    </w:p>
    <w:p w:rsidR="00C5522E" w:rsidRPr="00701970" w:rsidRDefault="00C5522E" w:rsidP="008F4370">
      <w:pPr>
        <w:keepNext/>
        <w:jc w:val="center"/>
        <w:rPr>
          <w:lang w:val="en-CA"/>
        </w:rPr>
      </w:pPr>
      <w:r w:rsidRPr="008F4370">
        <w:rPr>
          <w:b/>
          <w:lang w:val="en-CA"/>
        </w:rPr>
        <w:lastRenderedPageBreak/>
        <w:t>Table 4. Students</w:t>
      </w:r>
      <w:r w:rsidR="00884C30">
        <w:rPr>
          <w:b/>
          <w:lang w:val="en-CA"/>
        </w:rPr>
        <w:t>’</w:t>
      </w:r>
      <w:r w:rsidRPr="008F4370">
        <w:rPr>
          <w:b/>
          <w:lang w:val="en-CA"/>
        </w:rPr>
        <w:t xml:space="preserve"> </w:t>
      </w:r>
      <w:r w:rsidR="00AA4859" w:rsidRPr="008F4370">
        <w:rPr>
          <w:b/>
          <w:lang w:val="en-CA"/>
        </w:rPr>
        <w:t xml:space="preserve">Likert-type rating of their </w:t>
      </w:r>
      <w:r w:rsidRPr="008F4370">
        <w:rPr>
          <w:b/>
          <w:lang w:val="en-CA"/>
        </w:rPr>
        <w:t>level of satisfaction in the VHS</w:t>
      </w:r>
      <w:r w:rsidR="000F48E4" w:rsidRPr="008F4370">
        <w:rPr>
          <w:b/>
          <w:lang w:val="en-CA"/>
        </w:rPr>
        <w:t xml:space="preserve"> (n=86)</w:t>
      </w:r>
      <w:r w:rsidR="00EB31F3">
        <w:rPr>
          <w:lang w:val="en-CA"/>
        </w:rPr>
        <w:t xml:space="preserve"> </w:t>
      </w:r>
      <w:r w:rsidR="008F4370">
        <w:rPr>
          <w:lang w:val="en-CA"/>
        </w:rPr>
        <w:br/>
      </w:r>
      <w:r w:rsidR="00EB31F3" w:rsidRPr="00EB31F3">
        <w:rPr>
          <w:lang w:val="en-CA"/>
        </w:rPr>
        <w:t>(Numbers in the top row indicate Likert scale response)</w:t>
      </w: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6"/>
        <w:gridCol w:w="739"/>
        <w:gridCol w:w="757"/>
        <w:gridCol w:w="757"/>
        <w:gridCol w:w="757"/>
        <w:gridCol w:w="757"/>
        <w:gridCol w:w="1066"/>
        <w:gridCol w:w="1129"/>
      </w:tblGrid>
      <w:tr w:rsidR="00AA4859" w:rsidRPr="008F4370" w:rsidTr="008F4370">
        <w:trPr>
          <w:jc w:val="center"/>
        </w:trPr>
        <w:tc>
          <w:tcPr>
            <w:tcW w:w="3287" w:type="dxa"/>
            <w:shd w:val="clear" w:color="auto" w:fill="auto"/>
            <w:vAlign w:val="center"/>
          </w:tcPr>
          <w:p w:rsidR="003A7BFE" w:rsidRPr="008F4370" w:rsidRDefault="003A7BFE" w:rsidP="008F4370">
            <w:pPr>
              <w:pStyle w:val="Chais-normalbodytext"/>
              <w:keepNext/>
              <w:spacing w:before="60" w:after="60" w:line="240" w:lineRule="auto"/>
              <w:jc w:val="center"/>
              <w:rPr>
                <w:rFonts w:ascii="Garamond" w:hAnsi="Garamond" w:cs="Times New Roman"/>
                <w:b/>
                <w:lang w:val="en-CA"/>
              </w:rPr>
            </w:pPr>
            <w:r w:rsidRPr="008F4370">
              <w:rPr>
                <w:rFonts w:ascii="Garamond" w:hAnsi="Garamond" w:cs="Times New Roman"/>
                <w:b/>
                <w:lang w:val="en-CA"/>
              </w:rPr>
              <w:t>Statement</w:t>
            </w:r>
          </w:p>
        </w:tc>
        <w:tc>
          <w:tcPr>
            <w:tcW w:w="823" w:type="dxa"/>
            <w:vAlign w:val="center"/>
          </w:tcPr>
          <w:p w:rsidR="003A7BFE" w:rsidRPr="008F4370" w:rsidRDefault="003A7BFE" w:rsidP="008F4370">
            <w:pPr>
              <w:pStyle w:val="Chais-normalbodytext"/>
              <w:keepNext/>
              <w:spacing w:before="60" w:after="60" w:line="240" w:lineRule="auto"/>
              <w:jc w:val="center"/>
              <w:rPr>
                <w:rFonts w:ascii="Garamond" w:hAnsi="Garamond" w:cs="Times New Roman"/>
                <w:b/>
                <w:lang w:val="en-CA"/>
              </w:rPr>
            </w:pPr>
            <w:r w:rsidRPr="008F4370">
              <w:rPr>
                <w:rFonts w:ascii="Garamond" w:hAnsi="Garamond" w:cs="Times New Roman"/>
                <w:b/>
                <w:lang w:val="en-CA"/>
              </w:rPr>
              <w:t>1</w:t>
            </w:r>
          </w:p>
        </w:tc>
        <w:tc>
          <w:tcPr>
            <w:tcW w:w="824" w:type="dxa"/>
            <w:vAlign w:val="center"/>
          </w:tcPr>
          <w:p w:rsidR="003A7BFE" w:rsidRPr="008F4370" w:rsidRDefault="003A7BFE" w:rsidP="008F4370">
            <w:pPr>
              <w:pStyle w:val="Chais-normalbodytext"/>
              <w:keepNext/>
              <w:spacing w:before="60" w:after="60" w:line="240" w:lineRule="auto"/>
              <w:jc w:val="center"/>
              <w:rPr>
                <w:rFonts w:ascii="Garamond" w:hAnsi="Garamond" w:cs="Times New Roman"/>
                <w:b/>
                <w:lang w:val="en-CA"/>
              </w:rPr>
            </w:pPr>
            <w:r w:rsidRPr="008F4370">
              <w:rPr>
                <w:rFonts w:ascii="Garamond" w:hAnsi="Garamond" w:cs="Times New Roman"/>
                <w:b/>
                <w:lang w:val="en-CA"/>
              </w:rPr>
              <w:t>2</w:t>
            </w:r>
          </w:p>
        </w:tc>
        <w:tc>
          <w:tcPr>
            <w:tcW w:w="824" w:type="dxa"/>
            <w:vAlign w:val="center"/>
          </w:tcPr>
          <w:p w:rsidR="003A7BFE" w:rsidRPr="008F4370" w:rsidRDefault="003A7BFE" w:rsidP="008F4370">
            <w:pPr>
              <w:pStyle w:val="Chais-normalbodytext"/>
              <w:keepNext/>
              <w:spacing w:before="60" w:after="60" w:line="240" w:lineRule="auto"/>
              <w:jc w:val="center"/>
              <w:rPr>
                <w:rFonts w:ascii="Garamond" w:hAnsi="Garamond" w:cs="Times New Roman"/>
                <w:b/>
                <w:lang w:val="en-CA"/>
              </w:rPr>
            </w:pPr>
            <w:r w:rsidRPr="008F4370">
              <w:rPr>
                <w:rFonts w:ascii="Garamond" w:hAnsi="Garamond" w:cs="Times New Roman"/>
                <w:b/>
                <w:lang w:val="en-CA"/>
              </w:rPr>
              <w:t>3</w:t>
            </w:r>
          </w:p>
        </w:tc>
        <w:tc>
          <w:tcPr>
            <w:tcW w:w="824" w:type="dxa"/>
            <w:vAlign w:val="center"/>
          </w:tcPr>
          <w:p w:rsidR="003A7BFE" w:rsidRPr="008F4370" w:rsidRDefault="003A7BFE" w:rsidP="008F4370">
            <w:pPr>
              <w:pStyle w:val="Chais-normalbodytext"/>
              <w:keepNext/>
              <w:spacing w:before="60" w:after="60" w:line="240" w:lineRule="auto"/>
              <w:jc w:val="center"/>
              <w:rPr>
                <w:rFonts w:ascii="Garamond" w:hAnsi="Garamond" w:cs="Times New Roman"/>
                <w:b/>
                <w:lang w:val="en-CA"/>
              </w:rPr>
            </w:pPr>
            <w:r w:rsidRPr="008F4370">
              <w:rPr>
                <w:rFonts w:ascii="Garamond" w:hAnsi="Garamond" w:cs="Times New Roman"/>
                <w:b/>
                <w:lang w:val="en-CA"/>
              </w:rPr>
              <w:t>4</w:t>
            </w:r>
          </w:p>
        </w:tc>
        <w:tc>
          <w:tcPr>
            <w:tcW w:w="824" w:type="dxa"/>
            <w:vAlign w:val="center"/>
          </w:tcPr>
          <w:p w:rsidR="003A7BFE" w:rsidRPr="008F4370" w:rsidRDefault="003A7BFE" w:rsidP="008F4370">
            <w:pPr>
              <w:pStyle w:val="Chais-normalbodytext"/>
              <w:keepNext/>
              <w:spacing w:before="60" w:after="60" w:line="240" w:lineRule="auto"/>
              <w:jc w:val="center"/>
              <w:rPr>
                <w:rFonts w:ascii="Garamond" w:hAnsi="Garamond" w:cs="Times New Roman"/>
                <w:b/>
                <w:lang w:val="en-CA"/>
              </w:rPr>
            </w:pPr>
            <w:r w:rsidRPr="008F4370">
              <w:rPr>
                <w:rFonts w:ascii="Garamond" w:hAnsi="Garamond" w:cs="Times New Roman"/>
                <w:b/>
                <w:lang w:val="en-CA"/>
              </w:rPr>
              <w:t>5</w:t>
            </w:r>
          </w:p>
        </w:tc>
        <w:tc>
          <w:tcPr>
            <w:tcW w:w="1130" w:type="dxa"/>
            <w:shd w:val="clear" w:color="auto" w:fill="auto"/>
            <w:vAlign w:val="center"/>
          </w:tcPr>
          <w:p w:rsidR="003A7BFE" w:rsidRPr="008F4370" w:rsidRDefault="003A7BFE" w:rsidP="008F4370">
            <w:pPr>
              <w:pStyle w:val="Chais-normalbodytext"/>
              <w:keepNext/>
              <w:spacing w:before="60" w:after="60" w:line="240" w:lineRule="auto"/>
              <w:jc w:val="center"/>
              <w:rPr>
                <w:rFonts w:ascii="Garamond" w:hAnsi="Garamond" w:cs="Times New Roman"/>
                <w:b/>
                <w:lang w:val="en-CA"/>
              </w:rPr>
            </w:pPr>
            <w:r w:rsidRPr="008F4370">
              <w:rPr>
                <w:rFonts w:ascii="Garamond" w:hAnsi="Garamond" w:cs="Times New Roman"/>
                <w:b/>
                <w:lang w:val="en-CA"/>
              </w:rPr>
              <w:t>Mean</w:t>
            </w:r>
          </w:p>
        </w:tc>
        <w:tc>
          <w:tcPr>
            <w:tcW w:w="1130" w:type="dxa"/>
            <w:shd w:val="clear" w:color="auto" w:fill="auto"/>
            <w:vAlign w:val="center"/>
          </w:tcPr>
          <w:p w:rsidR="003A7BFE" w:rsidRPr="008F4370" w:rsidRDefault="003A7BFE" w:rsidP="008F4370">
            <w:pPr>
              <w:pStyle w:val="Chais-normalbodytext"/>
              <w:keepNext/>
              <w:spacing w:before="60" w:after="60" w:line="240" w:lineRule="auto"/>
              <w:jc w:val="center"/>
              <w:rPr>
                <w:rFonts w:ascii="Garamond" w:hAnsi="Garamond" w:cs="Times New Roman"/>
                <w:b/>
                <w:lang w:val="en-CA"/>
              </w:rPr>
            </w:pPr>
            <w:r w:rsidRPr="008F4370">
              <w:rPr>
                <w:rFonts w:ascii="Garamond" w:hAnsi="Garamond" w:cs="Times New Roman"/>
                <w:b/>
                <w:lang w:val="en-CA"/>
              </w:rPr>
              <w:t>Standard Deviation</w:t>
            </w:r>
          </w:p>
        </w:tc>
      </w:tr>
      <w:tr w:rsidR="00AA4859" w:rsidRPr="008F4370" w:rsidTr="008F4370">
        <w:trPr>
          <w:jc w:val="center"/>
        </w:trPr>
        <w:tc>
          <w:tcPr>
            <w:tcW w:w="3287" w:type="dxa"/>
            <w:shd w:val="clear" w:color="auto" w:fill="auto"/>
            <w:vAlign w:val="center"/>
          </w:tcPr>
          <w:p w:rsidR="003A7BFE" w:rsidRPr="008F4370" w:rsidRDefault="003A7BFE" w:rsidP="008F4370">
            <w:pPr>
              <w:pStyle w:val="Chais-normalbodytext"/>
              <w:keepNext/>
              <w:spacing w:before="60" w:after="60" w:line="240" w:lineRule="auto"/>
              <w:jc w:val="center"/>
              <w:rPr>
                <w:rFonts w:ascii="Garamond" w:hAnsi="Garamond" w:cs="Times New Roman"/>
                <w:lang w:val="en-CA"/>
              </w:rPr>
            </w:pPr>
            <w:r w:rsidRPr="008F4370">
              <w:rPr>
                <w:rFonts w:ascii="Garamond" w:hAnsi="Garamond" w:cs="Times New Roman"/>
                <w:lang w:val="en-CA"/>
              </w:rPr>
              <w:t>I am pleased with my achiev</w:t>
            </w:r>
            <w:r w:rsidRPr="008F4370">
              <w:rPr>
                <w:rFonts w:ascii="Garamond" w:hAnsi="Garamond" w:cs="Times New Roman"/>
                <w:lang w:val="en-CA"/>
              </w:rPr>
              <w:t>e</w:t>
            </w:r>
            <w:r w:rsidRPr="008F4370">
              <w:rPr>
                <w:rFonts w:ascii="Garamond" w:hAnsi="Garamond" w:cs="Times New Roman"/>
                <w:lang w:val="en-CA"/>
              </w:rPr>
              <w:t>ments in the subject I chose to learn in the VHS</w:t>
            </w:r>
          </w:p>
        </w:tc>
        <w:tc>
          <w:tcPr>
            <w:tcW w:w="823" w:type="dxa"/>
            <w:vAlign w:val="center"/>
          </w:tcPr>
          <w:p w:rsidR="003A7BFE" w:rsidRPr="008F4370" w:rsidRDefault="00102DD4" w:rsidP="008F4370">
            <w:pPr>
              <w:pStyle w:val="Chais-normalbodytext"/>
              <w:keepNext/>
              <w:spacing w:before="60" w:after="60" w:line="240" w:lineRule="auto"/>
              <w:jc w:val="center"/>
              <w:rPr>
                <w:rFonts w:ascii="Garamond" w:hAnsi="Garamond" w:cs="Times New Roman"/>
                <w:lang w:val="en-CA"/>
              </w:rPr>
            </w:pPr>
            <w:r w:rsidRPr="008F4370">
              <w:rPr>
                <w:rFonts w:ascii="Garamond" w:hAnsi="Garamond" w:cs="Times New Roman"/>
                <w:lang w:val="en-CA"/>
              </w:rPr>
              <w:t>3</w:t>
            </w:r>
          </w:p>
        </w:tc>
        <w:tc>
          <w:tcPr>
            <w:tcW w:w="824" w:type="dxa"/>
            <w:vAlign w:val="center"/>
          </w:tcPr>
          <w:p w:rsidR="003A7BFE" w:rsidRPr="008F4370" w:rsidRDefault="00102DD4" w:rsidP="008F4370">
            <w:pPr>
              <w:pStyle w:val="Chais-normalbodytext"/>
              <w:keepNext/>
              <w:spacing w:before="60" w:after="60" w:line="240" w:lineRule="auto"/>
              <w:jc w:val="center"/>
              <w:rPr>
                <w:rFonts w:ascii="Garamond" w:hAnsi="Garamond" w:cs="Times New Roman"/>
                <w:lang w:val="en-CA"/>
              </w:rPr>
            </w:pPr>
            <w:r w:rsidRPr="008F4370">
              <w:rPr>
                <w:rFonts w:ascii="Garamond" w:hAnsi="Garamond" w:cs="Times New Roman"/>
                <w:lang w:val="en-CA"/>
              </w:rPr>
              <w:t>5</w:t>
            </w:r>
          </w:p>
        </w:tc>
        <w:tc>
          <w:tcPr>
            <w:tcW w:w="824" w:type="dxa"/>
            <w:vAlign w:val="center"/>
          </w:tcPr>
          <w:p w:rsidR="003A7BFE" w:rsidRPr="008F4370" w:rsidRDefault="00102DD4" w:rsidP="008F4370">
            <w:pPr>
              <w:pStyle w:val="Chais-normalbodytext"/>
              <w:keepNext/>
              <w:spacing w:before="60" w:after="60" w:line="240" w:lineRule="auto"/>
              <w:jc w:val="center"/>
              <w:rPr>
                <w:rFonts w:ascii="Garamond" w:hAnsi="Garamond" w:cs="Times New Roman"/>
                <w:lang w:val="en-CA"/>
              </w:rPr>
            </w:pPr>
            <w:r w:rsidRPr="008F4370">
              <w:rPr>
                <w:rFonts w:ascii="Garamond" w:hAnsi="Garamond" w:cs="Times New Roman"/>
                <w:lang w:val="en-CA"/>
              </w:rPr>
              <w:t>21</w:t>
            </w:r>
          </w:p>
        </w:tc>
        <w:tc>
          <w:tcPr>
            <w:tcW w:w="824" w:type="dxa"/>
            <w:vAlign w:val="center"/>
          </w:tcPr>
          <w:p w:rsidR="003A7BFE" w:rsidRPr="008F4370" w:rsidRDefault="00102DD4" w:rsidP="008F4370">
            <w:pPr>
              <w:pStyle w:val="Chais-normalbodytext"/>
              <w:keepNext/>
              <w:spacing w:before="60" w:after="60" w:line="240" w:lineRule="auto"/>
              <w:jc w:val="center"/>
              <w:rPr>
                <w:rFonts w:ascii="Garamond" w:hAnsi="Garamond" w:cs="Times New Roman"/>
                <w:lang w:val="en-CA"/>
              </w:rPr>
            </w:pPr>
            <w:r w:rsidRPr="008F4370">
              <w:rPr>
                <w:rFonts w:ascii="Garamond" w:hAnsi="Garamond" w:cs="Times New Roman"/>
                <w:lang w:val="en-CA"/>
              </w:rPr>
              <w:t>30</w:t>
            </w:r>
          </w:p>
        </w:tc>
        <w:tc>
          <w:tcPr>
            <w:tcW w:w="824" w:type="dxa"/>
            <w:vAlign w:val="center"/>
          </w:tcPr>
          <w:p w:rsidR="003A7BFE" w:rsidRPr="008F4370" w:rsidRDefault="00102DD4" w:rsidP="008F4370">
            <w:pPr>
              <w:pStyle w:val="Chais-normalbodytext"/>
              <w:keepNext/>
              <w:spacing w:before="60" w:after="60" w:line="240" w:lineRule="auto"/>
              <w:jc w:val="center"/>
              <w:rPr>
                <w:rFonts w:ascii="Garamond" w:hAnsi="Garamond" w:cs="Times New Roman"/>
                <w:lang w:val="en-CA"/>
              </w:rPr>
            </w:pPr>
            <w:r w:rsidRPr="008F4370">
              <w:rPr>
                <w:rFonts w:ascii="Garamond" w:hAnsi="Garamond" w:cs="Times New Roman"/>
                <w:lang w:val="en-CA"/>
              </w:rPr>
              <w:t>27</w:t>
            </w:r>
          </w:p>
        </w:tc>
        <w:tc>
          <w:tcPr>
            <w:tcW w:w="1130" w:type="dxa"/>
            <w:shd w:val="clear" w:color="auto" w:fill="auto"/>
            <w:vAlign w:val="center"/>
          </w:tcPr>
          <w:p w:rsidR="003A7BFE" w:rsidRPr="008F4370" w:rsidRDefault="003A7BFE" w:rsidP="008F4370">
            <w:pPr>
              <w:pStyle w:val="Chais-normalbodytext"/>
              <w:keepNext/>
              <w:spacing w:before="60" w:after="60" w:line="240" w:lineRule="auto"/>
              <w:jc w:val="center"/>
              <w:rPr>
                <w:rFonts w:ascii="Garamond" w:hAnsi="Garamond" w:cs="Times New Roman"/>
                <w:lang w:val="en-CA"/>
              </w:rPr>
            </w:pPr>
            <w:r w:rsidRPr="008F4370">
              <w:rPr>
                <w:rFonts w:ascii="Garamond" w:hAnsi="Garamond" w:cs="Times New Roman"/>
                <w:lang w:val="en-CA"/>
              </w:rPr>
              <w:t>3.85</w:t>
            </w:r>
          </w:p>
        </w:tc>
        <w:tc>
          <w:tcPr>
            <w:tcW w:w="1130" w:type="dxa"/>
            <w:shd w:val="clear" w:color="auto" w:fill="auto"/>
            <w:vAlign w:val="center"/>
          </w:tcPr>
          <w:p w:rsidR="003A7BFE" w:rsidRPr="008F4370" w:rsidRDefault="003A7BFE" w:rsidP="008F4370">
            <w:pPr>
              <w:pStyle w:val="Chais-normalbodytext"/>
              <w:keepNext/>
              <w:spacing w:before="60" w:after="60" w:line="240" w:lineRule="auto"/>
              <w:jc w:val="center"/>
              <w:rPr>
                <w:rFonts w:ascii="Garamond" w:hAnsi="Garamond" w:cs="Times New Roman"/>
                <w:lang w:val="en-CA"/>
              </w:rPr>
            </w:pPr>
            <w:r w:rsidRPr="008F4370">
              <w:rPr>
                <w:rFonts w:ascii="Garamond" w:hAnsi="Garamond" w:cs="Times New Roman"/>
                <w:lang w:val="en-CA"/>
              </w:rPr>
              <w:t>1.05</w:t>
            </w:r>
          </w:p>
        </w:tc>
      </w:tr>
      <w:tr w:rsidR="00AA4859" w:rsidRPr="008F4370" w:rsidTr="008F4370">
        <w:trPr>
          <w:jc w:val="center"/>
        </w:trPr>
        <w:tc>
          <w:tcPr>
            <w:tcW w:w="3287" w:type="dxa"/>
            <w:shd w:val="clear" w:color="auto" w:fill="auto"/>
            <w:vAlign w:val="center"/>
          </w:tcPr>
          <w:p w:rsidR="003A7BFE" w:rsidRPr="008F4370" w:rsidRDefault="003A7BFE"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I think I can do well on the m</w:t>
            </w:r>
            <w:r w:rsidRPr="008F4370">
              <w:rPr>
                <w:rFonts w:ascii="Garamond" w:hAnsi="Garamond" w:cs="Times New Roman"/>
                <w:lang w:val="en-CA"/>
              </w:rPr>
              <w:t>a</w:t>
            </w:r>
            <w:r w:rsidRPr="008F4370">
              <w:rPr>
                <w:rFonts w:ascii="Garamond" w:hAnsi="Garamond" w:cs="Times New Roman"/>
                <w:lang w:val="en-CA"/>
              </w:rPr>
              <w:t>triculation exam in the subject I chose</w:t>
            </w:r>
          </w:p>
        </w:tc>
        <w:tc>
          <w:tcPr>
            <w:tcW w:w="823" w:type="dxa"/>
            <w:vAlign w:val="center"/>
          </w:tcPr>
          <w:p w:rsidR="003A7BFE" w:rsidRPr="008F4370" w:rsidRDefault="000F48E4"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0</w:t>
            </w:r>
          </w:p>
        </w:tc>
        <w:tc>
          <w:tcPr>
            <w:tcW w:w="824" w:type="dxa"/>
            <w:vAlign w:val="center"/>
          </w:tcPr>
          <w:p w:rsidR="003A7BFE" w:rsidRPr="008F4370" w:rsidRDefault="00102DD4"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3</w:t>
            </w:r>
          </w:p>
        </w:tc>
        <w:tc>
          <w:tcPr>
            <w:tcW w:w="824" w:type="dxa"/>
            <w:vAlign w:val="center"/>
          </w:tcPr>
          <w:p w:rsidR="003A7BFE" w:rsidRPr="008F4370" w:rsidRDefault="00102DD4"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15</w:t>
            </w:r>
          </w:p>
        </w:tc>
        <w:tc>
          <w:tcPr>
            <w:tcW w:w="824" w:type="dxa"/>
            <w:vAlign w:val="center"/>
          </w:tcPr>
          <w:p w:rsidR="003A7BFE" w:rsidRPr="008F4370" w:rsidRDefault="00102DD4"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42</w:t>
            </w:r>
          </w:p>
        </w:tc>
        <w:tc>
          <w:tcPr>
            <w:tcW w:w="824" w:type="dxa"/>
            <w:vAlign w:val="center"/>
          </w:tcPr>
          <w:p w:rsidR="003A7BFE" w:rsidRPr="008F4370" w:rsidRDefault="00102DD4"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26</w:t>
            </w:r>
          </w:p>
        </w:tc>
        <w:tc>
          <w:tcPr>
            <w:tcW w:w="1130" w:type="dxa"/>
            <w:shd w:val="clear" w:color="auto" w:fill="auto"/>
            <w:vAlign w:val="center"/>
          </w:tcPr>
          <w:p w:rsidR="003A7BFE" w:rsidRPr="008F4370" w:rsidRDefault="003A7BFE"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4.06</w:t>
            </w:r>
          </w:p>
        </w:tc>
        <w:tc>
          <w:tcPr>
            <w:tcW w:w="1130" w:type="dxa"/>
            <w:shd w:val="clear" w:color="auto" w:fill="auto"/>
            <w:vAlign w:val="center"/>
          </w:tcPr>
          <w:p w:rsidR="003A7BFE" w:rsidRPr="008F4370" w:rsidRDefault="003A7BFE"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0.79</w:t>
            </w:r>
          </w:p>
        </w:tc>
      </w:tr>
      <w:tr w:rsidR="00AA4859" w:rsidRPr="008F4370" w:rsidTr="008F4370">
        <w:trPr>
          <w:jc w:val="center"/>
        </w:trPr>
        <w:tc>
          <w:tcPr>
            <w:tcW w:w="3287" w:type="dxa"/>
            <w:shd w:val="clear" w:color="auto" w:fill="auto"/>
            <w:vAlign w:val="center"/>
          </w:tcPr>
          <w:p w:rsidR="003A7BFE" w:rsidRPr="008F4370" w:rsidRDefault="003A7BFE"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My achievements in the VHS reflect my utmost efforts</w:t>
            </w:r>
          </w:p>
        </w:tc>
        <w:tc>
          <w:tcPr>
            <w:tcW w:w="823" w:type="dxa"/>
            <w:vAlign w:val="center"/>
          </w:tcPr>
          <w:p w:rsidR="003A7BFE" w:rsidRPr="008F4370" w:rsidRDefault="009E6BB1"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5</w:t>
            </w:r>
          </w:p>
        </w:tc>
        <w:tc>
          <w:tcPr>
            <w:tcW w:w="824" w:type="dxa"/>
            <w:vAlign w:val="center"/>
          </w:tcPr>
          <w:p w:rsidR="003A7BFE" w:rsidRPr="008F4370" w:rsidRDefault="009E6BB1"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15</w:t>
            </w:r>
          </w:p>
        </w:tc>
        <w:tc>
          <w:tcPr>
            <w:tcW w:w="824" w:type="dxa"/>
            <w:vAlign w:val="center"/>
          </w:tcPr>
          <w:p w:rsidR="003A7BFE" w:rsidRPr="008F4370" w:rsidRDefault="009E6BB1"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25</w:t>
            </w:r>
          </w:p>
        </w:tc>
        <w:tc>
          <w:tcPr>
            <w:tcW w:w="824" w:type="dxa"/>
            <w:vAlign w:val="center"/>
          </w:tcPr>
          <w:p w:rsidR="003A7BFE" w:rsidRPr="008F4370" w:rsidRDefault="009E6BB1"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22</w:t>
            </w:r>
          </w:p>
        </w:tc>
        <w:tc>
          <w:tcPr>
            <w:tcW w:w="824" w:type="dxa"/>
            <w:vAlign w:val="center"/>
          </w:tcPr>
          <w:p w:rsidR="003A7BFE" w:rsidRPr="008F4370" w:rsidRDefault="009E6BB1"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19</w:t>
            </w:r>
          </w:p>
        </w:tc>
        <w:tc>
          <w:tcPr>
            <w:tcW w:w="1130" w:type="dxa"/>
            <w:shd w:val="clear" w:color="auto" w:fill="auto"/>
            <w:vAlign w:val="center"/>
          </w:tcPr>
          <w:p w:rsidR="003A7BFE" w:rsidRPr="008F4370" w:rsidRDefault="003A7BFE"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3.41</w:t>
            </w:r>
          </w:p>
        </w:tc>
        <w:tc>
          <w:tcPr>
            <w:tcW w:w="1130" w:type="dxa"/>
            <w:shd w:val="clear" w:color="auto" w:fill="auto"/>
            <w:vAlign w:val="center"/>
          </w:tcPr>
          <w:p w:rsidR="003A7BFE" w:rsidRPr="008F4370" w:rsidRDefault="003A7BFE"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1.18</w:t>
            </w:r>
          </w:p>
        </w:tc>
      </w:tr>
    </w:tbl>
    <w:p w:rsidR="00C5522E" w:rsidRPr="00701970" w:rsidRDefault="00C5522E" w:rsidP="00746D4D">
      <w:pPr>
        <w:pStyle w:val="Chais-normalbodytext"/>
        <w:spacing w:after="120" w:line="240" w:lineRule="auto"/>
        <w:rPr>
          <w:rFonts w:ascii="Garmond" w:hAnsi="Garmond" w:cs="Times New Roman"/>
          <w:lang w:val="en-CA"/>
        </w:rPr>
      </w:pPr>
    </w:p>
    <w:p w:rsidR="00CC43C0" w:rsidRPr="00CC43C0" w:rsidRDefault="00CC43C0" w:rsidP="00746D4D">
      <w:pPr>
        <w:rPr>
          <w:lang w:val="en-CA"/>
        </w:rPr>
      </w:pPr>
      <w:r w:rsidRPr="00CC43C0">
        <w:rPr>
          <w:lang w:val="en-CA"/>
        </w:rPr>
        <w:t>Table 4 demonstrates students</w:t>
      </w:r>
      <w:r w:rsidR="00884C30">
        <w:rPr>
          <w:lang w:val="en-CA"/>
        </w:rPr>
        <w:t>’</w:t>
      </w:r>
      <w:r w:rsidRPr="00CC43C0">
        <w:rPr>
          <w:lang w:val="en-CA"/>
        </w:rPr>
        <w:t xml:space="preserve"> levels of satisfaction of their achievements in the VHS, their expect</w:t>
      </w:r>
      <w:r w:rsidRPr="00CC43C0">
        <w:rPr>
          <w:lang w:val="en-CA"/>
        </w:rPr>
        <w:t>a</w:t>
      </w:r>
      <w:r w:rsidRPr="00CC43C0">
        <w:rPr>
          <w:lang w:val="en-CA"/>
        </w:rPr>
        <w:t>tions of succeeding in the matriculation examination in advanced level mathematics and physics, and their perceptions of maximizing learning in the VHS. While the majority of students report a high satisfaction with the VHS, some report that their level of satisfaction is not maximized. That being said, overall, students</w:t>
      </w:r>
      <w:r w:rsidR="00884C30">
        <w:rPr>
          <w:lang w:val="en-CA"/>
        </w:rPr>
        <w:t>’</w:t>
      </w:r>
      <w:r w:rsidRPr="00CC43C0">
        <w:rPr>
          <w:lang w:val="en-CA"/>
        </w:rPr>
        <w:t xml:space="preserve"> expectations to succeed in the matriculation examinations are high. It seems that the diverse answers can be further explored through garnering additional input from the st</w:t>
      </w:r>
      <w:r w:rsidRPr="00CC43C0">
        <w:rPr>
          <w:lang w:val="en-CA"/>
        </w:rPr>
        <w:t>u</w:t>
      </w:r>
      <w:r w:rsidRPr="00CC43C0">
        <w:rPr>
          <w:lang w:val="en-CA"/>
        </w:rPr>
        <w:t xml:space="preserve">dents that may shed light onto the factors that may hinder their satisfaction of the subject they chose to learn in the VHS. </w:t>
      </w:r>
    </w:p>
    <w:p w:rsidR="00C5522E" w:rsidRPr="00091025" w:rsidRDefault="00D154BA" w:rsidP="00746D4D">
      <w:pPr>
        <w:rPr>
          <w:lang w:val="en-CA"/>
        </w:rPr>
      </w:pPr>
      <w:r>
        <w:rPr>
          <w:lang w:val="en-CA"/>
        </w:rPr>
        <w:t>To corroborate our understanding of students</w:t>
      </w:r>
      <w:r w:rsidR="00884C30">
        <w:rPr>
          <w:lang w:val="en-CA"/>
        </w:rPr>
        <w:t>’</w:t>
      </w:r>
      <w:r>
        <w:rPr>
          <w:lang w:val="en-CA"/>
        </w:rPr>
        <w:t xml:space="preserve"> perspectives of the VHS, a</w:t>
      </w:r>
      <w:r w:rsidR="00C5522E" w:rsidRPr="00091025">
        <w:rPr>
          <w:lang w:val="en-CA"/>
        </w:rPr>
        <w:t>n analysis was conducted of students</w:t>
      </w:r>
      <w:r w:rsidR="00884C30">
        <w:rPr>
          <w:lang w:val="en-CA"/>
        </w:rPr>
        <w:t>’</w:t>
      </w:r>
      <w:r w:rsidR="00C5522E" w:rsidRPr="00091025">
        <w:rPr>
          <w:lang w:val="en-CA"/>
        </w:rPr>
        <w:t xml:space="preserve"> essays and their responses to the following two open-ended questions: </w:t>
      </w:r>
    </w:p>
    <w:p w:rsidR="00C5522E" w:rsidRPr="006C2701" w:rsidRDefault="00C5522E" w:rsidP="00746D4D">
      <w:pPr>
        <w:pStyle w:val="ListParagraph"/>
        <w:numPr>
          <w:ilvl w:val="0"/>
          <w:numId w:val="15"/>
        </w:numPr>
        <w:rPr>
          <w:lang w:val="en-CA"/>
        </w:rPr>
      </w:pPr>
      <w:r w:rsidRPr="006C2701">
        <w:rPr>
          <w:lang w:val="en-CA"/>
        </w:rPr>
        <w:t xml:space="preserve">Looking back at your school years in the VHS, please note what things you were most pleased with. </w:t>
      </w:r>
    </w:p>
    <w:p w:rsidR="00C5522E" w:rsidRPr="006C2701" w:rsidRDefault="00C5522E" w:rsidP="00746D4D">
      <w:pPr>
        <w:pStyle w:val="ListParagraph"/>
        <w:numPr>
          <w:ilvl w:val="0"/>
          <w:numId w:val="15"/>
        </w:numPr>
        <w:rPr>
          <w:lang w:val="en-CA"/>
        </w:rPr>
      </w:pPr>
      <w:r w:rsidRPr="006C2701">
        <w:rPr>
          <w:lang w:val="en-CA"/>
        </w:rPr>
        <w:t>Please note the things you would like to see changed in the VHS. These can be recomme</w:t>
      </w:r>
      <w:r w:rsidRPr="006C2701">
        <w:rPr>
          <w:lang w:val="en-CA"/>
        </w:rPr>
        <w:t>n</w:t>
      </w:r>
      <w:r w:rsidRPr="006C2701">
        <w:rPr>
          <w:lang w:val="en-CA"/>
        </w:rPr>
        <w:t>dations to the VHS team as to the general treatment of students, the virtual meetings with the teacher, the tutoring, the homework, or any other aspect that you think of.</w:t>
      </w:r>
    </w:p>
    <w:p w:rsidR="00C5522E" w:rsidRDefault="00C5522E" w:rsidP="00746D4D">
      <w:pPr>
        <w:rPr>
          <w:rFonts w:ascii="Garmond" w:hAnsi="Garmond"/>
          <w:lang w:val="en-CA"/>
        </w:rPr>
      </w:pPr>
      <w:r w:rsidRPr="00091025">
        <w:rPr>
          <w:lang w:val="en-CA"/>
        </w:rPr>
        <w:t>Students</w:t>
      </w:r>
      <w:r w:rsidR="00884C30">
        <w:rPr>
          <w:lang w:val="en-CA"/>
        </w:rPr>
        <w:t>’</w:t>
      </w:r>
      <w:r w:rsidRPr="00091025">
        <w:rPr>
          <w:lang w:val="en-CA"/>
        </w:rPr>
        <w:t xml:space="preserve"> responses were categorized into the SWOT framework. </w:t>
      </w:r>
      <w:r w:rsidRPr="00D154BA">
        <w:rPr>
          <w:lang w:val="en-CA"/>
        </w:rPr>
        <w:t xml:space="preserve">We then noticed that each of these categories generated </w:t>
      </w:r>
      <w:r w:rsidR="00537CE7" w:rsidRPr="00D154BA">
        <w:rPr>
          <w:lang w:val="en-CA"/>
        </w:rPr>
        <w:t>three</w:t>
      </w:r>
      <w:r w:rsidRPr="00D154BA">
        <w:rPr>
          <w:lang w:val="en-CA"/>
        </w:rPr>
        <w:t xml:space="preserve"> subcategories. Table 5 shows the different categories and provides stat</w:t>
      </w:r>
      <w:r w:rsidRPr="00D154BA">
        <w:rPr>
          <w:lang w:val="en-CA"/>
        </w:rPr>
        <w:t>e</w:t>
      </w:r>
      <w:r w:rsidRPr="00D154BA">
        <w:rPr>
          <w:lang w:val="en-CA"/>
        </w:rPr>
        <w:t>ments from students</w:t>
      </w:r>
      <w:r w:rsidR="00884C30">
        <w:rPr>
          <w:lang w:val="en-CA"/>
        </w:rPr>
        <w:t>’</w:t>
      </w:r>
      <w:r w:rsidRPr="00D154BA">
        <w:rPr>
          <w:lang w:val="en-CA"/>
        </w:rPr>
        <w:t xml:space="preserve"> input.</w:t>
      </w:r>
      <w:r w:rsidRPr="00701970">
        <w:rPr>
          <w:rFonts w:ascii="Garmond" w:hAnsi="Garmond"/>
          <w:lang w:val="en-CA"/>
        </w:rPr>
        <w:t xml:space="preserve"> </w:t>
      </w:r>
    </w:p>
    <w:p w:rsidR="00241AD6" w:rsidRPr="00091025" w:rsidRDefault="00241AD6" w:rsidP="00241AD6">
      <w:pPr>
        <w:rPr>
          <w:lang w:val="en-CA"/>
        </w:rPr>
      </w:pPr>
      <w:r w:rsidRPr="00091025">
        <w:rPr>
          <w:lang w:val="en-CA"/>
        </w:rPr>
        <w:t xml:space="preserve">Table 5 demonstrates what strengths and opportunities versus weaknesses and threats the students attribute to learning in the VHS. In regard to the open-ended question, recurring themes that were framed as strengths and opportunities pertain to the high quality of teaching in the advanced-level mathematics and physics taught in the VHS, the advanced technology that the platform offered in learning the advanced-level courses, and the sense of the collective unit pride the students felt by attribution. In identifying recurring themes that pertain to weaknesses and threats, three main </w:t>
      </w:r>
      <w:r>
        <w:rPr>
          <w:lang w:val="en-CA"/>
        </w:rPr>
        <w:t>themes</w:t>
      </w:r>
      <w:r w:rsidRPr="00091025">
        <w:rPr>
          <w:lang w:val="en-CA"/>
        </w:rPr>
        <w:t xml:space="preserve"> emerged. One </w:t>
      </w:r>
      <w:r>
        <w:rPr>
          <w:lang w:val="en-CA"/>
        </w:rPr>
        <w:t>was</w:t>
      </w:r>
      <w:r w:rsidRPr="00091025">
        <w:rPr>
          <w:lang w:val="en-CA"/>
        </w:rPr>
        <w:t xml:space="preserve"> the issue of homework—heavy load and technical problems in submitting them ele</w:t>
      </w:r>
      <w:r>
        <w:rPr>
          <w:lang w:val="en-CA"/>
        </w:rPr>
        <w:t>ctronically on a regular basis—</w:t>
      </w:r>
      <w:r w:rsidRPr="00091025">
        <w:rPr>
          <w:lang w:val="en-CA"/>
        </w:rPr>
        <w:t xml:space="preserve">the other </w:t>
      </w:r>
      <w:r>
        <w:rPr>
          <w:lang w:val="en-CA"/>
        </w:rPr>
        <w:t>was</w:t>
      </w:r>
      <w:r w:rsidRPr="00091025">
        <w:rPr>
          <w:lang w:val="en-CA"/>
        </w:rPr>
        <w:t xml:space="preserve"> the challenge of using digital technology for long stretches of time, and the third </w:t>
      </w:r>
      <w:r>
        <w:rPr>
          <w:lang w:val="en-CA"/>
        </w:rPr>
        <w:t>the</w:t>
      </w:r>
      <w:r w:rsidRPr="00091025">
        <w:rPr>
          <w:lang w:val="en-CA"/>
        </w:rPr>
        <w:t xml:space="preserve"> lack of school support and technological problems that were caused </w:t>
      </w:r>
      <w:r>
        <w:rPr>
          <w:lang w:val="en-CA"/>
        </w:rPr>
        <w:t xml:space="preserve">due to </w:t>
      </w:r>
      <w:r w:rsidRPr="00091025">
        <w:rPr>
          <w:lang w:val="en-CA"/>
        </w:rPr>
        <w:t xml:space="preserve">inadequate equipment. </w:t>
      </w:r>
      <w:r>
        <w:rPr>
          <w:lang w:val="en-CA"/>
        </w:rPr>
        <w:t xml:space="preserve">We find that these findings add important insights as to the VHS context-dependent challenges to be addressed and the affordances to be fostered.  </w:t>
      </w:r>
    </w:p>
    <w:p w:rsidR="00241AD6" w:rsidRPr="00701970" w:rsidRDefault="00241AD6" w:rsidP="00746D4D">
      <w:pPr>
        <w:rPr>
          <w:rFonts w:ascii="Garmond" w:hAnsi="Garmond"/>
          <w:lang w:val="en-CA"/>
        </w:rPr>
      </w:pPr>
    </w:p>
    <w:p w:rsidR="00C5522E" w:rsidRPr="008F4370" w:rsidRDefault="00C5522E" w:rsidP="008F4370">
      <w:pPr>
        <w:keepNext/>
        <w:jc w:val="center"/>
        <w:rPr>
          <w:b/>
          <w:lang w:val="en-CA"/>
        </w:rPr>
      </w:pPr>
      <w:r w:rsidRPr="008F4370">
        <w:rPr>
          <w:b/>
          <w:lang w:val="en-CA"/>
        </w:rPr>
        <w:lastRenderedPageBreak/>
        <w:t>Table 5: Analysis of students</w:t>
      </w:r>
      <w:r w:rsidR="00884C30">
        <w:rPr>
          <w:b/>
          <w:lang w:val="en-CA"/>
        </w:rPr>
        <w:t>’</w:t>
      </w:r>
      <w:r w:rsidRPr="008F4370">
        <w:rPr>
          <w:b/>
          <w:lang w:val="en-CA"/>
        </w:rPr>
        <w:t xml:space="preserve"> written input using the SWOT model</w:t>
      </w:r>
    </w:p>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1"/>
        <w:gridCol w:w="1711"/>
        <w:gridCol w:w="5178"/>
      </w:tblGrid>
      <w:tr w:rsidR="00C5522E" w:rsidRPr="008F4370" w:rsidTr="008F4370">
        <w:trPr>
          <w:cantSplit/>
          <w:jc w:val="center"/>
        </w:trPr>
        <w:tc>
          <w:tcPr>
            <w:tcW w:w="3280" w:type="dxa"/>
            <w:gridSpan w:val="2"/>
            <w:shd w:val="clear" w:color="auto" w:fill="auto"/>
            <w:vAlign w:val="center"/>
          </w:tcPr>
          <w:p w:rsidR="00C5522E" w:rsidRPr="008F4370" w:rsidRDefault="00C5522E" w:rsidP="008F4370">
            <w:pPr>
              <w:pStyle w:val="Chais-normalbodytext"/>
              <w:keepNext/>
              <w:spacing w:before="60" w:after="60" w:line="240" w:lineRule="auto"/>
              <w:jc w:val="center"/>
              <w:rPr>
                <w:rFonts w:ascii="Garamond" w:hAnsi="Garamond" w:cs="Times New Roman"/>
                <w:b/>
                <w:lang w:val="en-CA"/>
              </w:rPr>
            </w:pPr>
            <w:r w:rsidRPr="008F4370">
              <w:rPr>
                <w:rFonts w:ascii="Garamond" w:hAnsi="Garamond" w:cs="Times New Roman"/>
                <w:b/>
                <w:lang w:val="en-CA"/>
              </w:rPr>
              <w:t>Category</w:t>
            </w:r>
          </w:p>
        </w:tc>
        <w:tc>
          <w:tcPr>
            <w:tcW w:w="4906" w:type="dxa"/>
            <w:shd w:val="clear" w:color="auto" w:fill="auto"/>
            <w:vAlign w:val="center"/>
          </w:tcPr>
          <w:p w:rsidR="00C5522E" w:rsidRPr="008F4370" w:rsidRDefault="00C5522E" w:rsidP="008F4370">
            <w:pPr>
              <w:pStyle w:val="Chais-normalbodytext"/>
              <w:keepNext/>
              <w:spacing w:before="60" w:after="60" w:line="240" w:lineRule="auto"/>
              <w:jc w:val="center"/>
              <w:rPr>
                <w:rFonts w:ascii="Garamond" w:hAnsi="Garamond" w:cs="Times New Roman"/>
                <w:b/>
                <w:lang w:val="en-CA"/>
              </w:rPr>
            </w:pPr>
            <w:r w:rsidRPr="008F4370">
              <w:rPr>
                <w:rFonts w:ascii="Garamond" w:hAnsi="Garamond" w:cs="Times New Roman"/>
                <w:b/>
                <w:lang w:val="en-CA"/>
              </w:rPr>
              <w:t>Statement</w:t>
            </w:r>
          </w:p>
        </w:tc>
      </w:tr>
      <w:tr w:rsidR="00C5522E" w:rsidRPr="008F4370" w:rsidTr="008F4370">
        <w:trPr>
          <w:cantSplit/>
          <w:jc w:val="center"/>
        </w:trPr>
        <w:tc>
          <w:tcPr>
            <w:tcW w:w="1659" w:type="dxa"/>
            <w:vMerge w:val="restart"/>
            <w:shd w:val="clear" w:color="auto" w:fill="auto"/>
            <w:vAlign w:val="center"/>
          </w:tcPr>
          <w:p w:rsidR="00C5522E" w:rsidRPr="008F4370" w:rsidRDefault="00C5522E" w:rsidP="008F4370">
            <w:pPr>
              <w:pStyle w:val="Chais-normalbodytext"/>
              <w:spacing w:before="60" w:after="60" w:line="240" w:lineRule="auto"/>
              <w:jc w:val="center"/>
              <w:rPr>
                <w:rFonts w:ascii="Garamond" w:hAnsi="Garamond" w:cs="Times New Roman"/>
                <w:b/>
                <w:lang w:val="en-CA"/>
              </w:rPr>
            </w:pPr>
          </w:p>
          <w:p w:rsidR="00C5522E" w:rsidRPr="008F4370" w:rsidRDefault="00C5522E" w:rsidP="008F4370">
            <w:pPr>
              <w:pStyle w:val="Chais-normalbodytext"/>
              <w:spacing w:before="60" w:after="60" w:line="240" w:lineRule="auto"/>
              <w:jc w:val="center"/>
              <w:rPr>
                <w:rFonts w:ascii="Garamond" w:hAnsi="Garamond" w:cs="Times New Roman"/>
                <w:b/>
                <w:lang w:val="en-CA"/>
              </w:rPr>
            </w:pPr>
          </w:p>
          <w:p w:rsidR="00C5522E" w:rsidRPr="008F4370" w:rsidRDefault="00C5522E" w:rsidP="008F4370">
            <w:pPr>
              <w:pStyle w:val="Chais-normalbodytext"/>
              <w:spacing w:before="60" w:after="60" w:line="240" w:lineRule="auto"/>
              <w:jc w:val="center"/>
              <w:rPr>
                <w:rFonts w:ascii="Garamond" w:hAnsi="Garamond" w:cs="Times New Roman"/>
                <w:b/>
                <w:lang w:val="en-CA"/>
              </w:rPr>
            </w:pPr>
            <w:r w:rsidRPr="008F4370">
              <w:rPr>
                <w:rFonts w:ascii="Garamond" w:hAnsi="Garamond" w:cs="Times New Roman"/>
                <w:b/>
                <w:lang w:val="en-CA"/>
              </w:rPr>
              <w:t>Strengths and Opportunities</w:t>
            </w:r>
          </w:p>
        </w:tc>
        <w:tc>
          <w:tcPr>
            <w:tcW w:w="1621" w:type="dxa"/>
            <w:shd w:val="clear" w:color="auto" w:fill="auto"/>
            <w:vAlign w:val="center"/>
          </w:tcPr>
          <w:p w:rsidR="00C5522E" w:rsidRPr="008F4370" w:rsidRDefault="00C5522E"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The quality of the teaching staff (teacher and t</w:t>
            </w:r>
            <w:r w:rsidRPr="008F4370">
              <w:rPr>
                <w:rFonts w:ascii="Garamond" w:hAnsi="Garamond" w:cs="Times New Roman"/>
                <w:lang w:val="en-CA"/>
              </w:rPr>
              <w:t>u</w:t>
            </w:r>
            <w:r w:rsidRPr="008F4370">
              <w:rPr>
                <w:rFonts w:ascii="Garamond" w:hAnsi="Garamond" w:cs="Times New Roman"/>
                <w:lang w:val="en-CA"/>
              </w:rPr>
              <w:t>tor) and teaching practices</w:t>
            </w:r>
          </w:p>
        </w:tc>
        <w:tc>
          <w:tcPr>
            <w:tcW w:w="4906" w:type="dxa"/>
            <w:shd w:val="clear" w:color="auto" w:fill="auto"/>
            <w:vAlign w:val="center"/>
          </w:tcPr>
          <w:p w:rsidR="00C5522E" w:rsidRPr="008F4370" w:rsidRDefault="00C5522E" w:rsidP="008F4370">
            <w:pPr>
              <w:pStyle w:val="Chais-normalbodytext"/>
              <w:numPr>
                <w:ilvl w:val="0"/>
                <w:numId w:val="5"/>
              </w:numPr>
              <w:spacing w:before="60" w:after="60" w:line="240" w:lineRule="auto"/>
              <w:ind w:left="298"/>
              <w:jc w:val="left"/>
              <w:rPr>
                <w:rFonts w:ascii="Garamond" w:hAnsi="Garamond" w:cs="Times New Roman"/>
                <w:b/>
                <w:lang w:val="en-CA"/>
              </w:rPr>
            </w:pPr>
            <w:r w:rsidRPr="008F4370">
              <w:rPr>
                <w:rFonts w:ascii="Garamond" w:hAnsi="Garamond" w:cs="Times New Roman"/>
                <w:lang w:val="en-CA"/>
              </w:rPr>
              <w:t>The teacher taught us in a way that makes it difficult to forget even after graduation, which allows us to u</w:t>
            </w:r>
            <w:r w:rsidRPr="008F4370">
              <w:rPr>
                <w:rFonts w:ascii="Garamond" w:hAnsi="Garamond" w:cs="Times New Roman"/>
                <w:lang w:val="en-CA"/>
              </w:rPr>
              <w:t>n</w:t>
            </w:r>
            <w:r w:rsidRPr="008F4370">
              <w:rPr>
                <w:rFonts w:ascii="Garamond" w:hAnsi="Garamond" w:cs="Times New Roman"/>
                <w:lang w:val="en-CA"/>
              </w:rPr>
              <w:t>derstand everything in depth. The tutor was pheno</w:t>
            </w:r>
            <w:r w:rsidRPr="008F4370">
              <w:rPr>
                <w:rFonts w:ascii="Garamond" w:hAnsi="Garamond" w:cs="Times New Roman"/>
                <w:lang w:val="en-CA"/>
              </w:rPr>
              <w:t>m</w:t>
            </w:r>
            <w:r w:rsidRPr="008F4370">
              <w:rPr>
                <w:rFonts w:ascii="Garamond" w:hAnsi="Garamond" w:cs="Times New Roman"/>
                <w:lang w:val="en-CA"/>
              </w:rPr>
              <w:t>enal. The way solutions were explained and the i</w:t>
            </w:r>
            <w:r w:rsidRPr="008F4370">
              <w:rPr>
                <w:rFonts w:ascii="Garamond" w:hAnsi="Garamond" w:cs="Times New Roman"/>
                <w:lang w:val="en-CA"/>
              </w:rPr>
              <w:t>n</w:t>
            </w:r>
            <w:r w:rsidRPr="008F4370">
              <w:rPr>
                <w:rFonts w:ascii="Garamond" w:hAnsi="Garamond" w:cs="Times New Roman"/>
                <w:lang w:val="en-CA"/>
              </w:rPr>
              <w:t>vestment in making sure we do well and the solutions of exercises in addition to those presented in the le</w:t>
            </w:r>
            <w:r w:rsidRPr="008F4370">
              <w:rPr>
                <w:rFonts w:ascii="Garamond" w:hAnsi="Garamond" w:cs="Times New Roman"/>
                <w:lang w:val="en-CA"/>
              </w:rPr>
              <w:t>s</w:t>
            </w:r>
            <w:r w:rsidRPr="008F4370">
              <w:rPr>
                <w:rFonts w:ascii="Garamond" w:hAnsi="Garamond" w:cs="Times New Roman"/>
                <w:lang w:val="en-CA"/>
              </w:rPr>
              <w:t>son.</w:t>
            </w:r>
          </w:p>
          <w:p w:rsidR="00C5522E" w:rsidRPr="008F4370" w:rsidRDefault="00C5522E" w:rsidP="008F4370">
            <w:pPr>
              <w:pStyle w:val="Chais-normalbodytext"/>
              <w:numPr>
                <w:ilvl w:val="0"/>
                <w:numId w:val="5"/>
              </w:numPr>
              <w:spacing w:before="60" w:after="60" w:line="240" w:lineRule="auto"/>
              <w:ind w:left="298"/>
              <w:jc w:val="left"/>
              <w:rPr>
                <w:rFonts w:ascii="Garamond" w:hAnsi="Garamond" w:cs="Times New Roman"/>
                <w:b/>
                <w:lang w:val="en-CA"/>
              </w:rPr>
            </w:pPr>
            <w:r w:rsidRPr="008F4370">
              <w:rPr>
                <w:rFonts w:ascii="Garamond" w:hAnsi="Garamond" w:cs="Times New Roman"/>
                <w:lang w:val="en-CA"/>
              </w:rPr>
              <w:t>Learning in small groups so that you get personalized attention, taking homework seriously and giving co</w:t>
            </w:r>
            <w:r w:rsidRPr="008F4370">
              <w:rPr>
                <w:rFonts w:ascii="Garamond" w:hAnsi="Garamond" w:cs="Times New Roman"/>
                <w:lang w:val="en-CA"/>
              </w:rPr>
              <w:t>n</w:t>
            </w:r>
            <w:r w:rsidRPr="008F4370">
              <w:rPr>
                <w:rFonts w:ascii="Garamond" w:hAnsi="Garamond" w:cs="Times New Roman"/>
                <w:lang w:val="en-CA"/>
              </w:rPr>
              <w:t>structive and to-the-point feedback on your hom</w:t>
            </w:r>
            <w:r w:rsidRPr="008F4370">
              <w:rPr>
                <w:rFonts w:ascii="Garamond" w:hAnsi="Garamond" w:cs="Times New Roman"/>
                <w:lang w:val="en-CA"/>
              </w:rPr>
              <w:t>e</w:t>
            </w:r>
            <w:r w:rsidRPr="008F4370">
              <w:rPr>
                <w:rFonts w:ascii="Garamond" w:hAnsi="Garamond" w:cs="Times New Roman"/>
                <w:lang w:val="en-CA"/>
              </w:rPr>
              <w:t>work</w:t>
            </w:r>
          </w:p>
        </w:tc>
      </w:tr>
      <w:tr w:rsidR="00C5522E" w:rsidRPr="008F4370" w:rsidTr="008F4370">
        <w:trPr>
          <w:cantSplit/>
          <w:jc w:val="center"/>
        </w:trPr>
        <w:tc>
          <w:tcPr>
            <w:tcW w:w="1659" w:type="dxa"/>
            <w:vMerge/>
            <w:shd w:val="clear" w:color="auto" w:fill="auto"/>
            <w:vAlign w:val="center"/>
          </w:tcPr>
          <w:p w:rsidR="00C5522E" w:rsidRPr="008F4370" w:rsidRDefault="00C5522E" w:rsidP="008F4370">
            <w:pPr>
              <w:pStyle w:val="Chais-normalbodytext"/>
              <w:spacing w:before="60" w:after="60" w:line="240" w:lineRule="auto"/>
              <w:jc w:val="center"/>
              <w:rPr>
                <w:rFonts w:ascii="Garamond" w:hAnsi="Garamond" w:cs="Times New Roman"/>
                <w:b/>
                <w:lang w:val="en-CA"/>
              </w:rPr>
            </w:pPr>
          </w:p>
        </w:tc>
        <w:tc>
          <w:tcPr>
            <w:tcW w:w="1621" w:type="dxa"/>
            <w:shd w:val="clear" w:color="auto" w:fill="auto"/>
            <w:vAlign w:val="center"/>
          </w:tcPr>
          <w:p w:rsidR="00C5522E" w:rsidRPr="008F4370" w:rsidRDefault="00C5522E"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Technology and teaching mater</w:t>
            </w:r>
            <w:r w:rsidRPr="008F4370">
              <w:rPr>
                <w:rFonts w:ascii="Garamond" w:hAnsi="Garamond" w:cs="Times New Roman"/>
                <w:lang w:val="en-CA"/>
              </w:rPr>
              <w:t>i</w:t>
            </w:r>
            <w:r w:rsidRPr="008F4370">
              <w:rPr>
                <w:rFonts w:ascii="Garamond" w:hAnsi="Garamond" w:cs="Times New Roman"/>
                <w:lang w:val="en-CA"/>
              </w:rPr>
              <w:t>als</w:t>
            </w:r>
          </w:p>
        </w:tc>
        <w:tc>
          <w:tcPr>
            <w:tcW w:w="4906" w:type="dxa"/>
            <w:shd w:val="clear" w:color="auto" w:fill="auto"/>
            <w:vAlign w:val="center"/>
          </w:tcPr>
          <w:p w:rsidR="00C5522E" w:rsidRPr="008F4370" w:rsidRDefault="00C5522E" w:rsidP="008F4370">
            <w:pPr>
              <w:pStyle w:val="Chais-normalbodytext"/>
              <w:numPr>
                <w:ilvl w:val="0"/>
                <w:numId w:val="6"/>
              </w:numPr>
              <w:spacing w:before="60" w:after="60" w:line="240" w:lineRule="auto"/>
              <w:ind w:left="298"/>
              <w:jc w:val="left"/>
              <w:rPr>
                <w:rFonts w:ascii="Garamond" w:hAnsi="Garamond" w:cs="Times New Roman"/>
                <w:b/>
                <w:lang w:val="en-CA"/>
              </w:rPr>
            </w:pPr>
            <w:r w:rsidRPr="008F4370">
              <w:rPr>
                <w:rFonts w:ascii="Garamond" w:hAnsi="Garamond" w:cs="Times New Roman"/>
                <w:lang w:val="en-CA"/>
              </w:rPr>
              <w:t>No matter where you are, you can log on and simply attend the class even when you are sick at home or on a trip (with a laptop), and the lessons are recorded so that you can make up for missed material or refresh your knowledge</w:t>
            </w:r>
          </w:p>
          <w:p w:rsidR="00C5522E" w:rsidRPr="008F4370" w:rsidRDefault="00C5522E" w:rsidP="008F4370">
            <w:pPr>
              <w:pStyle w:val="Chais-normalbodytext"/>
              <w:numPr>
                <w:ilvl w:val="0"/>
                <w:numId w:val="6"/>
              </w:numPr>
              <w:spacing w:before="60" w:after="60" w:line="240" w:lineRule="auto"/>
              <w:ind w:left="298"/>
              <w:jc w:val="left"/>
              <w:rPr>
                <w:rFonts w:ascii="Garamond" w:hAnsi="Garamond" w:cs="Times New Roman"/>
                <w:b/>
                <w:lang w:val="en-CA"/>
              </w:rPr>
            </w:pPr>
            <w:r w:rsidRPr="008F4370">
              <w:rPr>
                <w:rFonts w:ascii="Garamond" w:hAnsi="Garamond" w:cs="Times New Roman"/>
                <w:lang w:val="en-CA"/>
              </w:rPr>
              <w:t>The use of advanced programs, like Geogebra, that help in better understanding the material</w:t>
            </w:r>
          </w:p>
        </w:tc>
      </w:tr>
      <w:tr w:rsidR="00C5522E" w:rsidRPr="008F4370" w:rsidTr="008F4370">
        <w:trPr>
          <w:cantSplit/>
          <w:jc w:val="center"/>
        </w:trPr>
        <w:tc>
          <w:tcPr>
            <w:tcW w:w="1659" w:type="dxa"/>
            <w:vMerge/>
            <w:shd w:val="clear" w:color="auto" w:fill="auto"/>
            <w:vAlign w:val="center"/>
          </w:tcPr>
          <w:p w:rsidR="00C5522E" w:rsidRPr="008F4370" w:rsidRDefault="00C5522E" w:rsidP="008F4370">
            <w:pPr>
              <w:pStyle w:val="Chais-normalbodytext"/>
              <w:spacing w:before="60" w:after="60" w:line="240" w:lineRule="auto"/>
              <w:jc w:val="center"/>
              <w:rPr>
                <w:rFonts w:ascii="Garamond" w:hAnsi="Garamond" w:cs="Times New Roman"/>
                <w:b/>
                <w:lang w:val="en-CA"/>
              </w:rPr>
            </w:pPr>
          </w:p>
        </w:tc>
        <w:tc>
          <w:tcPr>
            <w:tcW w:w="1621" w:type="dxa"/>
            <w:shd w:val="clear" w:color="auto" w:fill="auto"/>
            <w:vAlign w:val="center"/>
          </w:tcPr>
          <w:p w:rsidR="00C5522E" w:rsidRPr="008F4370" w:rsidRDefault="00C5522E"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Unit pride</w:t>
            </w:r>
          </w:p>
        </w:tc>
        <w:tc>
          <w:tcPr>
            <w:tcW w:w="4906" w:type="dxa"/>
            <w:shd w:val="clear" w:color="auto" w:fill="auto"/>
            <w:vAlign w:val="center"/>
          </w:tcPr>
          <w:p w:rsidR="00C5522E" w:rsidRPr="008F4370" w:rsidRDefault="00C5522E" w:rsidP="008F4370">
            <w:pPr>
              <w:pStyle w:val="Chais-normalbodytext"/>
              <w:numPr>
                <w:ilvl w:val="0"/>
                <w:numId w:val="6"/>
              </w:numPr>
              <w:spacing w:before="60" w:after="60" w:line="240" w:lineRule="auto"/>
              <w:ind w:left="298"/>
              <w:jc w:val="left"/>
              <w:rPr>
                <w:rFonts w:ascii="Garamond" w:hAnsi="Garamond" w:cs="Times New Roman"/>
                <w:b/>
                <w:lang w:val="en-CA"/>
              </w:rPr>
            </w:pPr>
            <w:r w:rsidRPr="008F4370">
              <w:rPr>
                <w:rFonts w:ascii="Garamond" w:hAnsi="Garamond" w:cs="Times New Roman"/>
                <w:lang w:val="en-CA"/>
              </w:rPr>
              <w:t>The opportunity to get to know amazing teachers and new friends that I would have never met were it not for the course at the VHS</w:t>
            </w:r>
          </w:p>
          <w:p w:rsidR="00C5522E" w:rsidRPr="008F4370" w:rsidRDefault="00C5522E" w:rsidP="008F4370">
            <w:pPr>
              <w:pStyle w:val="Chais-normalbodytext"/>
              <w:numPr>
                <w:ilvl w:val="0"/>
                <w:numId w:val="6"/>
              </w:numPr>
              <w:spacing w:before="60" w:after="60" w:line="240" w:lineRule="auto"/>
              <w:ind w:left="298"/>
              <w:jc w:val="left"/>
              <w:rPr>
                <w:rFonts w:ascii="Garamond" w:hAnsi="Garamond" w:cs="Times New Roman"/>
                <w:b/>
                <w:lang w:val="en-CA"/>
              </w:rPr>
            </w:pPr>
            <w:r w:rsidRPr="008F4370">
              <w:rPr>
                <w:rFonts w:ascii="Garamond" w:hAnsi="Garamond" w:cs="Times New Roman"/>
                <w:lang w:val="en-CA"/>
              </w:rPr>
              <w:t>I am most pleased with the exposure to scientific env</w:t>
            </w:r>
            <w:r w:rsidRPr="008F4370">
              <w:rPr>
                <w:rFonts w:ascii="Garamond" w:hAnsi="Garamond" w:cs="Times New Roman"/>
                <w:lang w:val="en-CA"/>
              </w:rPr>
              <w:t>i</w:t>
            </w:r>
            <w:r w:rsidRPr="008F4370">
              <w:rPr>
                <w:rFonts w:ascii="Garamond" w:hAnsi="Garamond" w:cs="Times New Roman"/>
                <w:lang w:val="en-CA"/>
              </w:rPr>
              <w:t>ronment that my home school does not provide</w:t>
            </w:r>
          </w:p>
        </w:tc>
      </w:tr>
      <w:tr w:rsidR="00C5522E" w:rsidRPr="008F4370" w:rsidTr="008F4370">
        <w:trPr>
          <w:cantSplit/>
          <w:jc w:val="center"/>
        </w:trPr>
        <w:tc>
          <w:tcPr>
            <w:tcW w:w="1659" w:type="dxa"/>
            <w:vMerge w:val="restart"/>
            <w:shd w:val="clear" w:color="auto" w:fill="auto"/>
            <w:vAlign w:val="center"/>
          </w:tcPr>
          <w:p w:rsidR="00C5522E" w:rsidRPr="008F4370" w:rsidRDefault="00C5522E" w:rsidP="008F4370">
            <w:pPr>
              <w:pStyle w:val="Chais-normalbodytext"/>
              <w:spacing w:before="60" w:after="60" w:line="240" w:lineRule="auto"/>
              <w:jc w:val="center"/>
              <w:rPr>
                <w:rFonts w:ascii="Garamond" w:hAnsi="Garamond" w:cs="Times New Roman"/>
                <w:b/>
                <w:lang w:val="en-CA"/>
              </w:rPr>
            </w:pPr>
          </w:p>
          <w:p w:rsidR="00C5522E" w:rsidRPr="008F4370" w:rsidRDefault="00C5522E" w:rsidP="008F4370">
            <w:pPr>
              <w:pStyle w:val="Chais-normalbodytext"/>
              <w:spacing w:before="60" w:after="60" w:line="240" w:lineRule="auto"/>
              <w:jc w:val="center"/>
              <w:rPr>
                <w:rFonts w:ascii="Garamond" w:hAnsi="Garamond" w:cs="Times New Roman"/>
                <w:b/>
                <w:lang w:val="en-CA"/>
              </w:rPr>
            </w:pPr>
          </w:p>
          <w:p w:rsidR="00C5522E" w:rsidRPr="008F4370" w:rsidRDefault="00C5522E" w:rsidP="008F4370">
            <w:pPr>
              <w:pStyle w:val="Chais-normalbodytext"/>
              <w:spacing w:before="60" w:after="60" w:line="240" w:lineRule="auto"/>
              <w:jc w:val="center"/>
              <w:rPr>
                <w:rFonts w:ascii="Garamond" w:hAnsi="Garamond" w:cs="Times New Roman"/>
                <w:b/>
                <w:lang w:val="en-CA"/>
              </w:rPr>
            </w:pPr>
            <w:r w:rsidRPr="008F4370">
              <w:rPr>
                <w:rFonts w:ascii="Garamond" w:hAnsi="Garamond" w:cs="Times New Roman"/>
                <w:b/>
                <w:lang w:val="en-CA"/>
              </w:rPr>
              <w:t>Weaknesses and Threats</w:t>
            </w:r>
          </w:p>
        </w:tc>
        <w:tc>
          <w:tcPr>
            <w:tcW w:w="1621" w:type="dxa"/>
            <w:shd w:val="clear" w:color="auto" w:fill="auto"/>
            <w:vAlign w:val="center"/>
          </w:tcPr>
          <w:p w:rsidR="00C5522E" w:rsidRPr="008F4370" w:rsidRDefault="00C5522E"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Homework (heavy load, technical difficu</w:t>
            </w:r>
            <w:r w:rsidRPr="008F4370">
              <w:rPr>
                <w:rFonts w:ascii="Garamond" w:hAnsi="Garamond" w:cs="Times New Roman"/>
                <w:lang w:val="en-CA"/>
              </w:rPr>
              <w:t>l</w:t>
            </w:r>
            <w:r w:rsidRPr="008F4370">
              <w:rPr>
                <w:rFonts w:ascii="Garamond" w:hAnsi="Garamond" w:cs="Times New Roman"/>
                <w:lang w:val="en-CA"/>
              </w:rPr>
              <w:t>ties uploading assignments ele</w:t>
            </w:r>
            <w:r w:rsidRPr="008F4370">
              <w:rPr>
                <w:rFonts w:ascii="Garamond" w:hAnsi="Garamond" w:cs="Times New Roman"/>
                <w:lang w:val="en-CA"/>
              </w:rPr>
              <w:t>c</w:t>
            </w:r>
            <w:r w:rsidRPr="008F4370">
              <w:rPr>
                <w:rFonts w:ascii="Garamond" w:hAnsi="Garamond" w:cs="Times New Roman"/>
                <w:lang w:val="en-CA"/>
              </w:rPr>
              <w:t>tronically</w:t>
            </w:r>
          </w:p>
        </w:tc>
        <w:tc>
          <w:tcPr>
            <w:tcW w:w="4906" w:type="dxa"/>
            <w:shd w:val="clear" w:color="auto" w:fill="auto"/>
            <w:vAlign w:val="center"/>
          </w:tcPr>
          <w:p w:rsidR="00C5522E" w:rsidRPr="008F4370" w:rsidRDefault="00C5522E" w:rsidP="008F4370">
            <w:pPr>
              <w:pStyle w:val="Chais-normalbodytext"/>
              <w:numPr>
                <w:ilvl w:val="0"/>
                <w:numId w:val="7"/>
              </w:numPr>
              <w:spacing w:before="60" w:after="60" w:line="240" w:lineRule="auto"/>
              <w:ind w:left="298"/>
              <w:jc w:val="left"/>
              <w:rPr>
                <w:rFonts w:ascii="Garamond" w:hAnsi="Garamond" w:cs="Times New Roman"/>
                <w:b/>
                <w:lang w:val="en-CA"/>
              </w:rPr>
            </w:pPr>
            <w:r w:rsidRPr="008F4370">
              <w:rPr>
                <w:rFonts w:ascii="Garamond" w:hAnsi="Garamond" w:cs="Times New Roman"/>
                <w:lang w:val="en-CA"/>
              </w:rPr>
              <w:t>The way we had to submit homework was very fru</w:t>
            </w:r>
            <w:r w:rsidRPr="008F4370">
              <w:rPr>
                <w:rFonts w:ascii="Garamond" w:hAnsi="Garamond" w:cs="Times New Roman"/>
                <w:lang w:val="en-CA"/>
              </w:rPr>
              <w:t>s</w:t>
            </w:r>
            <w:r w:rsidRPr="008F4370">
              <w:rPr>
                <w:rFonts w:ascii="Garamond" w:hAnsi="Garamond" w:cs="Times New Roman"/>
                <w:lang w:val="en-CA"/>
              </w:rPr>
              <w:t>trating. Each exercise had to be written in an orderly manner, scanned, and submitted with so many tec</w:t>
            </w:r>
            <w:r w:rsidRPr="008F4370">
              <w:rPr>
                <w:rFonts w:ascii="Garamond" w:hAnsi="Garamond" w:cs="Times New Roman"/>
                <w:lang w:val="en-CA"/>
              </w:rPr>
              <w:t>h</w:t>
            </w:r>
            <w:r w:rsidRPr="008F4370">
              <w:rPr>
                <w:rFonts w:ascii="Garamond" w:hAnsi="Garamond" w:cs="Times New Roman"/>
                <w:lang w:val="en-CA"/>
              </w:rPr>
              <w:t>nical problems in the process</w:t>
            </w:r>
          </w:p>
        </w:tc>
      </w:tr>
      <w:tr w:rsidR="00C5522E" w:rsidRPr="008F4370" w:rsidTr="008F4370">
        <w:trPr>
          <w:cantSplit/>
          <w:jc w:val="center"/>
        </w:trPr>
        <w:tc>
          <w:tcPr>
            <w:tcW w:w="1659" w:type="dxa"/>
            <w:vMerge/>
            <w:shd w:val="clear" w:color="auto" w:fill="auto"/>
            <w:vAlign w:val="center"/>
          </w:tcPr>
          <w:p w:rsidR="00C5522E" w:rsidRPr="008F4370" w:rsidRDefault="00C5522E" w:rsidP="008F4370">
            <w:pPr>
              <w:pStyle w:val="Chais-normalbodytext"/>
              <w:spacing w:before="60" w:after="60" w:line="240" w:lineRule="auto"/>
              <w:jc w:val="center"/>
              <w:rPr>
                <w:rFonts w:ascii="Garamond" w:hAnsi="Garamond" w:cs="Times New Roman"/>
                <w:b/>
                <w:lang w:val="en-CA"/>
              </w:rPr>
            </w:pPr>
          </w:p>
        </w:tc>
        <w:tc>
          <w:tcPr>
            <w:tcW w:w="1621" w:type="dxa"/>
            <w:shd w:val="clear" w:color="auto" w:fill="auto"/>
            <w:vAlign w:val="center"/>
          </w:tcPr>
          <w:p w:rsidR="00C5522E" w:rsidRPr="008F4370" w:rsidRDefault="00C5522E"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The management of the lesson and the tutorial</w:t>
            </w:r>
          </w:p>
        </w:tc>
        <w:tc>
          <w:tcPr>
            <w:tcW w:w="4906" w:type="dxa"/>
            <w:shd w:val="clear" w:color="auto" w:fill="auto"/>
            <w:vAlign w:val="center"/>
          </w:tcPr>
          <w:p w:rsidR="00C5522E" w:rsidRPr="008F4370" w:rsidRDefault="00C5522E" w:rsidP="008F4370">
            <w:pPr>
              <w:pStyle w:val="Chais-normalbodytext"/>
              <w:numPr>
                <w:ilvl w:val="0"/>
                <w:numId w:val="7"/>
              </w:numPr>
              <w:spacing w:before="60" w:after="60" w:line="240" w:lineRule="auto"/>
              <w:ind w:left="298"/>
              <w:jc w:val="left"/>
              <w:rPr>
                <w:rFonts w:ascii="Garamond" w:hAnsi="Garamond" w:cs="Times New Roman"/>
                <w:b/>
                <w:lang w:val="en-CA"/>
              </w:rPr>
            </w:pPr>
            <w:r w:rsidRPr="008F4370">
              <w:rPr>
                <w:rFonts w:ascii="Garamond" w:hAnsi="Garamond" w:cs="Times New Roman"/>
                <w:lang w:val="en-CA"/>
              </w:rPr>
              <w:t>I wish the lessons were more to the point so that st</w:t>
            </w:r>
            <w:r w:rsidRPr="008F4370">
              <w:rPr>
                <w:rFonts w:ascii="Garamond" w:hAnsi="Garamond" w:cs="Times New Roman"/>
                <w:lang w:val="en-CA"/>
              </w:rPr>
              <w:t>u</w:t>
            </w:r>
            <w:r w:rsidRPr="008F4370">
              <w:rPr>
                <w:rFonts w:ascii="Garamond" w:hAnsi="Garamond" w:cs="Times New Roman"/>
                <w:lang w:val="en-CA"/>
              </w:rPr>
              <w:t>dents would be fully engaged because it</w:t>
            </w:r>
            <w:r w:rsidR="00884C30">
              <w:rPr>
                <w:rFonts w:ascii="Garamond" w:hAnsi="Garamond" w:cs="Times New Roman"/>
                <w:lang w:val="en-CA"/>
              </w:rPr>
              <w:t>’</w:t>
            </w:r>
            <w:r w:rsidRPr="008F4370">
              <w:rPr>
                <w:rFonts w:ascii="Garamond" w:hAnsi="Garamond" w:cs="Times New Roman"/>
                <w:lang w:val="en-CA"/>
              </w:rPr>
              <w:t>s very easy to lose your concentration when you sit at the computer</w:t>
            </w:r>
          </w:p>
        </w:tc>
      </w:tr>
      <w:tr w:rsidR="00C5522E" w:rsidRPr="008F4370" w:rsidTr="008F4370">
        <w:trPr>
          <w:cantSplit/>
          <w:jc w:val="center"/>
        </w:trPr>
        <w:tc>
          <w:tcPr>
            <w:tcW w:w="1659" w:type="dxa"/>
            <w:vMerge/>
            <w:shd w:val="clear" w:color="auto" w:fill="auto"/>
            <w:vAlign w:val="center"/>
          </w:tcPr>
          <w:p w:rsidR="00C5522E" w:rsidRPr="008F4370" w:rsidRDefault="00C5522E" w:rsidP="008F4370">
            <w:pPr>
              <w:pStyle w:val="Chais-normalbodytext"/>
              <w:spacing w:before="60" w:after="60" w:line="240" w:lineRule="auto"/>
              <w:jc w:val="center"/>
              <w:rPr>
                <w:rFonts w:ascii="Garamond" w:hAnsi="Garamond" w:cs="Times New Roman"/>
                <w:b/>
                <w:lang w:val="en-CA"/>
              </w:rPr>
            </w:pPr>
          </w:p>
        </w:tc>
        <w:tc>
          <w:tcPr>
            <w:tcW w:w="1621" w:type="dxa"/>
            <w:shd w:val="clear" w:color="auto" w:fill="auto"/>
            <w:vAlign w:val="center"/>
          </w:tcPr>
          <w:p w:rsidR="00C5522E" w:rsidRPr="008F4370" w:rsidRDefault="00C5522E" w:rsidP="008F4370">
            <w:pPr>
              <w:pStyle w:val="Chais-normalbodytext"/>
              <w:spacing w:before="60" w:after="60" w:line="240" w:lineRule="auto"/>
              <w:jc w:val="center"/>
              <w:rPr>
                <w:rFonts w:ascii="Garamond" w:hAnsi="Garamond" w:cs="Times New Roman"/>
                <w:lang w:val="en-CA"/>
              </w:rPr>
            </w:pPr>
            <w:r w:rsidRPr="008F4370">
              <w:rPr>
                <w:rFonts w:ascii="Garamond" w:hAnsi="Garamond" w:cs="Times New Roman"/>
                <w:lang w:val="en-CA"/>
              </w:rPr>
              <w:t>Technology and the learning env</w:t>
            </w:r>
            <w:r w:rsidRPr="008F4370">
              <w:rPr>
                <w:rFonts w:ascii="Garamond" w:hAnsi="Garamond" w:cs="Times New Roman"/>
                <w:lang w:val="en-CA"/>
              </w:rPr>
              <w:t>i</w:t>
            </w:r>
            <w:r w:rsidRPr="008F4370">
              <w:rPr>
                <w:rFonts w:ascii="Garamond" w:hAnsi="Garamond" w:cs="Times New Roman"/>
                <w:lang w:val="en-CA"/>
              </w:rPr>
              <w:t>ronment</w:t>
            </w:r>
          </w:p>
        </w:tc>
        <w:tc>
          <w:tcPr>
            <w:tcW w:w="4906" w:type="dxa"/>
            <w:shd w:val="clear" w:color="auto" w:fill="auto"/>
            <w:vAlign w:val="center"/>
          </w:tcPr>
          <w:p w:rsidR="00C5522E" w:rsidRPr="008F4370" w:rsidRDefault="00C5522E" w:rsidP="008F4370">
            <w:pPr>
              <w:pStyle w:val="Chais-normalbodytext"/>
              <w:numPr>
                <w:ilvl w:val="0"/>
                <w:numId w:val="7"/>
              </w:numPr>
              <w:spacing w:before="60" w:after="60" w:line="240" w:lineRule="auto"/>
              <w:ind w:left="298"/>
              <w:jc w:val="left"/>
              <w:rPr>
                <w:rFonts w:ascii="Garamond" w:hAnsi="Garamond" w:cs="Times New Roman"/>
                <w:b/>
                <w:lang w:val="en-CA"/>
              </w:rPr>
            </w:pPr>
            <w:r w:rsidRPr="008F4370">
              <w:rPr>
                <w:rFonts w:ascii="Garamond" w:hAnsi="Garamond" w:cs="Times New Roman"/>
                <w:lang w:val="en-CA"/>
              </w:rPr>
              <w:t>Put more emphasis on the responsibility schools have to provide an adequate learning environment such as computers and quiet classes to their students</w:t>
            </w:r>
          </w:p>
        </w:tc>
      </w:tr>
    </w:tbl>
    <w:p w:rsidR="00C5522E" w:rsidRPr="00701970" w:rsidRDefault="00C5522E" w:rsidP="008162EA">
      <w:pPr>
        <w:rPr>
          <w:lang w:val="en-CA"/>
        </w:rPr>
      </w:pPr>
    </w:p>
    <w:p w:rsidR="00C5522E" w:rsidRDefault="00C5522E" w:rsidP="00746D4D">
      <w:pPr>
        <w:rPr>
          <w:lang w:val="en-CA"/>
        </w:rPr>
      </w:pPr>
      <w:r w:rsidRPr="00091025">
        <w:rPr>
          <w:lang w:val="en-CA"/>
        </w:rPr>
        <w:t>While the strengths and opportunities highlight the positive aspects of the experiences of the VHS students that can also be built upon in times of increased pressure to work, the weaknesses and threats identified as such can be catalysts to identifying ways to redress emerging problems or to change pedagogical practices. For example, teachers may want to consider allowing students to su</w:t>
      </w:r>
      <w:r w:rsidRPr="00091025">
        <w:rPr>
          <w:lang w:val="en-CA"/>
        </w:rPr>
        <w:t>b</w:t>
      </w:r>
      <w:r w:rsidRPr="00091025">
        <w:rPr>
          <w:lang w:val="en-CA"/>
        </w:rPr>
        <w:t xml:space="preserve">mit group work or author and construct their own mathematical problems as group projects. This may not only mitigate the pressure associated with the heavy workload </w:t>
      </w:r>
      <w:r w:rsidR="00C62E48">
        <w:rPr>
          <w:lang w:val="en-CA"/>
        </w:rPr>
        <w:t>in</w:t>
      </w:r>
      <w:r w:rsidRPr="00091025">
        <w:rPr>
          <w:lang w:val="en-CA"/>
        </w:rPr>
        <w:t xml:space="preserve"> the VHS, but also contri</w:t>
      </w:r>
      <w:r w:rsidRPr="00091025">
        <w:rPr>
          <w:lang w:val="en-CA"/>
        </w:rPr>
        <w:t>b</w:t>
      </w:r>
      <w:r w:rsidRPr="00091025">
        <w:rPr>
          <w:lang w:val="en-CA"/>
        </w:rPr>
        <w:t xml:space="preserve">ute to the sense of unit pride that has been positively viewed among </w:t>
      </w:r>
      <w:r w:rsidR="004D3B09">
        <w:rPr>
          <w:lang w:val="en-CA"/>
        </w:rPr>
        <w:t xml:space="preserve">some </w:t>
      </w:r>
      <w:r w:rsidRPr="00091025">
        <w:rPr>
          <w:lang w:val="en-CA"/>
        </w:rPr>
        <w:t>students.</w:t>
      </w:r>
      <w:r w:rsidR="00CA6BA2">
        <w:rPr>
          <w:lang w:val="en-CA"/>
        </w:rPr>
        <w:t xml:space="preserve"> </w:t>
      </w:r>
    </w:p>
    <w:p w:rsidR="00CA6BA2" w:rsidRPr="00091025" w:rsidRDefault="00CA6BA2" w:rsidP="00746D4D">
      <w:pPr>
        <w:rPr>
          <w:lang w:val="en-CA"/>
        </w:rPr>
      </w:pPr>
      <w:r w:rsidRPr="00091025">
        <w:rPr>
          <w:lang w:val="en-CA"/>
        </w:rPr>
        <w:lastRenderedPageBreak/>
        <w:t xml:space="preserve">In regard to the following open-ended question: </w:t>
      </w:r>
      <w:r w:rsidRPr="002C6923">
        <w:rPr>
          <w:i/>
          <w:lang w:val="en-CA"/>
        </w:rPr>
        <w:t>Some students think that face-to-face learning is preferable to virtual learning in preparing students for the future. Others believe that virtual learning is necessary to prepare students for the job market. What is your opinion?</w:t>
      </w:r>
      <w:r w:rsidRPr="00091025">
        <w:rPr>
          <w:lang w:val="en-CA"/>
        </w:rPr>
        <w:t xml:space="preserve"> Students</w:t>
      </w:r>
      <w:r w:rsidR="00884C30">
        <w:rPr>
          <w:lang w:val="en-CA"/>
        </w:rPr>
        <w:t>’</w:t>
      </w:r>
      <w:r w:rsidRPr="00091025">
        <w:rPr>
          <w:lang w:val="en-CA"/>
        </w:rPr>
        <w:t xml:space="preserve"> responses were categorized into three groups: 1. Strong preference to face-to-face learning; 2. A combination of face-to-face and virtual learning; 3.</w:t>
      </w:r>
      <w:r w:rsidR="008162EA">
        <w:rPr>
          <w:lang w:val="en-CA"/>
        </w:rPr>
        <w:t> </w:t>
      </w:r>
      <w:r w:rsidRPr="00091025">
        <w:rPr>
          <w:lang w:val="en-CA"/>
        </w:rPr>
        <w:t xml:space="preserve">Strong preference to virtual learning, Table 6 illustrates the three categories and an example for each is provided from the data. </w:t>
      </w:r>
    </w:p>
    <w:p w:rsidR="00C5522E" w:rsidRPr="008162EA" w:rsidRDefault="00C5522E" w:rsidP="008162EA">
      <w:pPr>
        <w:jc w:val="center"/>
        <w:rPr>
          <w:b/>
          <w:lang w:val="en-CA"/>
        </w:rPr>
      </w:pPr>
      <w:r w:rsidRPr="008162EA">
        <w:rPr>
          <w:b/>
          <w:lang w:val="en-CA"/>
        </w:rPr>
        <w:t>Table 6. Learning virtually versus face-to-face</w:t>
      </w:r>
    </w:p>
    <w:tbl>
      <w:tblPr>
        <w:tblW w:w="7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5103"/>
      </w:tblGrid>
      <w:tr w:rsidR="00C5522E" w:rsidRPr="008162EA" w:rsidTr="00315EEB">
        <w:trPr>
          <w:jc w:val="center"/>
        </w:trPr>
        <w:tc>
          <w:tcPr>
            <w:tcW w:w="2268" w:type="dxa"/>
            <w:shd w:val="clear" w:color="auto" w:fill="auto"/>
            <w:vAlign w:val="center"/>
          </w:tcPr>
          <w:p w:rsidR="00C5522E" w:rsidRPr="008162EA" w:rsidRDefault="00C5522E" w:rsidP="008162EA">
            <w:pPr>
              <w:pStyle w:val="Chais-normalbodytext"/>
              <w:spacing w:before="60" w:after="60" w:line="240" w:lineRule="auto"/>
              <w:jc w:val="center"/>
              <w:rPr>
                <w:rFonts w:ascii="Garamond" w:hAnsi="Garamond" w:cs="Times New Roman"/>
                <w:b/>
                <w:lang w:val="en-CA"/>
              </w:rPr>
            </w:pPr>
            <w:r w:rsidRPr="008162EA">
              <w:rPr>
                <w:rFonts w:ascii="Garamond" w:hAnsi="Garamond" w:cs="Times New Roman"/>
                <w:b/>
                <w:lang w:val="en-CA"/>
              </w:rPr>
              <w:t>Category</w:t>
            </w:r>
          </w:p>
        </w:tc>
        <w:tc>
          <w:tcPr>
            <w:tcW w:w="5103" w:type="dxa"/>
            <w:shd w:val="clear" w:color="auto" w:fill="auto"/>
            <w:vAlign w:val="center"/>
          </w:tcPr>
          <w:p w:rsidR="00C5522E" w:rsidRPr="008162EA" w:rsidRDefault="00C5522E" w:rsidP="008162EA">
            <w:pPr>
              <w:pStyle w:val="Chais-normalbodytext"/>
              <w:spacing w:before="60" w:after="60" w:line="240" w:lineRule="auto"/>
              <w:jc w:val="center"/>
              <w:rPr>
                <w:rFonts w:ascii="Garamond" w:hAnsi="Garamond" w:cs="Times New Roman"/>
                <w:b/>
                <w:lang w:val="en-CA"/>
              </w:rPr>
            </w:pPr>
            <w:r w:rsidRPr="008162EA">
              <w:rPr>
                <w:rFonts w:ascii="Garamond" w:hAnsi="Garamond" w:cs="Times New Roman"/>
                <w:b/>
                <w:lang w:val="en-CA"/>
              </w:rPr>
              <w:t>Students</w:t>
            </w:r>
            <w:r w:rsidR="00884C30">
              <w:rPr>
                <w:rFonts w:ascii="Garamond" w:hAnsi="Garamond" w:cs="Times New Roman"/>
                <w:b/>
                <w:lang w:val="en-CA"/>
              </w:rPr>
              <w:t>’</w:t>
            </w:r>
            <w:r w:rsidRPr="008162EA">
              <w:rPr>
                <w:rFonts w:ascii="Garamond" w:hAnsi="Garamond" w:cs="Times New Roman"/>
                <w:b/>
                <w:lang w:val="en-CA"/>
              </w:rPr>
              <w:t xml:space="preserve"> statements</w:t>
            </w:r>
          </w:p>
        </w:tc>
      </w:tr>
      <w:tr w:rsidR="00C5522E" w:rsidRPr="008162EA" w:rsidTr="00315EEB">
        <w:trPr>
          <w:jc w:val="center"/>
        </w:trPr>
        <w:tc>
          <w:tcPr>
            <w:tcW w:w="2268" w:type="dxa"/>
            <w:shd w:val="clear" w:color="auto" w:fill="auto"/>
            <w:vAlign w:val="center"/>
          </w:tcPr>
          <w:p w:rsidR="00C5522E" w:rsidRPr="008162EA" w:rsidRDefault="00C5522E" w:rsidP="008162EA">
            <w:pPr>
              <w:pStyle w:val="Chais-normalbodytext"/>
              <w:spacing w:before="60" w:after="60" w:line="240" w:lineRule="auto"/>
              <w:jc w:val="left"/>
              <w:rPr>
                <w:rFonts w:ascii="Garamond" w:hAnsi="Garamond" w:cs="Times New Roman"/>
                <w:lang w:val="en-CA"/>
              </w:rPr>
            </w:pPr>
            <w:r w:rsidRPr="008162EA">
              <w:rPr>
                <w:rFonts w:ascii="Garamond" w:hAnsi="Garamond" w:cs="Times New Roman"/>
                <w:lang w:val="en-CA"/>
              </w:rPr>
              <w:t>Strong preference to face-to-face learning</w:t>
            </w:r>
          </w:p>
        </w:tc>
        <w:tc>
          <w:tcPr>
            <w:tcW w:w="5103" w:type="dxa"/>
            <w:shd w:val="clear" w:color="auto" w:fill="auto"/>
            <w:vAlign w:val="center"/>
          </w:tcPr>
          <w:p w:rsidR="00C5522E" w:rsidRPr="008162EA" w:rsidRDefault="00C5522E" w:rsidP="008162EA">
            <w:pPr>
              <w:pStyle w:val="Chais-normalbodytext"/>
              <w:numPr>
                <w:ilvl w:val="0"/>
                <w:numId w:val="7"/>
              </w:numPr>
              <w:spacing w:before="60" w:after="60" w:line="240" w:lineRule="auto"/>
              <w:ind w:left="318"/>
              <w:jc w:val="left"/>
              <w:rPr>
                <w:rFonts w:ascii="Garamond" w:hAnsi="Garamond" w:cs="Times New Roman"/>
                <w:lang w:val="en-CA"/>
              </w:rPr>
            </w:pPr>
            <w:r w:rsidRPr="008162EA">
              <w:rPr>
                <w:rFonts w:ascii="Garamond" w:hAnsi="Garamond" w:cs="Times New Roman"/>
                <w:lang w:val="en-CA"/>
              </w:rPr>
              <w:t>I think that the interactions among the students and between the students and the teacher are very i</w:t>
            </w:r>
            <w:r w:rsidRPr="008162EA">
              <w:rPr>
                <w:rFonts w:ascii="Garamond" w:hAnsi="Garamond" w:cs="Times New Roman"/>
                <w:lang w:val="en-CA"/>
              </w:rPr>
              <w:t>m</w:t>
            </w:r>
            <w:r w:rsidRPr="008162EA">
              <w:rPr>
                <w:rFonts w:ascii="Garamond" w:hAnsi="Garamond" w:cs="Times New Roman"/>
                <w:lang w:val="en-CA"/>
              </w:rPr>
              <w:t>portant and it</w:t>
            </w:r>
            <w:r w:rsidR="00884C30">
              <w:rPr>
                <w:rFonts w:ascii="Garamond" w:hAnsi="Garamond" w:cs="Times New Roman"/>
                <w:lang w:val="en-CA"/>
              </w:rPr>
              <w:t>’</w:t>
            </w:r>
            <w:r w:rsidRPr="008162EA">
              <w:rPr>
                <w:rFonts w:ascii="Garamond" w:hAnsi="Garamond" w:cs="Times New Roman"/>
                <w:lang w:val="en-CA"/>
              </w:rPr>
              <w:t>s far easier to manage a face-to-face discussion when you have multiple participants, this is why I think that face-to-face lessons are irreplace</w:t>
            </w:r>
            <w:r w:rsidRPr="008162EA">
              <w:rPr>
                <w:rFonts w:ascii="Garamond" w:hAnsi="Garamond" w:cs="Times New Roman"/>
                <w:lang w:val="en-CA"/>
              </w:rPr>
              <w:t>a</w:t>
            </w:r>
            <w:r w:rsidRPr="008162EA">
              <w:rPr>
                <w:rFonts w:ascii="Garamond" w:hAnsi="Garamond" w:cs="Times New Roman"/>
                <w:lang w:val="en-CA"/>
              </w:rPr>
              <w:t>ble</w:t>
            </w:r>
          </w:p>
        </w:tc>
      </w:tr>
      <w:tr w:rsidR="00C5522E" w:rsidRPr="008162EA" w:rsidTr="00315EEB">
        <w:trPr>
          <w:jc w:val="center"/>
        </w:trPr>
        <w:tc>
          <w:tcPr>
            <w:tcW w:w="2268" w:type="dxa"/>
            <w:shd w:val="clear" w:color="auto" w:fill="auto"/>
            <w:vAlign w:val="center"/>
          </w:tcPr>
          <w:p w:rsidR="00C5522E" w:rsidRPr="008162EA" w:rsidRDefault="00C5522E" w:rsidP="008162EA">
            <w:pPr>
              <w:pStyle w:val="Chais-normalbodytext"/>
              <w:spacing w:before="60" w:after="60" w:line="240" w:lineRule="auto"/>
              <w:jc w:val="left"/>
              <w:rPr>
                <w:rFonts w:ascii="Garamond" w:hAnsi="Garamond" w:cs="Times New Roman"/>
                <w:lang w:val="en-CA"/>
              </w:rPr>
            </w:pPr>
            <w:r w:rsidRPr="008162EA">
              <w:rPr>
                <w:rFonts w:ascii="Garamond" w:hAnsi="Garamond" w:cs="Times New Roman"/>
                <w:lang w:val="en-CA"/>
              </w:rPr>
              <w:t>A combination of face-to-face and virtual learning</w:t>
            </w:r>
          </w:p>
        </w:tc>
        <w:tc>
          <w:tcPr>
            <w:tcW w:w="5103" w:type="dxa"/>
            <w:shd w:val="clear" w:color="auto" w:fill="auto"/>
            <w:vAlign w:val="center"/>
          </w:tcPr>
          <w:p w:rsidR="00C5522E" w:rsidRPr="008162EA" w:rsidRDefault="00C5522E" w:rsidP="008162EA">
            <w:pPr>
              <w:pStyle w:val="Chais-normalbodytext"/>
              <w:numPr>
                <w:ilvl w:val="0"/>
                <w:numId w:val="7"/>
              </w:numPr>
              <w:spacing w:before="60" w:after="60" w:line="240" w:lineRule="auto"/>
              <w:ind w:left="318"/>
              <w:jc w:val="left"/>
              <w:rPr>
                <w:rFonts w:ascii="Garamond" w:hAnsi="Garamond" w:cs="Times New Roman"/>
                <w:lang w:val="en-CA"/>
              </w:rPr>
            </w:pPr>
            <w:r w:rsidRPr="008162EA">
              <w:rPr>
                <w:rFonts w:ascii="Garamond" w:hAnsi="Garamond" w:cs="Times New Roman"/>
                <w:lang w:val="en-CA"/>
              </w:rPr>
              <w:t>On the one hand, learning in a virtual environment is very convenient. If I missed a lesson, it</w:t>
            </w:r>
            <w:r w:rsidR="00884C30">
              <w:rPr>
                <w:rFonts w:ascii="Garamond" w:hAnsi="Garamond" w:cs="Times New Roman"/>
                <w:lang w:val="en-CA"/>
              </w:rPr>
              <w:t>’</w:t>
            </w:r>
            <w:r w:rsidRPr="008162EA">
              <w:rPr>
                <w:rFonts w:ascii="Garamond" w:hAnsi="Garamond" w:cs="Times New Roman"/>
                <w:lang w:val="en-CA"/>
              </w:rPr>
              <w:t>s recorded. There is an organized repository of the whole mater</w:t>
            </w:r>
            <w:r w:rsidRPr="008162EA">
              <w:rPr>
                <w:rFonts w:ascii="Garamond" w:hAnsi="Garamond" w:cs="Times New Roman"/>
                <w:lang w:val="en-CA"/>
              </w:rPr>
              <w:t>i</w:t>
            </w:r>
            <w:r w:rsidRPr="008162EA">
              <w:rPr>
                <w:rFonts w:ascii="Garamond" w:hAnsi="Garamond" w:cs="Times New Roman"/>
                <w:lang w:val="en-CA"/>
              </w:rPr>
              <w:t>al. On the other hand, if I find something difficult to understand, I have no one to turn to for explanations because I</w:t>
            </w:r>
            <w:r w:rsidR="00884C30">
              <w:rPr>
                <w:rFonts w:ascii="Garamond" w:hAnsi="Garamond" w:cs="Times New Roman"/>
                <w:lang w:val="en-CA"/>
              </w:rPr>
              <w:t>’</w:t>
            </w:r>
            <w:r w:rsidRPr="008162EA">
              <w:rPr>
                <w:rFonts w:ascii="Garamond" w:hAnsi="Garamond" w:cs="Times New Roman"/>
                <w:lang w:val="en-CA"/>
              </w:rPr>
              <w:t>m the only one from my homeschool e</w:t>
            </w:r>
            <w:r w:rsidRPr="008162EA">
              <w:rPr>
                <w:rFonts w:ascii="Garamond" w:hAnsi="Garamond" w:cs="Times New Roman"/>
                <w:lang w:val="en-CA"/>
              </w:rPr>
              <w:t>n</w:t>
            </w:r>
            <w:r w:rsidRPr="008162EA">
              <w:rPr>
                <w:rFonts w:ascii="Garamond" w:hAnsi="Garamond" w:cs="Times New Roman"/>
                <w:lang w:val="en-CA"/>
              </w:rPr>
              <w:t>rolled in the VHS. In addition, it</w:t>
            </w:r>
            <w:r w:rsidR="00884C30">
              <w:rPr>
                <w:rFonts w:ascii="Garamond" w:hAnsi="Garamond" w:cs="Times New Roman"/>
                <w:lang w:val="en-CA"/>
              </w:rPr>
              <w:t>’</w:t>
            </w:r>
            <w:r w:rsidRPr="008162EA">
              <w:rPr>
                <w:rFonts w:ascii="Garamond" w:hAnsi="Garamond" w:cs="Times New Roman"/>
                <w:lang w:val="en-CA"/>
              </w:rPr>
              <w:t>s hard to learn about things that require tangible demonstrations (like labs…). However, thanks to the VHS, I deve</w:t>
            </w:r>
            <w:r w:rsidRPr="008162EA">
              <w:rPr>
                <w:rFonts w:ascii="Garamond" w:hAnsi="Garamond" w:cs="Times New Roman"/>
                <w:lang w:val="en-CA"/>
              </w:rPr>
              <w:t>l</w:t>
            </w:r>
            <w:r w:rsidRPr="008162EA">
              <w:rPr>
                <w:rFonts w:ascii="Garamond" w:hAnsi="Garamond" w:cs="Times New Roman"/>
                <w:lang w:val="en-CA"/>
              </w:rPr>
              <w:t>oped habits of individual work and personal respo</w:t>
            </w:r>
            <w:r w:rsidRPr="008162EA">
              <w:rPr>
                <w:rFonts w:ascii="Garamond" w:hAnsi="Garamond" w:cs="Times New Roman"/>
                <w:lang w:val="en-CA"/>
              </w:rPr>
              <w:t>n</w:t>
            </w:r>
            <w:r w:rsidRPr="008162EA">
              <w:rPr>
                <w:rFonts w:ascii="Garamond" w:hAnsi="Garamond" w:cs="Times New Roman"/>
                <w:lang w:val="en-CA"/>
              </w:rPr>
              <w:t>sibility. After all, this is also important for the future.</w:t>
            </w:r>
          </w:p>
        </w:tc>
      </w:tr>
      <w:tr w:rsidR="00C5522E" w:rsidRPr="008162EA" w:rsidTr="00315EEB">
        <w:trPr>
          <w:jc w:val="center"/>
        </w:trPr>
        <w:tc>
          <w:tcPr>
            <w:tcW w:w="2268" w:type="dxa"/>
            <w:shd w:val="clear" w:color="auto" w:fill="auto"/>
            <w:vAlign w:val="center"/>
          </w:tcPr>
          <w:p w:rsidR="00C5522E" w:rsidRPr="008162EA" w:rsidRDefault="00C5522E" w:rsidP="008162EA">
            <w:pPr>
              <w:pStyle w:val="Chais-normalbodytext"/>
              <w:spacing w:before="60" w:after="60" w:line="240" w:lineRule="auto"/>
              <w:jc w:val="left"/>
              <w:rPr>
                <w:rFonts w:ascii="Garamond" w:hAnsi="Garamond" w:cs="Times New Roman"/>
                <w:lang w:val="en-CA"/>
              </w:rPr>
            </w:pPr>
            <w:r w:rsidRPr="008162EA">
              <w:rPr>
                <w:rFonts w:ascii="Garamond" w:hAnsi="Garamond" w:cs="Times New Roman"/>
                <w:lang w:val="en-CA"/>
              </w:rPr>
              <w:t>Strong preference to virtual learning</w:t>
            </w:r>
          </w:p>
        </w:tc>
        <w:tc>
          <w:tcPr>
            <w:tcW w:w="5103" w:type="dxa"/>
            <w:shd w:val="clear" w:color="auto" w:fill="auto"/>
            <w:vAlign w:val="center"/>
          </w:tcPr>
          <w:p w:rsidR="00C5522E" w:rsidRPr="008162EA" w:rsidRDefault="00C5522E" w:rsidP="008162EA">
            <w:pPr>
              <w:pStyle w:val="Chais-normalbodytext"/>
              <w:numPr>
                <w:ilvl w:val="0"/>
                <w:numId w:val="7"/>
              </w:numPr>
              <w:spacing w:before="60" w:after="60" w:line="240" w:lineRule="auto"/>
              <w:ind w:left="318"/>
              <w:jc w:val="left"/>
              <w:rPr>
                <w:rFonts w:ascii="Garamond" w:hAnsi="Garamond" w:cs="Times New Roman"/>
                <w:lang w:val="en-CA"/>
              </w:rPr>
            </w:pPr>
            <w:r w:rsidRPr="008162EA">
              <w:rPr>
                <w:rFonts w:ascii="Garamond" w:hAnsi="Garamond" w:cs="Times New Roman"/>
                <w:lang w:val="en-CA"/>
              </w:rPr>
              <w:t>I see virtual learning as preferable to face-to-face learning because of the advantages it carries: 1. The student can go over recorded lessons for missed cla</w:t>
            </w:r>
            <w:r w:rsidRPr="008162EA">
              <w:rPr>
                <w:rFonts w:ascii="Garamond" w:hAnsi="Garamond" w:cs="Times New Roman"/>
                <w:lang w:val="en-CA"/>
              </w:rPr>
              <w:t>s</w:t>
            </w:r>
            <w:r w:rsidRPr="008162EA">
              <w:rPr>
                <w:rFonts w:ascii="Garamond" w:hAnsi="Garamond" w:cs="Times New Roman"/>
                <w:lang w:val="en-CA"/>
              </w:rPr>
              <w:t>ses; 2. Extensive support and an experienced staff that is there for the student all the way; 3. It</w:t>
            </w:r>
            <w:r w:rsidR="00884C30">
              <w:rPr>
                <w:rFonts w:ascii="Garamond" w:hAnsi="Garamond" w:cs="Times New Roman"/>
                <w:lang w:val="en-CA"/>
              </w:rPr>
              <w:t>’</w:t>
            </w:r>
            <w:r w:rsidRPr="008162EA">
              <w:rPr>
                <w:rFonts w:ascii="Garamond" w:hAnsi="Garamond" w:cs="Times New Roman"/>
                <w:lang w:val="en-CA"/>
              </w:rPr>
              <w:t>s more convenient and allows to learn anywhere, anytime</w:t>
            </w:r>
          </w:p>
        </w:tc>
      </w:tr>
    </w:tbl>
    <w:p w:rsidR="00C5522E" w:rsidRDefault="00C5522E" w:rsidP="00746D4D">
      <w:pPr>
        <w:pStyle w:val="Chais-normalbodytext"/>
        <w:spacing w:after="120" w:line="240" w:lineRule="auto"/>
        <w:rPr>
          <w:rFonts w:ascii="Garmond" w:hAnsi="Garmond" w:cs="Times New Roman"/>
          <w:b/>
          <w:bCs/>
        </w:rPr>
      </w:pPr>
    </w:p>
    <w:p w:rsidR="00CA6BA2" w:rsidRPr="00091025" w:rsidRDefault="00CA6BA2" w:rsidP="00746D4D">
      <w:pPr>
        <w:pStyle w:val="Chais-normalbodytext"/>
        <w:spacing w:after="120" w:line="240" w:lineRule="auto"/>
        <w:rPr>
          <w:rFonts w:ascii="Garamond" w:hAnsi="Garamond" w:cs="Times New Roman"/>
          <w:lang w:val="en-CA"/>
        </w:rPr>
      </w:pPr>
      <w:r w:rsidRPr="00091025">
        <w:rPr>
          <w:rFonts w:ascii="Garamond" w:hAnsi="Garamond" w:cs="Times New Roman"/>
          <w:lang w:val="en-CA"/>
        </w:rPr>
        <w:t>The insights garnered from the students</w:t>
      </w:r>
      <w:r w:rsidR="00884C30">
        <w:rPr>
          <w:rFonts w:ascii="Garamond" w:hAnsi="Garamond" w:cs="Times New Roman"/>
          <w:lang w:val="en-CA"/>
        </w:rPr>
        <w:t>’</w:t>
      </w:r>
      <w:r w:rsidRPr="00091025">
        <w:rPr>
          <w:rFonts w:ascii="Garamond" w:hAnsi="Garamond" w:cs="Times New Roman"/>
          <w:lang w:val="en-CA"/>
        </w:rPr>
        <w:t xml:space="preserve"> responses are useful as they provide input about the st</w:t>
      </w:r>
      <w:r w:rsidRPr="00091025">
        <w:rPr>
          <w:rFonts w:ascii="Garamond" w:hAnsi="Garamond" w:cs="Times New Roman"/>
          <w:lang w:val="en-CA"/>
        </w:rPr>
        <w:t>u</w:t>
      </w:r>
      <w:r w:rsidRPr="00091025">
        <w:rPr>
          <w:rFonts w:ascii="Garamond" w:hAnsi="Garamond" w:cs="Times New Roman"/>
          <w:lang w:val="en-CA"/>
        </w:rPr>
        <w:t>dents</w:t>
      </w:r>
      <w:r w:rsidR="00884C30">
        <w:rPr>
          <w:rFonts w:ascii="Garamond" w:hAnsi="Garamond" w:cs="Times New Roman"/>
          <w:lang w:val="en-CA"/>
        </w:rPr>
        <w:t>’</w:t>
      </w:r>
      <w:r w:rsidRPr="00091025">
        <w:rPr>
          <w:rFonts w:ascii="Garamond" w:hAnsi="Garamond" w:cs="Times New Roman"/>
          <w:lang w:val="en-CA"/>
        </w:rPr>
        <w:t xml:space="preserve"> beliefs about the utilization of each mode of rendering the material and thus can be used in directing and guiding students</w:t>
      </w:r>
      <w:r w:rsidR="00884C30">
        <w:rPr>
          <w:rFonts w:ascii="Garamond" w:hAnsi="Garamond" w:cs="Times New Roman"/>
          <w:lang w:val="en-CA"/>
        </w:rPr>
        <w:t>’</w:t>
      </w:r>
      <w:r w:rsidRPr="00091025">
        <w:rPr>
          <w:rFonts w:ascii="Garamond" w:hAnsi="Garamond" w:cs="Times New Roman"/>
          <w:lang w:val="en-CA"/>
        </w:rPr>
        <w:t xml:space="preserve"> work toward their preferences in working with others.  </w:t>
      </w:r>
    </w:p>
    <w:p w:rsidR="00C5522E" w:rsidRPr="00091025" w:rsidRDefault="00C5522E" w:rsidP="00746D4D">
      <w:pPr>
        <w:pStyle w:val="Heading2"/>
        <w:rPr>
          <w:lang w:val="en-CA"/>
        </w:rPr>
      </w:pPr>
      <w:r w:rsidRPr="00091025">
        <w:rPr>
          <w:lang w:val="en-CA"/>
        </w:rPr>
        <w:t>Teachers</w:t>
      </w:r>
      <w:r w:rsidR="00884C30">
        <w:rPr>
          <w:lang w:val="en-CA"/>
        </w:rPr>
        <w:t>’</w:t>
      </w:r>
      <w:r w:rsidRPr="00091025">
        <w:rPr>
          <w:lang w:val="en-CA"/>
        </w:rPr>
        <w:t xml:space="preserve"> </w:t>
      </w:r>
      <w:r w:rsidR="00746D4D">
        <w:rPr>
          <w:lang w:val="en-CA"/>
        </w:rPr>
        <w:t>P</w:t>
      </w:r>
      <w:r w:rsidRPr="00091025">
        <w:rPr>
          <w:lang w:val="en-CA"/>
        </w:rPr>
        <w:t>erspectives</w:t>
      </w:r>
    </w:p>
    <w:p w:rsidR="00C5522E" w:rsidRPr="00091025" w:rsidRDefault="00C5522E" w:rsidP="00746D4D">
      <w:pPr>
        <w:rPr>
          <w:lang w:val="en-CA"/>
        </w:rPr>
      </w:pPr>
      <w:r w:rsidRPr="00091025">
        <w:rPr>
          <w:lang w:val="en-CA"/>
        </w:rPr>
        <w:t>Teachers</w:t>
      </w:r>
      <w:r w:rsidR="00884C30">
        <w:rPr>
          <w:lang w:val="en-CA"/>
        </w:rPr>
        <w:t>’</w:t>
      </w:r>
      <w:r w:rsidRPr="00091025">
        <w:rPr>
          <w:lang w:val="en-CA"/>
        </w:rPr>
        <w:t xml:space="preserve"> perspectives in regard to their experience of the VHS were equally revealing. Data </w:t>
      </w:r>
      <w:r w:rsidR="004A4570">
        <w:rPr>
          <w:lang w:val="en-CA"/>
        </w:rPr>
        <w:t>were</w:t>
      </w:r>
      <w:r w:rsidRPr="00091025">
        <w:rPr>
          <w:lang w:val="en-CA"/>
        </w:rPr>
        <w:t xml:space="preserve"> collected through a questionnaire that was emailed to the teachers. Twenty-two out of 28 (79%) of the VHS</w:t>
      </w:r>
      <w:r w:rsidR="00884C30">
        <w:rPr>
          <w:lang w:val="en-CA"/>
        </w:rPr>
        <w:t>’</w:t>
      </w:r>
      <w:r w:rsidRPr="00091025">
        <w:rPr>
          <w:lang w:val="en-CA"/>
        </w:rPr>
        <w:t xml:space="preserve"> teachers filled out the questionnaire and provided responses for analysis. In order to yield an initial impression of the teachers</w:t>
      </w:r>
      <w:r w:rsidR="00884C30">
        <w:rPr>
          <w:lang w:val="en-CA"/>
        </w:rPr>
        <w:t>’</w:t>
      </w:r>
      <w:r w:rsidRPr="00091025">
        <w:rPr>
          <w:lang w:val="en-CA"/>
        </w:rPr>
        <w:t xml:space="preserve"> perspectives, we coalesced the responses into two groups: agre</w:t>
      </w:r>
      <w:r w:rsidRPr="00091025">
        <w:rPr>
          <w:lang w:val="en-CA"/>
        </w:rPr>
        <w:t>e</w:t>
      </w:r>
      <w:r w:rsidRPr="00091025">
        <w:rPr>
          <w:lang w:val="en-CA"/>
        </w:rPr>
        <w:t xml:space="preserve">ing with the given statement versus disagreeing with the given statements. </w:t>
      </w:r>
    </w:p>
    <w:p w:rsidR="00C5522E" w:rsidRPr="00091025" w:rsidRDefault="00C5522E" w:rsidP="00746D4D">
      <w:pPr>
        <w:rPr>
          <w:lang w:val="en-CA"/>
        </w:rPr>
      </w:pPr>
      <w:r w:rsidRPr="00091025">
        <w:rPr>
          <w:lang w:val="en-CA"/>
        </w:rPr>
        <w:t xml:space="preserve">Table 7 shows the </w:t>
      </w:r>
      <w:r w:rsidR="004A4570">
        <w:rPr>
          <w:lang w:val="en-CA"/>
        </w:rPr>
        <w:t>percentage</w:t>
      </w:r>
      <w:r w:rsidRPr="00091025">
        <w:rPr>
          <w:lang w:val="en-CA"/>
        </w:rPr>
        <w:t xml:space="preserve"> of teachers who selected Agree, Strongly Agree, or Very Strongly Agree. </w:t>
      </w:r>
    </w:p>
    <w:p w:rsidR="00C5522E" w:rsidRPr="007538A6" w:rsidRDefault="004A4570" w:rsidP="007538A6">
      <w:pPr>
        <w:keepNext/>
        <w:jc w:val="center"/>
        <w:rPr>
          <w:b/>
          <w:lang w:val="en-CA"/>
        </w:rPr>
      </w:pPr>
      <w:r w:rsidRPr="007538A6">
        <w:rPr>
          <w:b/>
          <w:lang w:val="en-CA"/>
        </w:rPr>
        <w:lastRenderedPageBreak/>
        <w:t>Table 7. Percentage (n=</w:t>
      </w:r>
      <w:r w:rsidR="00C5522E" w:rsidRPr="007538A6">
        <w:rPr>
          <w:b/>
          <w:lang w:val="en-CA"/>
        </w:rPr>
        <w:t>22) of teachers who agree with statements regarding pedagogical tools and instructional experiences in the VHS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2"/>
        <w:gridCol w:w="4322"/>
      </w:tblGrid>
      <w:tr w:rsidR="00C5522E" w:rsidRPr="007538A6" w:rsidTr="007538A6">
        <w:trPr>
          <w:cantSplit/>
          <w:jc w:val="center"/>
        </w:trPr>
        <w:tc>
          <w:tcPr>
            <w:tcW w:w="4322" w:type="dxa"/>
            <w:shd w:val="clear" w:color="auto" w:fill="auto"/>
            <w:vAlign w:val="center"/>
          </w:tcPr>
          <w:p w:rsidR="00C5522E" w:rsidRPr="007538A6" w:rsidRDefault="00C5522E" w:rsidP="007538A6">
            <w:pPr>
              <w:pStyle w:val="Chais-normalbodytext"/>
              <w:keepNext/>
              <w:spacing w:before="60" w:after="60" w:line="240" w:lineRule="auto"/>
              <w:jc w:val="center"/>
              <w:rPr>
                <w:rFonts w:ascii="Garamond" w:hAnsi="Garamond" w:cs="Times New Roman"/>
                <w:b/>
                <w:bCs/>
                <w:lang w:val="en-CA"/>
              </w:rPr>
            </w:pPr>
            <w:r w:rsidRPr="007538A6">
              <w:rPr>
                <w:rFonts w:ascii="Garamond" w:hAnsi="Garamond" w:cs="Times New Roman"/>
                <w:b/>
                <w:bCs/>
                <w:lang w:val="en-CA"/>
              </w:rPr>
              <w:t>Statement</w:t>
            </w:r>
          </w:p>
        </w:tc>
        <w:tc>
          <w:tcPr>
            <w:tcW w:w="4322" w:type="dxa"/>
            <w:shd w:val="clear" w:color="auto" w:fill="auto"/>
            <w:vAlign w:val="center"/>
          </w:tcPr>
          <w:p w:rsidR="00C5522E" w:rsidRPr="007538A6" w:rsidRDefault="008C7AE5" w:rsidP="007538A6">
            <w:pPr>
              <w:pStyle w:val="Chais-normalbodytext"/>
              <w:keepNext/>
              <w:spacing w:before="60" w:after="60" w:line="240" w:lineRule="auto"/>
              <w:jc w:val="center"/>
              <w:rPr>
                <w:rFonts w:ascii="Garamond" w:hAnsi="Garamond" w:cs="Times New Roman"/>
                <w:b/>
                <w:bCs/>
                <w:lang w:val="en-CA"/>
              </w:rPr>
            </w:pPr>
            <w:r w:rsidRPr="007538A6">
              <w:rPr>
                <w:rFonts w:ascii="Garamond" w:hAnsi="Garamond" w:cs="Times New Roman"/>
                <w:b/>
                <w:bCs/>
                <w:lang w:val="en-CA"/>
              </w:rPr>
              <w:t>Percentage</w:t>
            </w:r>
            <w:r w:rsidR="00C5522E" w:rsidRPr="007538A6">
              <w:rPr>
                <w:rFonts w:ascii="Garamond" w:hAnsi="Garamond" w:cs="Times New Roman"/>
                <w:b/>
                <w:bCs/>
                <w:lang w:val="en-CA"/>
              </w:rPr>
              <w:t xml:space="preserve"> (%) of teachers who Agree/ Strongly Agree/ Very Strongly Agree</w:t>
            </w:r>
          </w:p>
        </w:tc>
      </w:tr>
      <w:tr w:rsidR="00C5522E" w:rsidRPr="007538A6" w:rsidTr="007538A6">
        <w:trPr>
          <w:cantSplit/>
          <w:jc w:val="center"/>
        </w:trPr>
        <w:tc>
          <w:tcPr>
            <w:tcW w:w="4322" w:type="dxa"/>
            <w:shd w:val="clear" w:color="auto" w:fill="auto"/>
            <w:vAlign w:val="center"/>
          </w:tcPr>
          <w:p w:rsidR="00C5522E" w:rsidRPr="007538A6" w:rsidRDefault="00C5522E" w:rsidP="007538A6">
            <w:pPr>
              <w:pStyle w:val="Chais-normalbodytext"/>
              <w:keepNext/>
              <w:spacing w:before="60" w:after="60" w:line="240" w:lineRule="auto"/>
              <w:jc w:val="center"/>
              <w:rPr>
                <w:rFonts w:ascii="Garamond" w:hAnsi="Garamond" w:cs="Times New Roman"/>
                <w:lang w:val="en-CA"/>
              </w:rPr>
            </w:pPr>
            <w:r w:rsidRPr="007538A6">
              <w:rPr>
                <w:rFonts w:ascii="Garamond" w:hAnsi="Garamond" w:cs="Times New Roman"/>
                <w:lang w:val="en-CA"/>
              </w:rPr>
              <w:t>During the lesson, I allocate time for students</w:t>
            </w:r>
            <w:r w:rsidR="00884C30">
              <w:rPr>
                <w:rFonts w:ascii="Garamond" w:hAnsi="Garamond" w:cs="Times New Roman"/>
                <w:lang w:val="en-CA"/>
              </w:rPr>
              <w:t>’</w:t>
            </w:r>
            <w:r w:rsidRPr="007538A6">
              <w:rPr>
                <w:rFonts w:ascii="Garamond" w:hAnsi="Garamond" w:cs="Times New Roman"/>
                <w:lang w:val="en-CA"/>
              </w:rPr>
              <w:t xml:space="preserve"> questions</w:t>
            </w:r>
          </w:p>
        </w:tc>
        <w:tc>
          <w:tcPr>
            <w:tcW w:w="4322" w:type="dxa"/>
            <w:shd w:val="clear" w:color="auto" w:fill="auto"/>
            <w:vAlign w:val="center"/>
          </w:tcPr>
          <w:p w:rsidR="00C5522E" w:rsidRPr="007538A6" w:rsidRDefault="00C5522E" w:rsidP="007538A6">
            <w:pPr>
              <w:pStyle w:val="Chais-normalbodytext"/>
              <w:keepNext/>
              <w:spacing w:before="60" w:after="60" w:line="240" w:lineRule="auto"/>
              <w:jc w:val="center"/>
              <w:rPr>
                <w:rFonts w:ascii="Garamond" w:hAnsi="Garamond" w:cs="Times New Roman"/>
                <w:lang w:val="en-CA"/>
              </w:rPr>
            </w:pPr>
            <w:r w:rsidRPr="007538A6">
              <w:rPr>
                <w:rFonts w:ascii="Garamond" w:hAnsi="Garamond" w:cs="Times New Roman"/>
                <w:lang w:val="en-CA"/>
              </w:rPr>
              <w:t>91%</w:t>
            </w:r>
          </w:p>
        </w:tc>
      </w:tr>
      <w:tr w:rsidR="00C5522E" w:rsidRPr="007538A6" w:rsidTr="007538A6">
        <w:trPr>
          <w:cantSplit/>
          <w:jc w:val="center"/>
        </w:trPr>
        <w:tc>
          <w:tcPr>
            <w:tcW w:w="4322" w:type="dxa"/>
            <w:shd w:val="clear" w:color="auto" w:fill="auto"/>
            <w:vAlign w:val="center"/>
          </w:tcPr>
          <w:p w:rsidR="00C5522E" w:rsidRPr="007538A6" w:rsidRDefault="00C5522E" w:rsidP="007538A6">
            <w:pPr>
              <w:pStyle w:val="Chais-normalbodytext"/>
              <w:keepNext/>
              <w:spacing w:before="60" w:after="60" w:line="240" w:lineRule="auto"/>
              <w:jc w:val="center"/>
              <w:rPr>
                <w:rFonts w:ascii="Garamond" w:hAnsi="Garamond" w:cs="Times New Roman"/>
                <w:lang w:val="en-CA"/>
              </w:rPr>
            </w:pPr>
            <w:r w:rsidRPr="007538A6">
              <w:rPr>
                <w:rFonts w:ascii="Garamond" w:hAnsi="Garamond" w:cs="Times New Roman"/>
                <w:lang w:val="en-CA"/>
              </w:rPr>
              <w:t xml:space="preserve">During the </w:t>
            </w:r>
            <w:r w:rsidRPr="007538A6">
              <w:rPr>
                <w:rFonts w:ascii="Garamond" w:hAnsi="Garamond"/>
              </w:rPr>
              <w:t>lesson</w:t>
            </w:r>
            <w:r w:rsidRPr="007538A6">
              <w:rPr>
                <w:rFonts w:ascii="Garamond" w:hAnsi="Garamond" w:cs="Times New Roman"/>
                <w:lang w:val="en-CA"/>
              </w:rPr>
              <w:t>, I lead discussions over pro</w:t>
            </w:r>
            <w:r w:rsidRPr="007538A6">
              <w:rPr>
                <w:rFonts w:ascii="Garamond" w:hAnsi="Garamond" w:cs="Times New Roman"/>
                <w:lang w:val="en-CA"/>
              </w:rPr>
              <w:t>b</w:t>
            </w:r>
            <w:r w:rsidRPr="007538A6">
              <w:rPr>
                <w:rFonts w:ascii="Garamond" w:hAnsi="Garamond" w:cs="Times New Roman"/>
                <w:lang w:val="en-CA"/>
              </w:rPr>
              <w:t>lems and solutions</w:t>
            </w:r>
          </w:p>
        </w:tc>
        <w:tc>
          <w:tcPr>
            <w:tcW w:w="4322" w:type="dxa"/>
            <w:shd w:val="clear" w:color="auto" w:fill="auto"/>
            <w:vAlign w:val="center"/>
          </w:tcPr>
          <w:p w:rsidR="00C5522E" w:rsidRPr="007538A6" w:rsidRDefault="00C5522E" w:rsidP="007538A6">
            <w:pPr>
              <w:pStyle w:val="Chais-normalbodytext"/>
              <w:keepNext/>
              <w:spacing w:before="60" w:after="60" w:line="240" w:lineRule="auto"/>
              <w:jc w:val="center"/>
              <w:rPr>
                <w:rFonts w:ascii="Garamond" w:hAnsi="Garamond" w:cs="Times New Roman"/>
                <w:lang w:val="en-CA"/>
              </w:rPr>
            </w:pPr>
            <w:r w:rsidRPr="007538A6">
              <w:rPr>
                <w:rFonts w:ascii="Garamond" w:hAnsi="Garamond" w:cs="Times New Roman"/>
                <w:lang w:val="en-CA"/>
              </w:rPr>
              <w:t>77%</w:t>
            </w:r>
          </w:p>
        </w:tc>
      </w:tr>
      <w:tr w:rsidR="00C5522E" w:rsidRPr="007538A6" w:rsidTr="007538A6">
        <w:trPr>
          <w:cantSplit/>
          <w:jc w:val="center"/>
        </w:trPr>
        <w:tc>
          <w:tcPr>
            <w:tcW w:w="4322" w:type="dxa"/>
            <w:shd w:val="clear" w:color="auto" w:fill="auto"/>
            <w:vAlign w:val="center"/>
          </w:tcPr>
          <w:p w:rsidR="00C5522E" w:rsidRPr="007538A6" w:rsidRDefault="00C5522E" w:rsidP="007538A6">
            <w:pPr>
              <w:pStyle w:val="Chais-normalbodytext"/>
              <w:spacing w:before="60" w:after="60" w:line="240" w:lineRule="auto"/>
              <w:jc w:val="center"/>
              <w:rPr>
                <w:rFonts w:ascii="Garamond" w:hAnsi="Garamond" w:cs="Times New Roman"/>
                <w:lang w:val="en-CA"/>
              </w:rPr>
            </w:pPr>
            <w:r w:rsidRPr="007538A6">
              <w:rPr>
                <w:rFonts w:ascii="Garamond" w:hAnsi="Garamond" w:cs="Times New Roman"/>
                <w:lang w:val="en-CA"/>
              </w:rPr>
              <w:t>I notice which students are active during the lesson</w:t>
            </w:r>
          </w:p>
        </w:tc>
        <w:tc>
          <w:tcPr>
            <w:tcW w:w="4322" w:type="dxa"/>
            <w:shd w:val="clear" w:color="auto" w:fill="auto"/>
            <w:vAlign w:val="center"/>
          </w:tcPr>
          <w:p w:rsidR="00C5522E" w:rsidRPr="007538A6" w:rsidRDefault="00C5522E" w:rsidP="007538A6">
            <w:pPr>
              <w:pStyle w:val="Chais-normalbodytext"/>
              <w:spacing w:before="60" w:after="60" w:line="240" w:lineRule="auto"/>
              <w:jc w:val="center"/>
              <w:rPr>
                <w:rFonts w:ascii="Garamond" w:hAnsi="Garamond" w:cs="Times New Roman"/>
                <w:lang w:val="en-CA"/>
              </w:rPr>
            </w:pPr>
            <w:r w:rsidRPr="007538A6">
              <w:rPr>
                <w:rFonts w:ascii="Garamond" w:hAnsi="Garamond" w:cs="Times New Roman"/>
                <w:lang w:val="en-CA"/>
              </w:rPr>
              <w:t>59%</w:t>
            </w:r>
          </w:p>
        </w:tc>
      </w:tr>
      <w:tr w:rsidR="00C5522E" w:rsidRPr="007538A6" w:rsidTr="007538A6">
        <w:trPr>
          <w:cantSplit/>
          <w:jc w:val="center"/>
        </w:trPr>
        <w:tc>
          <w:tcPr>
            <w:tcW w:w="4322" w:type="dxa"/>
            <w:shd w:val="clear" w:color="auto" w:fill="auto"/>
            <w:vAlign w:val="center"/>
          </w:tcPr>
          <w:p w:rsidR="00C5522E" w:rsidRPr="007538A6" w:rsidRDefault="00C5522E" w:rsidP="007538A6">
            <w:pPr>
              <w:pStyle w:val="Chais-normalbodytext"/>
              <w:spacing w:before="60" w:after="60" w:line="240" w:lineRule="auto"/>
              <w:jc w:val="center"/>
              <w:rPr>
                <w:rFonts w:ascii="Garamond" w:hAnsi="Garamond" w:cs="Times New Roman"/>
                <w:lang w:val="en-CA"/>
              </w:rPr>
            </w:pPr>
            <w:r w:rsidRPr="007538A6">
              <w:rPr>
                <w:rFonts w:ascii="Garamond" w:hAnsi="Garamond" w:cs="Times New Roman"/>
                <w:lang w:val="en-CA"/>
              </w:rPr>
              <w:t>During the lesson, I used virtual labs, simul</w:t>
            </w:r>
            <w:r w:rsidRPr="007538A6">
              <w:rPr>
                <w:rFonts w:ascii="Garamond" w:hAnsi="Garamond" w:cs="Times New Roman"/>
                <w:lang w:val="en-CA"/>
              </w:rPr>
              <w:t>a</w:t>
            </w:r>
            <w:r w:rsidRPr="007538A6">
              <w:rPr>
                <w:rFonts w:ascii="Garamond" w:hAnsi="Garamond" w:cs="Times New Roman"/>
                <w:lang w:val="en-CA"/>
              </w:rPr>
              <w:t>tions, videos, or dynamic applications available on the VHS website</w:t>
            </w:r>
          </w:p>
        </w:tc>
        <w:tc>
          <w:tcPr>
            <w:tcW w:w="4322" w:type="dxa"/>
            <w:shd w:val="clear" w:color="auto" w:fill="auto"/>
            <w:vAlign w:val="center"/>
          </w:tcPr>
          <w:p w:rsidR="00C5522E" w:rsidRPr="007538A6" w:rsidRDefault="00C5522E" w:rsidP="007538A6">
            <w:pPr>
              <w:pStyle w:val="Chais-normalbodytext"/>
              <w:spacing w:before="60" w:after="60" w:line="240" w:lineRule="auto"/>
              <w:jc w:val="center"/>
              <w:rPr>
                <w:rFonts w:ascii="Garamond" w:hAnsi="Garamond" w:cs="Times New Roman"/>
                <w:lang w:val="en-CA"/>
              </w:rPr>
            </w:pPr>
            <w:r w:rsidRPr="007538A6">
              <w:rPr>
                <w:rFonts w:ascii="Garamond" w:hAnsi="Garamond" w:cs="Times New Roman"/>
                <w:lang w:val="en-CA"/>
              </w:rPr>
              <w:t>55%</w:t>
            </w:r>
          </w:p>
        </w:tc>
      </w:tr>
      <w:tr w:rsidR="00C5522E" w:rsidRPr="007538A6" w:rsidTr="007538A6">
        <w:trPr>
          <w:cantSplit/>
          <w:jc w:val="center"/>
        </w:trPr>
        <w:tc>
          <w:tcPr>
            <w:tcW w:w="4322" w:type="dxa"/>
            <w:shd w:val="clear" w:color="auto" w:fill="auto"/>
            <w:vAlign w:val="center"/>
          </w:tcPr>
          <w:p w:rsidR="00C5522E" w:rsidRPr="007538A6" w:rsidRDefault="00C5522E" w:rsidP="007538A6">
            <w:pPr>
              <w:pStyle w:val="Chais-normalbodytext"/>
              <w:spacing w:before="60" w:after="60" w:line="240" w:lineRule="auto"/>
              <w:jc w:val="center"/>
              <w:rPr>
                <w:rFonts w:ascii="Garamond" w:hAnsi="Garamond" w:cs="Times New Roman"/>
                <w:lang w:val="en-CA"/>
              </w:rPr>
            </w:pPr>
            <w:r w:rsidRPr="007538A6">
              <w:rPr>
                <w:rFonts w:ascii="Garamond" w:hAnsi="Garamond" w:cs="Times New Roman"/>
                <w:lang w:val="en-CA"/>
              </w:rPr>
              <w:t>I hear about students</w:t>
            </w:r>
            <w:r w:rsidR="00884C30">
              <w:rPr>
                <w:rFonts w:ascii="Garamond" w:hAnsi="Garamond" w:cs="Times New Roman"/>
                <w:lang w:val="en-CA"/>
              </w:rPr>
              <w:t>’</w:t>
            </w:r>
            <w:r w:rsidRPr="007538A6">
              <w:rPr>
                <w:rFonts w:ascii="Garamond" w:hAnsi="Garamond" w:cs="Times New Roman"/>
                <w:lang w:val="en-CA"/>
              </w:rPr>
              <w:t xml:space="preserve"> difficulties and advanc</w:t>
            </w:r>
            <w:r w:rsidRPr="007538A6">
              <w:rPr>
                <w:rFonts w:ascii="Garamond" w:hAnsi="Garamond" w:cs="Times New Roman"/>
                <w:lang w:val="en-CA"/>
              </w:rPr>
              <w:t>e</w:t>
            </w:r>
            <w:r w:rsidRPr="007538A6">
              <w:rPr>
                <w:rFonts w:ascii="Garamond" w:hAnsi="Garamond" w:cs="Times New Roman"/>
                <w:lang w:val="en-CA"/>
              </w:rPr>
              <w:t>ments from the tutors</w:t>
            </w:r>
          </w:p>
        </w:tc>
        <w:tc>
          <w:tcPr>
            <w:tcW w:w="4322" w:type="dxa"/>
            <w:shd w:val="clear" w:color="auto" w:fill="auto"/>
            <w:vAlign w:val="center"/>
          </w:tcPr>
          <w:p w:rsidR="00C5522E" w:rsidRPr="007538A6" w:rsidRDefault="00C5522E" w:rsidP="007538A6">
            <w:pPr>
              <w:pStyle w:val="Chais-normalbodytext"/>
              <w:spacing w:before="60" w:after="60" w:line="240" w:lineRule="auto"/>
              <w:jc w:val="center"/>
              <w:rPr>
                <w:rFonts w:ascii="Garamond" w:hAnsi="Garamond" w:cs="Times New Roman"/>
                <w:lang w:val="en-CA"/>
              </w:rPr>
            </w:pPr>
            <w:r w:rsidRPr="007538A6">
              <w:rPr>
                <w:rFonts w:ascii="Garamond" w:hAnsi="Garamond" w:cs="Times New Roman"/>
                <w:lang w:val="en-CA"/>
              </w:rPr>
              <w:t>64%</w:t>
            </w:r>
          </w:p>
        </w:tc>
      </w:tr>
      <w:tr w:rsidR="00C5522E" w:rsidRPr="007538A6" w:rsidTr="007538A6">
        <w:trPr>
          <w:cantSplit/>
          <w:jc w:val="center"/>
        </w:trPr>
        <w:tc>
          <w:tcPr>
            <w:tcW w:w="4322" w:type="dxa"/>
            <w:shd w:val="clear" w:color="auto" w:fill="auto"/>
            <w:vAlign w:val="center"/>
          </w:tcPr>
          <w:p w:rsidR="00C5522E" w:rsidRPr="007538A6" w:rsidRDefault="00C5522E" w:rsidP="007538A6">
            <w:pPr>
              <w:pStyle w:val="Chais-normalbodytext"/>
              <w:spacing w:before="60" w:after="60" w:line="240" w:lineRule="auto"/>
              <w:jc w:val="center"/>
              <w:rPr>
                <w:rFonts w:ascii="Garamond" w:hAnsi="Garamond" w:cs="Times New Roman"/>
                <w:lang w:val="en-CA"/>
              </w:rPr>
            </w:pPr>
            <w:r w:rsidRPr="007538A6">
              <w:rPr>
                <w:rFonts w:ascii="Garamond" w:hAnsi="Garamond" w:cs="Times New Roman"/>
                <w:lang w:val="en-CA"/>
              </w:rPr>
              <w:t>I am satisfied with the integration of the tutors as an inseparable part of the instructional team</w:t>
            </w:r>
          </w:p>
        </w:tc>
        <w:tc>
          <w:tcPr>
            <w:tcW w:w="4322" w:type="dxa"/>
            <w:shd w:val="clear" w:color="auto" w:fill="auto"/>
            <w:vAlign w:val="center"/>
          </w:tcPr>
          <w:p w:rsidR="00C5522E" w:rsidRPr="007538A6" w:rsidRDefault="00C5522E" w:rsidP="007538A6">
            <w:pPr>
              <w:pStyle w:val="Chais-normalbodytext"/>
              <w:spacing w:before="60" w:after="60" w:line="240" w:lineRule="auto"/>
              <w:jc w:val="center"/>
              <w:rPr>
                <w:rFonts w:ascii="Garamond" w:hAnsi="Garamond" w:cs="Times New Roman"/>
                <w:lang w:val="en-CA"/>
              </w:rPr>
            </w:pPr>
            <w:r w:rsidRPr="007538A6">
              <w:rPr>
                <w:rFonts w:ascii="Garamond" w:hAnsi="Garamond" w:cs="Times New Roman"/>
                <w:lang w:val="en-CA"/>
              </w:rPr>
              <w:t>77%</w:t>
            </w:r>
          </w:p>
        </w:tc>
      </w:tr>
      <w:tr w:rsidR="00C5522E" w:rsidRPr="007538A6" w:rsidTr="007538A6">
        <w:trPr>
          <w:cantSplit/>
          <w:jc w:val="center"/>
        </w:trPr>
        <w:tc>
          <w:tcPr>
            <w:tcW w:w="4322" w:type="dxa"/>
            <w:shd w:val="clear" w:color="auto" w:fill="auto"/>
            <w:vAlign w:val="center"/>
          </w:tcPr>
          <w:p w:rsidR="00C5522E" w:rsidRPr="007538A6" w:rsidRDefault="00C5522E" w:rsidP="007538A6">
            <w:pPr>
              <w:pStyle w:val="Chais-normalbodytext"/>
              <w:spacing w:before="60" w:after="60" w:line="240" w:lineRule="auto"/>
              <w:jc w:val="center"/>
              <w:rPr>
                <w:rFonts w:ascii="Garamond" w:hAnsi="Garamond" w:cs="Times New Roman"/>
                <w:lang w:val="en-CA"/>
              </w:rPr>
            </w:pPr>
            <w:r w:rsidRPr="007538A6">
              <w:rPr>
                <w:rFonts w:ascii="Garamond" w:hAnsi="Garamond" w:cs="Times New Roman"/>
                <w:lang w:val="en-CA"/>
              </w:rPr>
              <w:t>I am satisfied with my work as a VHS teacher</w:t>
            </w:r>
          </w:p>
        </w:tc>
        <w:tc>
          <w:tcPr>
            <w:tcW w:w="4322" w:type="dxa"/>
            <w:shd w:val="clear" w:color="auto" w:fill="auto"/>
            <w:vAlign w:val="center"/>
          </w:tcPr>
          <w:p w:rsidR="00C5522E" w:rsidRPr="007538A6" w:rsidRDefault="00C5522E" w:rsidP="007538A6">
            <w:pPr>
              <w:pStyle w:val="Chais-normalbodytext"/>
              <w:spacing w:before="60" w:after="60" w:line="240" w:lineRule="auto"/>
              <w:jc w:val="center"/>
              <w:rPr>
                <w:rFonts w:ascii="Garamond" w:hAnsi="Garamond" w:cs="Times New Roman"/>
                <w:lang w:val="en-CA"/>
              </w:rPr>
            </w:pPr>
            <w:r w:rsidRPr="007538A6">
              <w:rPr>
                <w:rFonts w:ascii="Garamond" w:hAnsi="Garamond" w:cs="Times New Roman"/>
                <w:lang w:val="en-CA"/>
              </w:rPr>
              <w:t>96%</w:t>
            </w:r>
          </w:p>
        </w:tc>
      </w:tr>
      <w:tr w:rsidR="00C5522E" w:rsidRPr="007538A6" w:rsidTr="007538A6">
        <w:trPr>
          <w:cantSplit/>
          <w:jc w:val="center"/>
        </w:trPr>
        <w:tc>
          <w:tcPr>
            <w:tcW w:w="4322" w:type="dxa"/>
            <w:shd w:val="clear" w:color="auto" w:fill="auto"/>
            <w:vAlign w:val="center"/>
          </w:tcPr>
          <w:p w:rsidR="00C5522E" w:rsidRPr="007538A6" w:rsidRDefault="00C5522E" w:rsidP="007538A6">
            <w:pPr>
              <w:pStyle w:val="Chais-normalbodytext"/>
              <w:spacing w:before="60" w:after="60" w:line="240" w:lineRule="auto"/>
              <w:jc w:val="center"/>
              <w:rPr>
                <w:rFonts w:ascii="Garamond" w:hAnsi="Garamond" w:cs="Times New Roman"/>
                <w:lang w:val="en-CA"/>
              </w:rPr>
            </w:pPr>
            <w:r w:rsidRPr="007538A6">
              <w:rPr>
                <w:rFonts w:ascii="Garamond" w:hAnsi="Garamond" w:cs="Times New Roman"/>
                <w:lang w:val="en-CA"/>
              </w:rPr>
              <w:t>I believe that my teaching in the VHS allows me to express my professional abilities</w:t>
            </w:r>
          </w:p>
        </w:tc>
        <w:tc>
          <w:tcPr>
            <w:tcW w:w="4322" w:type="dxa"/>
            <w:shd w:val="clear" w:color="auto" w:fill="auto"/>
            <w:vAlign w:val="center"/>
          </w:tcPr>
          <w:p w:rsidR="00C5522E" w:rsidRPr="007538A6" w:rsidRDefault="00C5522E" w:rsidP="007538A6">
            <w:pPr>
              <w:pStyle w:val="Chais-normalbodytext"/>
              <w:spacing w:before="60" w:after="60" w:line="240" w:lineRule="auto"/>
              <w:jc w:val="center"/>
              <w:rPr>
                <w:rFonts w:ascii="Garamond" w:hAnsi="Garamond" w:cs="Times New Roman"/>
                <w:lang w:val="en-CA"/>
              </w:rPr>
            </w:pPr>
            <w:r w:rsidRPr="007538A6">
              <w:rPr>
                <w:rFonts w:ascii="Garamond" w:hAnsi="Garamond" w:cs="Times New Roman"/>
                <w:lang w:val="en-CA"/>
              </w:rPr>
              <w:t>82%</w:t>
            </w:r>
          </w:p>
        </w:tc>
      </w:tr>
    </w:tbl>
    <w:p w:rsidR="00C5522E" w:rsidRDefault="00C5522E" w:rsidP="00746D4D">
      <w:pPr>
        <w:pStyle w:val="Chais-normalbodytext"/>
        <w:spacing w:after="120" w:line="240" w:lineRule="auto"/>
        <w:rPr>
          <w:rFonts w:ascii="Garmond" w:hAnsi="Garmond" w:cs="Times New Roman"/>
          <w:lang w:val="en-CA"/>
        </w:rPr>
      </w:pPr>
    </w:p>
    <w:p w:rsidR="004A4570" w:rsidRDefault="004A4570" w:rsidP="00746D4D">
      <w:pPr>
        <w:rPr>
          <w:lang w:val="en-CA"/>
        </w:rPr>
      </w:pPr>
      <w:r w:rsidRPr="00091025">
        <w:rPr>
          <w:lang w:val="en-CA"/>
        </w:rPr>
        <w:t>Notably, while 91% of the teachers noted that they allocate time for students</w:t>
      </w:r>
      <w:r w:rsidR="00884C30">
        <w:rPr>
          <w:lang w:val="en-CA"/>
        </w:rPr>
        <w:t>’</w:t>
      </w:r>
      <w:r w:rsidRPr="00091025">
        <w:rPr>
          <w:lang w:val="en-CA"/>
        </w:rPr>
        <w:t xml:space="preserve"> questions during the synchronous lessons, 77% of them reported on leading discussion</w:t>
      </w:r>
      <w:r w:rsidR="00884C30">
        <w:rPr>
          <w:lang w:val="en-CA"/>
        </w:rPr>
        <w:t>s</w:t>
      </w:r>
      <w:r w:rsidRPr="00091025">
        <w:rPr>
          <w:lang w:val="en-CA"/>
        </w:rPr>
        <w:t xml:space="preserve"> over problems and solutions, and only 59% noted that they gauge students</w:t>
      </w:r>
      <w:r w:rsidR="00884C30">
        <w:rPr>
          <w:lang w:val="en-CA"/>
        </w:rPr>
        <w:t>’</w:t>
      </w:r>
      <w:r w:rsidRPr="00091025">
        <w:rPr>
          <w:lang w:val="en-CA"/>
        </w:rPr>
        <w:t xml:space="preserve"> engagement during the lesson. To increase teachers</w:t>
      </w:r>
      <w:r w:rsidR="00884C30">
        <w:rPr>
          <w:lang w:val="en-CA"/>
        </w:rPr>
        <w:t>’</w:t>
      </w:r>
      <w:r w:rsidRPr="00091025">
        <w:rPr>
          <w:lang w:val="en-CA"/>
        </w:rPr>
        <w:t xml:space="preserve"> noti</w:t>
      </w:r>
      <w:r w:rsidRPr="00091025">
        <w:rPr>
          <w:lang w:val="en-CA"/>
        </w:rPr>
        <w:t>c</w:t>
      </w:r>
      <w:r w:rsidRPr="00091025">
        <w:rPr>
          <w:lang w:val="en-CA"/>
        </w:rPr>
        <w:t>ing of students</w:t>
      </w:r>
      <w:r w:rsidR="00884C30">
        <w:rPr>
          <w:lang w:val="en-CA"/>
        </w:rPr>
        <w:t>’</w:t>
      </w:r>
      <w:r w:rsidRPr="00091025">
        <w:rPr>
          <w:lang w:val="en-CA"/>
        </w:rPr>
        <w:t xml:space="preserve"> engagement, it may be beneficial to elicit students</w:t>
      </w:r>
      <w:r w:rsidR="00884C30">
        <w:rPr>
          <w:lang w:val="en-CA"/>
        </w:rPr>
        <w:t>’</w:t>
      </w:r>
      <w:r w:rsidRPr="00091025">
        <w:rPr>
          <w:lang w:val="en-CA"/>
        </w:rPr>
        <w:t xml:space="preserve"> input using the polling feature embedded in the platform and used by some of the VHS teachers on a regular basis.</w:t>
      </w:r>
      <w:r w:rsidR="008C7AE5">
        <w:rPr>
          <w:lang w:val="en-CA"/>
        </w:rPr>
        <w:t xml:space="preserve"> </w:t>
      </w:r>
    </w:p>
    <w:p w:rsidR="00C5522E" w:rsidRPr="00091025" w:rsidRDefault="00C5522E" w:rsidP="00746D4D">
      <w:pPr>
        <w:rPr>
          <w:lang w:val="en-CA"/>
        </w:rPr>
      </w:pPr>
      <w:r w:rsidRPr="00091025">
        <w:rPr>
          <w:lang w:val="en-CA"/>
        </w:rPr>
        <w:t>In regard to using available tools</w:t>
      </w:r>
      <w:r w:rsidR="00884C30">
        <w:rPr>
          <w:lang w:val="en-CA"/>
        </w:rPr>
        <w:t>,</w:t>
      </w:r>
      <w:r w:rsidRPr="00091025">
        <w:rPr>
          <w:lang w:val="en-CA"/>
        </w:rPr>
        <w:t xml:space="preserve"> such as virtual labs, videos, and dynamic applications, only 55% of the teachers noted that they do so on a regular basis. This may reflect a need to provide added su</w:t>
      </w:r>
      <w:r w:rsidRPr="00091025">
        <w:rPr>
          <w:lang w:val="en-CA"/>
        </w:rPr>
        <w:t>p</w:t>
      </w:r>
      <w:r w:rsidRPr="00091025">
        <w:rPr>
          <w:lang w:val="en-CA"/>
        </w:rPr>
        <w:t>port and guidance to teachers in the utilization and the efficiency of using these</w:t>
      </w:r>
      <w:r w:rsidR="005C6FEE">
        <w:rPr>
          <w:lang w:val="en-CA"/>
        </w:rPr>
        <w:t xml:space="preserve"> tools</w:t>
      </w:r>
      <w:r w:rsidRPr="00091025">
        <w:rPr>
          <w:lang w:val="en-CA"/>
        </w:rPr>
        <w:t>. Such support may generate increased awareness of the affordances of the available tools and features that are e</w:t>
      </w:r>
      <w:r w:rsidRPr="00091025">
        <w:rPr>
          <w:lang w:val="en-CA"/>
        </w:rPr>
        <w:t>m</w:t>
      </w:r>
      <w:r w:rsidRPr="00091025">
        <w:rPr>
          <w:lang w:val="en-CA"/>
        </w:rPr>
        <w:t>bedded in the VHS platform or are readily available through the Internet. A principled utilization</w:t>
      </w:r>
      <w:r w:rsidR="008C7AE5">
        <w:rPr>
          <w:lang w:val="en-CA"/>
        </w:rPr>
        <w:t xml:space="preserve"> of available tools and features</w:t>
      </w:r>
      <w:r w:rsidRPr="00091025">
        <w:rPr>
          <w:lang w:val="en-CA"/>
        </w:rPr>
        <w:t xml:space="preserve"> may substantially increase students</w:t>
      </w:r>
      <w:r w:rsidR="00884C30">
        <w:rPr>
          <w:lang w:val="en-CA"/>
        </w:rPr>
        <w:t>’</w:t>
      </w:r>
      <w:r w:rsidRPr="00091025">
        <w:rPr>
          <w:lang w:val="en-CA"/>
        </w:rPr>
        <w:t xml:space="preserve"> awareness of the context-specific benefits of learning in the VHS that are not readily available in traditional classrooms</w:t>
      </w:r>
      <w:r w:rsidR="008C7AE5">
        <w:rPr>
          <w:lang w:val="en-CA"/>
        </w:rPr>
        <w:t xml:space="preserve"> and potentially maximize their utilization of the affordances the learning environment provides</w:t>
      </w:r>
      <w:r w:rsidRPr="00091025">
        <w:rPr>
          <w:lang w:val="en-CA"/>
        </w:rPr>
        <w:t xml:space="preserve">. </w:t>
      </w:r>
    </w:p>
    <w:p w:rsidR="00C5522E" w:rsidRPr="00091025" w:rsidRDefault="00C5522E" w:rsidP="00746D4D">
      <w:pPr>
        <w:rPr>
          <w:lang w:val="en-CA"/>
        </w:rPr>
      </w:pPr>
      <w:r w:rsidRPr="00091025">
        <w:rPr>
          <w:lang w:val="en-CA"/>
        </w:rPr>
        <w:t>An important input in regard to working closely with the tutors, who are university students majoring</w:t>
      </w:r>
      <w:r w:rsidR="000029EB">
        <w:rPr>
          <w:lang w:val="en-CA"/>
        </w:rPr>
        <w:t xml:space="preserve"> in STEM-</w:t>
      </w:r>
      <w:r w:rsidRPr="00091025">
        <w:rPr>
          <w:lang w:val="en-CA"/>
        </w:rPr>
        <w:t xml:space="preserve">related fields, sheds light onto the unique component that the Israeli VHS provides to its students. </w:t>
      </w:r>
      <w:r w:rsidR="000029EB">
        <w:rPr>
          <w:lang w:val="en-CA"/>
        </w:rPr>
        <w:t xml:space="preserve">As mentioned above, the VHS students themselves identify the tutoring sessions as </w:t>
      </w:r>
      <w:r w:rsidR="00F41741">
        <w:rPr>
          <w:lang w:val="en-CA"/>
        </w:rPr>
        <w:t>par</w:t>
      </w:r>
      <w:r w:rsidR="00F41741">
        <w:rPr>
          <w:lang w:val="en-CA"/>
        </w:rPr>
        <w:t>a</w:t>
      </w:r>
      <w:r w:rsidR="00F41741">
        <w:rPr>
          <w:lang w:val="en-CA"/>
        </w:rPr>
        <w:t>mount to their learning—</w:t>
      </w:r>
      <w:r w:rsidR="00B25BAB">
        <w:rPr>
          <w:lang w:val="en-CA"/>
        </w:rPr>
        <w:t>more</w:t>
      </w:r>
      <w:r w:rsidR="00F41741">
        <w:rPr>
          <w:lang w:val="en-CA"/>
        </w:rPr>
        <w:t xml:space="preserve"> than their learning with the course teacher. </w:t>
      </w:r>
      <w:r w:rsidRPr="00091025">
        <w:rPr>
          <w:lang w:val="en-CA"/>
        </w:rPr>
        <w:t>While most of the teac</w:t>
      </w:r>
      <w:r w:rsidRPr="00091025">
        <w:rPr>
          <w:lang w:val="en-CA"/>
        </w:rPr>
        <w:t>h</w:t>
      </w:r>
      <w:r w:rsidRPr="00091025">
        <w:rPr>
          <w:lang w:val="en-CA"/>
        </w:rPr>
        <w:t xml:space="preserve">ers (77%) acknowledge the </w:t>
      </w:r>
      <w:r w:rsidR="00884C30" w:rsidRPr="00091025">
        <w:rPr>
          <w:lang w:val="en-CA"/>
        </w:rPr>
        <w:t>indispensable</w:t>
      </w:r>
      <w:r w:rsidRPr="00091025">
        <w:rPr>
          <w:lang w:val="en-CA"/>
        </w:rPr>
        <w:t xml:space="preserve"> contribution of the tutors in providing the much needed support and help to the students, only 64% of them work closely with the tutors to discuss students</w:t>
      </w:r>
      <w:r w:rsidR="00884C30">
        <w:rPr>
          <w:lang w:val="en-CA"/>
        </w:rPr>
        <w:t>’</w:t>
      </w:r>
      <w:r w:rsidRPr="00091025">
        <w:rPr>
          <w:lang w:val="en-CA"/>
        </w:rPr>
        <w:t xml:space="preserve"> progress, successes, and challenges. This may indicate a need to underscore the benefits of working in a principled manner with this extra manpower to ensure more effecti</w:t>
      </w:r>
      <w:r w:rsidR="005C6FEE">
        <w:rPr>
          <w:lang w:val="en-CA"/>
        </w:rPr>
        <w:t>ve learning of the material. On</w:t>
      </w:r>
      <w:r w:rsidRPr="00091025">
        <w:rPr>
          <w:lang w:val="en-CA"/>
        </w:rPr>
        <w:t>going interaction between the teachers and the tutors builds upon the unique feature</w:t>
      </w:r>
      <w:r w:rsidR="002D083D">
        <w:rPr>
          <w:lang w:val="en-CA"/>
        </w:rPr>
        <w:t>s</w:t>
      </w:r>
      <w:r w:rsidRPr="00091025">
        <w:rPr>
          <w:lang w:val="en-CA"/>
        </w:rPr>
        <w:t xml:space="preserve"> that the Israeli VHS provides. All in all, the VHS teachers are satisfied with their role teaching in the VHS and in their professional resources.   </w:t>
      </w:r>
    </w:p>
    <w:p w:rsidR="00C5522E" w:rsidRPr="00701970" w:rsidRDefault="00C5522E" w:rsidP="00746D4D">
      <w:pPr>
        <w:rPr>
          <w:rFonts w:ascii="Garmond" w:hAnsi="Garmond"/>
          <w:lang w:val="en-CA"/>
        </w:rPr>
      </w:pPr>
      <w:r w:rsidRPr="00091025">
        <w:rPr>
          <w:lang w:val="en-CA"/>
        </w:rPr>
        <w:lastRenderedPageBreak/>
        <w:t>The SWOT method was additionally used to organize and analyze the responses yielded from the open-ended questions and the field notes (Table 8).</w:t>
      </w:r>
      <w:r w:rsidRPr="00701970">
        <w:rPr>
          <w:rFonts w:ascii="Garmond" w:hAnsi="Garmond"/>
          <w:lang w:val="en-CA"/>
        </w:rPr>
        <w:t xml:space="preserve"> </w:t>
      </w:r>
      <w:r>
        <w:rPr>
          <w:rFonts w:ascii="Garmond" w:hAnsi="Garmond"/>
          <w:lang w:val="en-CA"/>
        </w:rPr>
        <w:t xml:space="preserve"> </w:t>
      </w:r>
    </w:p>
    <w:p w:rsidR="00C5522E" w:rsidRPr="00884C30" w:rsidRDefault="00C5522E" w:rsidP="00884C30">
      <w:pPr>
        <w:jc w:val="center"/>
        <w:rPr>
          <w:b/>
          <w:lang w:val="en-CA"/>
        </w:rPr>
      </w:pPr>
      <w:r w:rsidRPr="00884C30">
        <w:rPr>
          <w:b/>
          <w:lang w:val="en-CA"/>
        </w:rPr>
        <w:t>Table 8. SWOT analysis of data collected from teachers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2607"/>
        <w:gridCol w:w="4602"/>
      </w:tblGrid>
      <w:tr w:rsidR="00C5522E" w:rsidRPr="00884C30" w:rsidTr="00884C30">
        <w:trPr>
          <w:cantSplit/>
          <w:jc w:val="center"/>
        </w:trPr>
        <w:tc>
          <w:tcPr>
            <w:tcW w:w="1667" w:type="dxa"/>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b/>
                <w:bCs/>
                <w:lang w:val="en-CA"/>
              </w:rPr>
            </w:pPr>
            <w:r w:rsidRPr="00884C30">
              <w:rPr>
                <w:rFonts w:ascii="Garamond" w:hAnsi="Garamond" w:cs="Times New Roman"/>
                <w:b/>
                <w:bCs/>
                <w:lang w:val="en-CA"/>
              </w:rPr>
              <w:t>Main category</w:t>
            </w:r>
          </w:p>
        </w:tc>
        <w:tc>
          <w:tcPr>
            <w:tcW w:w="2693" w:type="dxa"/>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b/>
                <w:bCs/>
                <w:lang w:val="en-CA"/>
              </w:rPr>
            </w:pPr>
            <w:r w:rsidRPr="00884C30">
              <w:rPr>
                <w:rFonts w:ascii="Garamond" w:hAnsi="Garamond" w:cs="Times New Roman"/>
                <w:b/>
                <w:bCs/>
                <w:lang w:val="en-CA"/>
              </w:rPr>
              <w:t>Sub-category</w:t>
            </w:r>
          </w:p>
        </w:tc>
        <w:tc>
          <w:tcPr>
            <w:tcW w:w="4790" w:type="dxa"/>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b/>
                <w:bCs/>
                <w:lang w:val="en-CA"/>
              </w:rPr>
            </w:pPr>
            <w:r w:rsidRPr="00884C30">
              <w:rPr>
                <w:rFonts w:ascii="Garamond" w:hAnsi="Garamond" w:cs="Times New Roman"/>
                <w:b/>
                <w:bCs/>
                <w:lang w:val="en-CA"/>
              </w:rPr>
              <w:t>Representative statement</w:t>
            </w:r>
          </w:p>
        </w:tc>
      </w:tr>
      <w:tr w:rsidR="00C5522E" w:rsidRPr="00884C30" w:rsidTr="00884C30">
        <w:trPr>
          <w:cantSplit/>
          <w:jc w:val="center"/>
        </w:trPr>
        <w:tc>
          <w:tcPr>
            <w:tcW w:w="1667" w:type="dxa"/>
            <w:vMerge w:val="restart"/>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lang w:val="en-CA"/>
              </w:rPr>
            </w:pPr>
            <w:r w:rsidRPr="00884C30">
              <w:rPr>
                <w:rFonts w:ascii="Garamond" w:hAnsi="Garamond" w:cs="Times New Roman"/>
                <w:lang w:val="en-CA"/>
              </w:rPr>
              <w:t>Strengths and opportunities</w:t>
            </w:r>
          </w:p>
        </w:tc>
        <w:tc>
          <w:tcPr>
            <w:tcW w:w="2693" w:type="dxa"/>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lang w:val="en-CA"/>
              </w:rPr>
            </w:pPr>
            <w:r w:rsidRPr="00884C30">
              <w:rPr>
                <w:rFonts w:ascii="Garamond" w:hAnsi="Garamond" w:cs="Times New Roman"/>
                <w:lang w:val="en-CA"/>
              </w:rPr>
              <w:t>Fostering motivation and a can-do mindset among st</w:t>
            </w:r>
            <w:r w:rsidRPr="00884C30">
              <w:rPr>
                <w:rFonts w:ascii="Garamond" w:hAnsi="Garamond" w:cs="Times New Roman"/>
                <w:lang w:val="en-CA"/>
              </w:rPr>
              <w:t>u</w:t>
            </w:r>
            <w:r w:rsidRPr="00884C30">
              <w:rPr>
                <w:rFonts w:ascii="Garamond" w:hAnsi="Garamond" w:cs="Times New Roman"/>
                <w:lang w:val="en-CA"/>
              </w:rPr>
              <w:t>dents</w:t>
            </w:r>
          </w:p>
        </w:tc>
        <w:tc>
          <w:tcPr>
            <w:tcW w:w="4790" w:type="dxa"/>
            <w:shd w:val="clear" w:color="auto" w:fill="auto"/>
            <w:vAlign w:val="center"/>
          </w:tcPr>
          <w:p w:rsidR="00C5522E" w:rsidRPr="00884C30" w:rsidRDefault="00C5522E" w:rsidP="00884C30">
            <w:pPr>
              <w:pStyle w:val="Chais-normalbodytext"/>
              <w:numPr>
                <w:ilvl w:val="0"/>
                <w:numId w:val="7"/>
              </w:numPr>
              <w:spacing w:before="60" w:after="60" w:line="240" w:lineRule="auto"/>
              <w:jc w:val="left"/>
              <w:rPr>
                <w:rFonts w:ascii="Garamond" w:hAnsi="Garamond" w:cs="Times New Roman"/>
                <w:lang w:val="fr-FR"/>
              </w:rPr>
            </w:pPr>
            <w:r w:rsidRPr="00884C30">
              <w:rPr>
                <w:rFonts w:ascii="Garamond" w:hAnsi="Garamond" w:cs="Times New Roman"/>
              </w:rPr>
              <w:t>“[I] foster a supportive atmosphere that e</w:t>
            </w:r>
            <w:r w:rsidRPr="00884C30">
              <w:rPr>
                <w:rFonts w:ascii="Garamond" w:hAnsi="Garamond" w:cs="Times New Roman"/>
              </w:rPr>
              <w:t>n</w:t>
            </w:r>
            <w:r w:rsidRPr="00884C30">
              <w:rPr>
                <w:rFonts w:ascii="Garamond" w:hAnsi="Garamond" w:cs="Times New Roman"/>
              </w:rPr>
              <w:t>courages students to present their ideas, even if they are wrong, and discuss them.”</w:t>
            </w:r>
          </w:p>
        </w:tc>
      </w:tr>
      <w:tr w:rsidR="00C5522E" w:rsidRPr="00884C30" w:rsidTr="00884C30">
        <w:trPr>
          <w:cantSplit/>
          <w:jc w:val="center"/>
        </w:trPr>
        <w:tc>
          <w:tcPr>
            <w:tcW w:w="1667" w:type="dxa"/>
            <w:vMerge/>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lang w:val="en-CA"/>
              </w:rPr>
            </w:pPr>
          </w:p>
        </w:tc>
        <w:tc>
          <w:tcPr>
            <w:tcW w:w="2693" w:type="dxa"/>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lang w:val="en-CA"/>
              </w:rPr>
            </w:pPr>
            <w:r w:rsidRPr="00884C30">
              <w:rPr>
                <w:rFonts w:ascii="Garamond" w:hAnsi="Garamond" w:cs="Times New Roman"/>
                <w:lang w:val="en-CA"/>
              </w:rPr>
              <w:t>Developing awareness to the students</w:t>
            </w:r>
          </w:p>
        </w:tc>
        <w:tc>
          <w:tcPr>
            <w:tcW w:w="4790" w:type="dxa"/>
            <w:shd w:val="clear" w:color="auto" w:fill="auto"/>
            <w:vAlign w:val="center"/>
          </w:tcPr>
          <w:p w:rsidR="00C5522E" w:rsidRPr="00884C30" w:rsidRDefault="00C5522E" w:rsidP="00884C30">
            <w:pPr>
              <w:pStyle w:val="Chais-normalbodytext"/>
              <w:numPr>
                <w:ilvl w:val="0"/>
                <w:numId w:val="7"/>
              </w:numPr>
              <w:spacing w:before="60" w:after="60" w:line="240" w:lineRule="auto"/>
              <w:jc w:val="left"/>
              <w:rPr>
                <w:rFonts w:ascii="Garamond" w:hAnsi="Garamond" w:cs="Times New Roman"/>
                <w:lang w:val="fr-FR"/>
              </w:rPr>
            </w:pPr>
            <w:r w:rsidRPr="00884C30">
              <w:rPr>
                <w:rFonts w:ascii="Garamond" w:hAnsi="Garamond" w:cs="Times New Roman"/>
              </w:rPr>
              <w:t>“[I] sharpened my attentiveness and sensibility to the students especially because I do not see them.”</w:t>
            </w:r>
          </w:p>
        </w:tc>
      </w:tr>
      <w:tr w:rsidR="00C5522E" w:rsidRPr="00884C30" w:rsidTr="00884C30">
        <w:trPr>
          <w:cantSplit/>
          <w:jc w:val="center"/>
        </w:trPr>
        <w:tc>
          <w:tcPr>
            <w:tcW w:w="1667" w:type="dxa"/>
            <w:vMerge/>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lang w:val="en-CA"/>
              </w:rPr>
            </w:pPr>
          </w:p>
        </w:tc>
        <w:tc>
          <w:tcPr>
            <w:tcW w:w="2693" w:type="dxa"/>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lang w:val="en-CA"/>
              </w:rPr>
            </w:pPr>
            <w:r w:rsidRPr="00884C30">
              <w:rPr>
                <w:rFonts w:ascii="Garamond" w:hAnsi="Garamond" w:cs="Times New Roman"/>
                <w:lang w:val="en-CA"/>
              </w:rPr>
              <w:t>The design of and instru</w:t>
            </w:r>
            <w:r w:rsidRPr="00884C30">
              <w:rPr>
                <w:rFonts w:ascii="Garamond" w:hAnsi="Garamond" w:cs="Times New Roman"/>
                <w:lang w:val="en-CA"/>
              </w:rPr>
              <w:t>c</w:t>
            </w:r>
            <w:r w:rsidRPr="00884C30">
              <w:rPr>
                <w:rFonts w:ascii="Garamond" w:hAnsi="Garamond" w:cs="Times New Roman"/>
                <w:lang w:val="en-CA"/>
              </w:rPr>
              <w:t>tion in the VHS</w:t>
            </w:r>
          </w:p>
        </w:tc>
        <w:tc>
          <w:tcPr>
            <w:tcW w:w="4790" w:type="dxa"/>
            <w:shd w:val="clear" w:color="auto" w:fill="auto"/>
            <w:vAlign w:val="center"/>
          </w:tcPr>
          <w:p w:rsidR="00C5522E" w:rsidRPr="00884C30" w:rsidRDefault="00C5522E" w:rsidP="00884C30">
            <w:pPr>
              <w:pStyle w:val="Chais-normalbodytext"/>
              <w:numPr>
                <w:ilvl w:val="0"/>
                <w:numId w:val="7"/>
              </w:numPr>
              <w:spacing w:before="60" w:after="60" w:line="240" w:lineRule="auto"/>
              <w:jc w:val="left"/>
              <w:rPr>
                <w:rFonts w:ascii="Garamond" w:hAnsi="Garamond" w:cs="Times New Roman"/>
                <w:lang w:val="fr-FR"/>
              </w:rPr>
            </w:pPr>
            <w:r w:rsidRPr="00884C30">
              <w:rPr>
                <w:rFonts w:ascii="Garamond" w:hAnsi="Garamond" w:cs="Times New Roman"/>
              </w:rPr>
              <w:t>“The combination of teacher, tutor, coordin</w:t>
            </w:r>
            <w:r w:rsidRPr="00884C30">
              <w:rPr>
                <w:rFonts w:ascii="Garamond" w:hAnsi="Garamond" w:cs="Times New Roman"/>
              </w:rPr>
              <w:t>a</w:t>
            </w:r>
            <w:r w:rsidRPr="00884C30">
              <w:rPr>
                <w:rFonts w:ascii="Garamond" w:hAnsi="Garamond" w:cs="Times New Roman"/>
              </w:rPr>
              <w:t>tors, and administration gives a feeling that everything focuses on the students and their learning.”</w:t>
            </w:r>
          </w:p>
        </w:tc>
      </w:tr>
      <w:tr w:rsidR="00C5522E" w:rsidRPr="00884C30" w:rsidTr="00884C30">
        <w:trPr>
          <w:cantSplit/>
          <w:jc w:val="center"/>
        </w:trPr>
        <w:tc>
          <w:tcPr>
            <w:tcW w:w="1667" w:type="dxa"/>
            <w:vMerge/>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lang w:val="en-CA"/>
              </w:rPr>
            </w:pPr>
          </w:p>
        </w:tc>
        <w:tc>
          <w:tcPr>
            <w:tcW w:w="2693" w:type="dxa"/>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lang w:val="en-CA"/>
              </w:rPr>
            </w:pPr>
            <w:r w:rsidRPr="00884C30">
              <w:rPr>
                <w:rFonts w:ascii="Garamond" w:hAnsi="Garamond" w:cs="Times New Roman"/>
                <w:lang w:val="en-CA"/>
              </w:rPr>
              <w:t>Quality of instruction</w:t>
            </w:r>
          </w:p>
        </w:tc>
        <w:tc>
          <w:tcPr>
            <w:tcW w:w="4790" w:type="dxa"/>
            <w:shd w:val="clear" w:color="auto" w:fill="auto"/>
            <w:vAlign w:val="center"/>
          </w:tcPr>
          <w:p w:rsidR="00C5522E" w:rsidRPr="00884C30" w:rsidRDefault="00C5522E" w:rsidP="00884C30">
            <w:pPr>
              <w:pStyle w:val="Chais-normalbodytext"/>
              <w:numPr>
                <w:ilvl w:val="0"/>
                <w:numId w:val="7"/>
              </w:numPr>
              <w:spacing w:before="60" w:after="60" w:line="240" w:lineRule="auto"/>
              <w:jc w:val="left"/>
              <w:rPr>
                <w:rFonts w:ascii="Garamond" w:hAnsi="Garamond" w:cs="Times New Roman"/>
                <w:lang w:val="en-CA"/>
              </w:rPr>
            </w:pPr>
            <w:r w:rsidRPr="00884C30">
              <w:rPr>
                <w:rFonts w:ascii="Garamond" w:hAnsi="Garamond" w:cs="Times New Roman"/>
              </w:rPr>
              <w:t>“I managed to reach accomplishments with some of the students that seemed impossible at the beginning of the year.”</w:t>
            </w:r>
          </w:p>
        </w:tc>
      </w:tr>
      <w:tr w:rsidR="00C5522E" w:rsidRPr="00884C30" w:rsidTr="00884C30">
        <w:trPr>
          <w:cantSplit/>
          <w:jc w:val="center"/>
        </w:trPr>
        <w:tc>
          <w:tcPr>
            <w:tcW w:w="1667" w:type="dxa"/>
            <w:vMerge/>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lang w:val="en-CA"/>
              </w:rPr>
            </w:pPr>
          </w:p>
        </w:tc>
        <w:tc>
          <w:tcPr>
            <w:tcW w:w="2693" w:type="dxa"/>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lang w:val="en-CA"/>
              </w:rPr>
            </w:pPr>
            <w:r w:rsidRPr="00884C30">
              <w:rPr>
                <w:rFonts w:ascii="Garamond" w:hAnsi="Garamond" w:cs="Times New Roman"/>
                <w:lang w:val="en-CA"/>
              </w:rPr>
              <w:t>Diversity of teaching met</w:t>
            </w:r>
            <w:r w:rsidRPr="00884C30">
              <w:rPr>
                <w:rFonts w:ascii="Garamond" w:hAnsi="Garamond" w:cs="Times New Roman"/>
                <w:lang w:val="en-CA"/>
              </w:rPr>
              <w:t>h</w:t>
            </w:r>
            <w:r w:rsidRPr="00884C30">
              <w:rPr>
                <w:rFonts w:ascii="Garamond" w:hAnsi="Garamond" w:cs="Times New Roman"/>
                <w:lang w:val="en-CA"/>
              </w:rPr>
              <w:t>ods</w:t>
            </w:r>
          </w:p>
        </w:tc>
        <w:tc>
          <w:tcPr>
            <w:tcW w:w="4790" w:type="dxa"/>
            <w:shd w:val="clear" w:color="auto" w:fill="auto"/>
            <w:vAlign w:val="center"/>
          </w:tcPr>
          <w:p w:rsidR="00C5522E" w:rsidRPr="00884C30" w:rsidRDefault="00C5522E" w:rsidP="00884C30">
            <w:pPr>
              <w:pStyle w:val="Chais-normalbodytext"/>
              <w:numPr>
                <w:ilvl w:val="0"/>
                <w:numId w:val="7"/>
              </w:numPr>
              <w:spacing w:before="60" w:after="60" w:line="240" w:lineRule="auto"/>
              <w:jc w:val="left"/>
              <w:rPr>
                <w:rFonts w:ascii="Garamond" w:hAnsi="Garamond" w:cs="Times New Roman"/>
              </w:rPr>
            </w:pPr>
            <w:r w:rsidRPr="00884C30">
              <w:rPr>
                <w:rFonts w:ascii="Garamond" w:hAnsi="Garamond" w:cs="Times New Roman"/>
              </w:rPr>
              <w:t>“It</w:t>
            </w:r>
            <w:r w:rsidR="00884C30">
              <w:rPr>
                <w:rFonts w:ascii="Garamond" w:hAnsi="Garamond" w:cs="Times New Roman"/>
              </w:rPr>
              <w:t>’</w:t>
            </w:r>
            <w:r w:rsidRPr="00884C30">
              <w:rPr>
                <w:rFonts w:ascii="Garamond" w:hAnsi="Garamond" w:cs="Times New Roman"/>
              </w:rPr>
              <w:t>s important to recognize that each student sits in front of the computer during the lesson with an expectation for an opportunity to e</w:t>
            </w:r>
            <w:r w:rsidRPr="00884C30">
              <w:rPr>
                <w:rFonts w:ascii="Garamond" w:hAnsi="Garamond" w:cs="Times New Roman"/>
              </w:rPr>
              <w:t>x</w:t>
            </w:r>
            <w:r w:rsidRPr="00884C30">
              <w:rPr>
                <w:rFonts w:ascii="Garamond" w:hAnsi="Garamond" w:cs="Times New Roman"/>
              </w:rPr>
              <w:t>perience dynamic simulations”</w:t>
            </w:r>
          </w:p>
        </w:tc>
      </w:tr>
      <w:tr w:rsidR="00C5522E" w:rsidRPr="00884C30" w:rsidTr="00884C30">
        <w:trPr>
          <w:cantSplit/>
          <w:jc w:val="center"/>
        </w:trPr>
        <w:tc>
          <w:tcPr>
            <w:tcW w:w="1667" w:type="dxa"/>
            <w:vMerge w:val="restart"/>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lang w:val="en-CA"/>
              </w:rPr>
            </w:pPr>
            <w:r w:rsidRPr="00884C30">
              <w:rPr>
                <w:rFonts w:ascii="Garamond" w:hAnsi="Garamond" w:cs="Times New Roman"/>
                <w:lang w:val="en-CA"/>
              </w:rPr>
              <w:t>Weaknesses &amp; Threats</w:t>
            </w:r>
          </w:p>
        </w:tc>
        <w:tc>
          <w:tcPr>
            <w:tcW w:w="2693" w:type="dxa"/>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lang w:val="en-CA"/>
              </w:rPr>
            </w:pPr>
            <w:r w:rsidRPr="00884C30">
              <w:rPr>
                <w:rFonts w:ascii="Garamond" w:hAnsi="Garamond" w:cs="Times New Roman"/>
                <w:lang w:val="en-CA"/>
              </w:rPr>
              <w:t>The interface between the different elements in the VHS program</w:t>
            </w:r>
          </w:p>
        </w:tc>
        <w:tc>
          <w:tcPr>
            <w:tcW w:w="4790" w:type="dxa"/>
            <w:shd w:val="clear" w:color="auto" w:fill="auto"/>
            <w:vAlign w:val="center"/>
          </w:tcPr>
          <w:p w:rsidR="00C5522E" w:rsidRPr="00884C30" w:rsidRDefault="00C5522E" w:rsidP="00884C30">
            <w:pPr>
              <w:pStyle w:val="Chais-normalbodytext"/>
              <w:numPr>
                <w:ilvl w:val="0"/>
                <w:numId w:val="7"/>
              </w:numPr>
              <w:spacing w:before="60" w:after="60" w:line="240" w:lineRule="auto"/>
              <w:jc w:val="left"/>
              <w:rPr>
                <w:rFonts w:ascii="Garamond" w:hAnsi="Garamond" w:cs="Times New Roman"/>
                <w:lang w:val="fr-FR"/>
              </w:rPr>
            </w:pPr>
            <w:r w:rsidRPr="00884C30">
              <w:rPr>
                <w:rFonts w:ascii="Garamond" w:hAnsi="Garamond" w:cs="Times New Roman"/>
              </w:rPr>
              <w:t>“Homeschools do not attend to the special needs of the VHS students: Classes remain locked, there is no technical support.”</w:t>
            </w:r>
          </w:p>
        </w:tc>
      </w:tr>
      <w:tr w:rsidR="00C5522E" w:rsidRPr="00884C30" w:rsidTr="00884C30">
        <w:trPr>
          <w:cantSplit/>
          <w:jc w:val="center"/>
        </w:trPr>
        <w:tc>
          <w:tcPr>
            <w:tcW w:w="1667" w:type="dxa"/>
            <w:vMerge/>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lang w:val="en-CA"/>
              </w:rPr>
            </w:pPr>
          </w:p>
        </w:tc>
        <w:tc>
          <w:tcPr>
            <w:tcW w:w="2693" w:type="dxa"/>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lang w:val="en-CA"/>
              </w:rPr>
            </w:pPr>
            <w:r w:rsidRPr="00884C30">
              <w:rPr>
                <w:rFonts w:ascii="Garamond" w:hAnsi="Garamond" w:cs="Times New Roman"/>
                <w:lang w:val="en-CA"/>
              </w:rPr>
              <w:t>The teaching model in the VHS</w:t>
            </w:r>
          </w:p>
        </w:tc>
        <w:tc>
          <w:tcPr>
            <w:tcW w:w="4790" w:type="dxa"/>
            <w:shd w:val="clear" w:color="auto" w:fill="auto"/>
            <w:vAlign w:val="center"/>
          </w:tcPr>
          <w:p w:rsidR="00C5522E" w:rsidRPr="00884C30" w:rsidRDefault="00C5522E" w:rsidP="00884C30">
            <w:pPr>
              <w:pStyle w:val="Chais-normalbodytext"/>
              <w:numPr>
                <w:ilvl w:val="0"/>
                <w:numId w:val="7"/>
              </w:numPr>
              <w:spacing w:before="60" w:after="60" w:line="240" w:lineRule="auto"/>
              <w:jc w:val="left"/>
              <w:rPr>
                <w:rFonts w:ascii="Garamond" w:hAnsi="Garamond" w:cs="Times New Roman"/>
                <w:lang w:val="fr-FR"/>
              </w:rPr>
            </w:pPr>
            <w:r w:rsidRPr="00884C30">
              <w:rPr>
                <w:rFonts w:ascii="Garamond" w:hAnsi="Garamond" w:cs="Times New Roman"/>
              </w:rPr>
              <w:t>“Reviewing homework is done by tutors some of whom have no pedagogical experience, which can act against us.”</w:t>
            </w:r>
          </w:p>
        </w:tc>
      </w:tr>
      <w:tr w:rsidR="00C5522E" w:rsidRPr="00884C30" w:rsidTr="00884C30">
        <w:trPr>
          <w:cantSplit/>
          <w:jc w:val="center"/>
        </w:trPr>
        <w:tc>
          <w:tcPr>
            <w:tcW w:w="1667" w:type="dxa"/>
            <w:vMerge/>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lang w:val="en-CA"/>
              </w:rPr>
            </w:pPr>
          </w:p>
        </w:tc>
        <w:tc>
          <w:tcPr>
            <w:tcW w:w="2693" w:type="dxa"/>
            <w:shd w:val="clear" w:color="auto" w:fill="auto"/>
            <w:vAlign w:val="center"/>
          </w:tcPr>
          <w:p w:rsidR="00C5522E" w:rsidRPr="00884C30" w:rsidRDefault="00C5522E" w:rsidP="00884C30">
            <w:pPr>
              <w:pStyle w:val="Chais-normalbodytext"/>
              <w:spacing w:before="60" w:after="60" w:line="240" w:lineRule="auto"/>
              <w:jc w:val="center"/>
              <w:rPr>
                <w:rFonts w:ascii="Garamond" w:hAnsi="Garamond" w:cs="Times New Roman"/>
                <w:lang w:val="en-CA"/>
              </w:rPr>
            </w:pPr>
            <w:r w:rsidRPr="00884C30">
              <w:rPr>
                <w:rFonts w:ascii="Garamond" w:hAnsi="Garamond" w:cs="Times New Roman"/>
                <w:lang w:val="en-CA"/>
              </w:rPr>
              <w:t>The technological system</w:t>
            </w:r>
          </w:p>
        </w:tc>
        <w:tc>
          <w:tcPr>
            <w:tcW w:w="4790" w:type="dxa"/>
            <w:shd w:val="clear" w:color="auto" w:fill="auto"/>
            <w:vAlign w:val="center"/>
          </w:tcPr>
          <w:p w:rsidR="00C5522E" w:rsidRPr="00884C30" w:rsidRDefault="00C5522E" w:rsidP="00884C30">
            <w:pPr>
              <w:pStyle w:val="Chais-normalbodytext"/>
              <w:numPr>
                <w:ilvl w:val="0"/>
                <w:numId w:val="7"/>
              </w:numPr>
              <w:spacing w:before="60" w:after="60" w:line="240" w:lineRule="auto"/>
              <w:jc w:val="left"/>
              <w:rPr>
                <w:rFonts w:ascii="Garamond" w:hAnsi="Garamond" w:cs="Times New Roman"/>
                <w:lang w:val="fr-FR"/>
              </w:rPr>
            </w:pPr>
            <w:r w:rsidRPr="00884C30">
              <w:rPr>
                <w:rFonts w:ascii="Garamond" w:hAnsi="Garamond" w:cs="Times New Roman"/>
              </w:rPr>
              <w:t>“The technological system was not always st</w:t>
            </w:r>
            <w:r w:rsidRPr="00884C30">
              <w:rPr>
                <w:rFonts w:ascii="Garamond" w:hAnsi="Garamond" w:cs="Times New Roman"/>
              </w:rPr>
              <w:t>a</w:t>
            </w:r>
            <w:r w:rsidRPr="00884C30">
              <w:rPr>
                <w:rFonts w:ascii="Garamond" w:hAnsi="Garamond" w:cs="Times New Roman"/>
              </w:rPr>
              <w:t>ble. Sometimes it even crashed in the middle of a lesson, or was really slow at both my end and the students</w:t>
            </w:r>
            <w:r w:rsidR="00884C30">
              <w:rPr>
                <w:rFonts w:ascii="Garamond" w:hAnsi="Garamond" w:cs="Times New Roman"/>
              </w:rPr>
              <w:t>’</w:t>
            </w:r>
            <w:r w:rsidRPr="00884C30">
              <w:rPr>
                <w:rFonts w:ascii="Garamond" w:hAnsi="Garamond" w:cs="Times New Roman"/>
              </w:rPr>
              <w:t xml:space="preserve">.” </w:t>
            </w:r>
          </w:p>
        </w:tc>
      </w:tr>
    </w:tbl>
    <w:p w:rsidR="00C5522E" w:rsidRDefault="00C5522E" w:rsidP="00746D4D">
      <w:pPr>
        <w:rPr>
          <w:szCs w:val="22"/>
        </w:rPr>
      </w:pPr>
    </w:p>
    <w:p w:rsidR="00C5522E" w:rsidRPr="00091025" w:rsidRDefault="00C5522E" w:rsidP="00746D4D">
      <w:pPr>
        <w:rPr>
          <w:lang w:bidi="he-IL"/>
        </w:rPr>
      </w:pPr>
      <w:r w:rsidRPr="00091025">
        <w:t>In organizing teachers</w:t>
      </w:r>
      <w:r w:rsidR="00884C30">
        <w:t>’</w:t>
      </w:r>
      <w:r w:rsidRPr="00091025">
        <w:t xml:space="preserve"> responses into the SWOT</w:t>
      </w:r>
      <w:r w:rsidR="00884C30">
        <w:t>’</w:t>
      </w:r>
      <w:r w:rsidRPr="00091025">
        <w:t>s framework of strengths, opportunities, weaknes</w:t>
      </w:r>
      <w:r w:rsidRPr="00091025">
        <w:t>s</w:t>
      </w:r>
      <w:r w:rsidRPr="00091025">
        <w:t>es, and threats some themes emerged. A recurring th</w:t>
      </w:r>
      <w:r w:rsidR="007339C5">
        <w:t>eme among the teachers was the</w:t>
      </w:r>
      <w:r w:rsidRPr="00091025">
        <w:t xml:space="preserve"> perception of the VHS environment as conducive to fostering motivation. Teachers noted that the structure and design of the VHS allowed them to pay close attention to the students and</w:t>
      </w:r>
      <w:r w:rsidR="00884C30">
        <w:t>,</w:t>
      </w:r>
      <w:r w:rsidRPr="00091025">
        <w:t xml:space="preserve"> in fact</w:t>
      </w:r>
      <w:r w:rsidR="00884C30">
        <w:t>,</w:t>
      </w:r>
      <w:r w:rsidRPr="00091025">
        <w:t xml:space="preserve"> get to know their students better than they do in a traditional classroom. The unique design of the VHS and the high quality of the teaching materials seem to be intertwined with increased awareness to the diversity in teaching tools and pedagogical practices. </w:t>
      </w:r>
    </w:p>
    <w:p w:rsidR="00C5522E" w:rsidRPr="00091025" w:rsidRDefault="007339C5" w:rsidP="00746D4D">
      <w:pPr>
        <w:rPr>
          <w:lang w:bidi="he-IL"/>
        </w:rPr>
      </w:pPr>
      <w:r>
        <w:rPr>
          <w:lang w:bidi="he-IL"/>
        </w:rPr>
        <w:t>In regard to the weaknesses and threats that were generated from the teachers</w:t>
      </w:r>
      <w:r w:rsidR="00884C30">
        <w:rPr>
          <w:lang w:bidi="he-IL"/>
        </w:rPr>
        <w:t>’</w:t>
      </w:r>
      <w:r>
        <w:rPr>
          <w:lang w:bidi="he-IL"/>
        </w:rPr>
        <w:t xml:space="preserve"> input, it was found that teachers identified some difficulties with working with homeschools in light of problems alloca</w:t>
      </w:r>
      <w:r>
        <w:rPr>
          <w:lang w:bidi="he-IL"/>
        </w:rPr>
        <w:t>t</w:t>
      </w:r>
      <w:r>
        <w:rPr>
          <w:lang w:bidi="he-IL"/>
        </w:rPr>
        <w:t>ing quiet spaces and problem-free equipment. A recurring theme was also teachers</w:t>
      </w:r>
      <w:r w:rsidR="00884C30">
        <w:rPr>
          <w:lang w:bidi="he-IL"/>
        </w:rPr>
        <w:t>’</w:t>
      </w:r>
      <w:r>
        <w:rPr>
          <w:lang w:bidi="he-IL"/>
        </w:rPr>
        <w:t xml:space="preserve"> input concerning the need to ensure that the tutors gain some understanding of pedagogical practices before working with the high school students on mathematics and physics. </w:t>
      </w:r>
    </w:p>
    <w:p w:rsidR="00C5522E" w:rsidRPr="00091025" w:rsidRDefault="00C5522E" w:rsidP="00746D4D">
      <w:pPr>
        <w:rPr>
          <w:lang w:bidi="he-IL"/>
        </w:rPr>
      </w:pPr>
      <w:r w:rsidRPr="00091025">
        <w:rPr>
          <w:lang w:bidi="he-IL"/>
        </w:rPr>
        <w:lastRenderedPageBreak/>
        <w:t>These findings shed light on the VHS teachers</w:t>
      </w:r>
      <w:r w:rsidR="00884C30">
        <w:rPr>
          <w:lang w:bidi="he-IL"/>
        </w:rPr>
        <w:t>’</w:t>
      </w:r>
      <w:r w:rsidRPr="00091025">
        <w:rPr>
          <w:lang w:bidi="he-IL"/>
        </w:rPr>
        <w:t xml:space="preserve"> perspectives of the unique affordances and </w:t>
      </w:r>
      <w:r w:rsidR="00884C30">
        <w:rPr>
          <w:lang w:bidi="he-IL"/>
        </w:rPr>
        <w:t>challen</w:t>
      </w:r>
      <w:r w:rsidR="00884C30">
        <w:rPr>
          <w:lang w:bidi="he-IL"/>
        </w:rPr>
        <w:t>g</w:t>
      </w:r>
      <w:r w:rsidR="00884C30">
        <w:rPr>
          <w:lang w:bidi="he-IL"/>
        </w:rPr>
        <w:t>es</w:t>
      </w:r>
      <w:r w:rsidRPr="00091025">
        <w:rPr>
          <w:lang w:bidi="he-IL"/>
        </w:rPr>
        <w:t xml:space="preserve"> that are associated with the VHS. Specifically, while the teachers find pride in working in such a technologically and pedagogically advanced environment, they underscore the need to work more closely with the tutors and to ensure maximized support to the students in the homeschools.  </w:t>
      </w:r>
    </w:p>
    <w:p w:rsidR="00C5522E" w:rsidRPr="00091025" w:rsidRDefault="00C5522E" w:rsidP="00746D4D">
      <w:pPr>
        <w:pStyle w:val="Heading1"/>
      </w:pPr>
      <w:r w:rsidRPr="00091025">
        <w:t>Conclusion</w:t>
      </w:r>
    </w:p>
    <w:p w:rsidR="00605E7A" w:rsidRPr="00091025" w:rsidRDefault="00C5522E" w:rsidP="00746D4D">
      <w:pPr>
        <w:rPr>
          <w:lang w:bidi="he-IL"/>
        </w:rPr>
      </w:pPr>
      <w:r w:rsidRPr="00091025">
        <w:t xml:space="preserve">The Israeli VHS </w:t>
      </w:r>
      <w:r w:rsidR="00315EEB" w:rsidRPr="00091025">
        <w:rPr>
          <w:lang w:bidi="he-IL"/>
        </w:rPr>
        <w:t>was launched to address two very specific needs in the educational system. One was the shortage of qualified teachers who could teach advanced level mathematics and physics in the peripheral areas of Israel</w:t>
      </w:r>
      <w:r w:rsidR="00884C30">
        <w:rPr>
          <w:lang w:bidi="he-IL"/>
        </w:rPr>
        <w:t>;</w:t>
      </w:r>
      <w:r w:rsidR="00315EEB" w:rsidRPr="00091025">
        <w:rPr>
          <w:lang w:bidi="he-IL"/>
        </w:rPr>
        <w:t xml:space="preserve"> the second was that many schools simply did not open advanced level mathematics and physics classes due to the small number of students who were interested in taking such courses. </w:t>
      </w:r>
      <w:r w:rsidR="00DC0875" w:rsidRPr="00091025">
        <w:rPr>
          <w:lang w:bidi="he-IL"/>
        </w:rPr>
        <w:t xml:space="preserve">Since it was launched, the </w:t>
      </w:r>
      <w:r w:rsidR="005B69D8">
        <w:rPr>
          <w:lang w:bidi="he-IL"/>
        </w:rPr>
        <w:t>Israeli VHS</w:t>
      </w:r>
      <w:r w:rsidR="00DC0875" w:rsidRPr="00091025">
        <w:rPr>
          <w:lang w:bidi="he-IL"/>
        </w:rPr>
        <w:t xml:space="preserve"> has been growing steadily providing the much-needed classes to students in remote areas and in schools that do not provide the courses. In order to gain insight as to the perspectives of students and teachers of their experiences of the VHS, data were collected and analyzed. </w:t>
      </w:r>
      <w:r w:rsidR="00CE1523" w:rsidRPr="00091025">
        <w:rPr>
          <w:lang w:bidi="he-IL"/>
        </w:rPr>
        <w:t>Some of the data comprised students</w:t>
      </w:r>
      <w:r w:rsidR="00884C30">
        <w:rPr>
          <w:lang w:bidi="he-IL"/>
        </w:rPr>
        <w:t>’</w:t>
      </w:r>
      <w:r w:rsidR="00CE1523" w:rsidRPr="00091025">
        <w:rPr>
          <w:lang w:bidi="he-IL"/>
        </w:rPr>
        <w:t xml:space="preserve"> essays. </w:t>
      </w:r>
      <w:r w:rsidR="00605E7A" w:rsidRPr="00091025">
        <w:t>While the analysis of the essays yielded important information about students</w:t>
      </w:r>
      <w:r w:rsidR="00884C30">
        <w:t>’</w:t>
      </w:r>
      <w:r w:rsidR="00605E7A" w:rsidRPr="00091025">
        <w:t xml:space="preserve"> experience of the VHS, given the small sample size of the essays collected (see </w:t>
      </w:r>
      <w:r w:rsidR="00605E7A" w:rsidRPr="00091025">
        <w:rPr>
          <w:rFonts w:cs="Arial"/>
          <w:shd w:val="clear" w:color="auto" w:fill="FFFFFF"/>
        </w:rPr>
        <w:t>Onwuegbuzie &amp; Leech</w:t>
      </w:r>
      <w:r w:rsidR="00605E7A" w:rsidRPr="00091025">
        <w:t>, 2005) we suggest that further research needs to be conducted to explore how students experience the structure, design, and support system of the VHS</w:t>
      </w:r>
      <w:r w:rsidR="00F43418">
        <w:t xml:space="preserve"> following the implementation of some </w:t>
      </w:r>
      <w:r w:rsidR="00E67C6E">
        <w:t>solutions to challenges that were identified in this paper</w:t>
      </w:r>
      <w:r w:rsidR="00605E7A" w:rsidRPr="00091025">
        <w:t>.</w:t>
      </w:r>
    </w:p>
    <w:p w:rsidR="00DC0875" w:rsidRPr="00091025" w:rsidRDefault="00C5522E" w:rsidP="00746D4D">
      <w:pPr>
        <w:rPr>
          <w:lang w:bidi="he-IL"/>
        </w:rPr>
      </w:pPr>
      <w:r w:rsidRPr="00091025">
        <w:t>In this context</w:t>
      </w:r>
      <w:r w:rsidR="00DC0875" w:rsidRPr="00091025">
        <w:t>,</w:t>
      </w:r>
      <w:r w:rsidRPr="00091025">
        <w:t xml:space="preserve"> we have reported students</w:t>
      </w:r>
      <w:r w:rsidR="00884C30">
        <w:t>’</w:t>
      </w:r>
      <w:r w:rsidRPr="00091025">
        <w:t xml:space="preserve"> perspectives on being a student in a </w:t>
      </w:r>
      <w:r w:rsidR="0091041C">
        <w:t>VHS</w:t>
      </w:r>
      <w:r w:rsidRPr="00091025">
        <w:t>, as well as teachers</w:t>
      </w:r>
      <w:r w:rsidR="00884C30">
        <w:t>’</w:t>
      </w:r>
      <w:r w:rsidRPr="00091025">
        <w:t xml:space="preserve"> perspectiv</w:t>
      </w:r>
      <w:r w:rsidR="00DC0875" w:rsidRPr="00091025">
        <w:t>es on their work. Our data tell</w:t>
      </w:r>
      <w:r w:rsidRPr="00091025">
        <w:t xml:space="preserve"> the story of students and teachers who are cogn</w:t>
      </w:r>
      <w:r w:rsidRPr="00091025">
        <w:t>i</w:t>
      </w:r>
      <w:r w:rsidRPr="00091025">
        <w:t>zant of the privileges and the advantages of the non-conventiona</w:t>
      </w:r>
      <w:r w:rsidR="0091041C">
        <w:t>l, country-</w:t>
      </w:r>
      <w:r w:rsidRPr="00091025">
        <w:t>wide online classrooms, but who are also aware of the difficulties and potential for improvement. The use of technology not only allows for a variety of teaching methods t</w:t>
      </w:r>
      <w:r w:rsidR="00DC0875" w:rsidRPr="00091025">
        <w:t>hrough the use of different digital applications</w:t>
      </w:r>
      <w:r w:rsidR="00576D62">
        <w:t xml:space="preserve"> such as Geogebra and virtual labs</w:t>
      </w:r>
      <w:r w:rsidRPr="00091025">
        <w:t>, but also provides students with diverse ways of expression during lessons, tutorial sessions, and assignments</w:t>
      </w:r>
      <w:r w:rsidR="00C06D47">
        <w:t>—ways of expressions that are different than those allowed or pra</w:t>
      </w:r>
      <w:r w:rsidR="00C06D47">
        <w:t>c</w:t>
      </w:r>
      <w:r w:rsidR="00C06D47">
        <w:t>ticed in traditional classrooms</w:t>
      </w:r>
      <w:r w:rsidRPr="00091025">
        <w:t>.</w:t>
      </w:r>
    </w:p>
    <w:p w:rsidR="00C5522E" w:rsidRPr="00091025" w:rsidRDefault="00733DF6" w:rsidP="00746D4D">
      <w:r w:rsidRPr="00091025">
        <w:t>Similar to current knowledge of virtual education (</w:t>
      </w:r>
      <w:r w:rsidR="00BD58AF">
        <w:rPr>
          <w:lang w:val="en-CA"/>
        </w:rPr>
        <w:t>Clark &amp; Berge, 2003</w:t>
      </w:r>
      <w:r w:rsidRPr="00091025">
        <w:t>; Hughes</w:t>
      </w:r>
      <w:r w:rsidR="00884C30">
        <w:t xml:space="preserve"> et al.</w:t>
      </w:r>
      <w:r w:rsidRPr="00091025">
        <w:t xml:space="preserve">, 2007), the students in the Israeli VHS reported that the </w:t>
      </w:r>
      <w:r w:rsidR="00B5476D">
        <w:t>school</w:t>
      </w:r>
      <w:r w:rsidRPr="00091025">
        <w:t xml:space="preserve"> modeled high-quality teaching and that they felt supported by their teachers </w:t>
      </w:r>
      <w:r w:rsidR="00B5476D">
        <w:t>and tutors through the small-</w:t>
      </w:r>
      <w:r w:rsidRPr="00091025">
        <w:t>group sizes and individual care that was provided to them. Keeping in mind the objective of enhancing the number of students opting in for advanced mathematics classes, we are interested in identifying the very mechanisms that can contri</w:t>
      </w:r>
      <w:r w:rsidRPr="00091025">
        <w:t>b</w:t>
      </w:r>
      <w:r w:rsidRPr="00091025">
        <w:t>ute to the realization of this objective through the use of the technological tools employed by the VHS.</w:t>
      </w:r>
      <w:r w:rsidR="00884C30">
        <w:t xml:space="preserve"> </w:t>
      </w:r>
      <w:r w:rsidR="00C5522E" w:rsidRPr="00091025">
        <w:t>A recurrent challenge that arose in both the student</w:t>
      </w:r>
      <w:r w:rsidR="00DC0875" w:rsidRPr="00091025">
        <w:t>s</w:t>
      </w:r>
      <w:r w:rsidR="00884C30">
        <w:t>’</w:t>
      </w:r>
      <w:r w:rsidR="00C5522E" w:rsidRPr="00091025">
        <w:t xml:space="preserve"> and teachers</w:t>
      </w:r>
      <w:r w:rsidR="00884C30">
        <w:t>’</w:t>
      </w:r>
      <w:r w:rsidR="00C5522E" w:rsidRPr="00091025">
        <w:t xml:space="preserve"> data is the context-specific difficulty of orchestrating online ed</w:t>
      </w:r>
      <w:r w:rsidR="00DC0875" w:rsidRPr="00091025">
        <w:t>ucation with the students</w:t>
      </w:r>
      <w:r w:rsidR="00884C30">
        <w:t>’</w:t>
      </w:r>
      <w:r w:rsidR="00DC0875" w:rsidRPr="00091025">
        <w:t xml:space="preserve"> home</w:t>
      </w:r>
      <w:r w:rsidR="00C5522E" w:rsidRPr="00091025">
        <w:t>school</w:t>
      </w:r>
      <w:r w:rsidR="00DC0875" w:rsidRPr="00091025">
        <w:t>s</w:t>
      </w:r>
      <w:r w:rsidR="00C5522E" w:rsidRPr="00091025">
        <w:t xml:space="preserve">, as well as the technical and logistical </w:t>
      </w:r>
      <w:r w:rsidRPr="00091025">
        <w:t>challenges</w:t>
      </w:r>
      <w:r w:rsidR="00C5522E" w:rsidRPr="00091025">
        <w:t xml:space="preserve"> that come with conducting a virtual classroom. From the teachers</w:t>
      </w:r>
      <w:r w:rsidR="00884C30">
        <w:t>’</w:t>
      </w:r>
      <w:r w:rsidR="00C5522E" w:rsidRPr="00091025">
        <w:t xml:space="preserve"> data, it appears that there is space for growth in terms of utilizing all the virtual tools available to teachers, and fully exploring the advantages that characterize the online classroom compared to the traditional classroom. Future research would need to focus on the use of </w:t>
      </w:r>
      <w:r w:rsidR="00B5476D">
        <w:t>available tools</w:t>
      </w:r>
      <w:r w:rsidR="00C5522E" w:rsidRPr="00091025">
        <w:t xml:space="preserve"> by teachers, and how a more flexible and varied use of technology affects student performance. In addition, </w:t>
      </w:r>
      <w:r w:rsidRPr="00091025">
        <w:t>future research</w:t>
      </w:r>
      <w:r w:rsidR="00C5522E" w:rsidRPr="00091025">
        <w:t xml:space="preserve"> may yield a better understanding of how the learning of the professional community of teachers </w:t>
      </w:r>
      <w:r w:rsidR="00B5476D">
        <w:t xml:space="preserve">and tutors </w:t>
      </w:r>
      <w:r w:rsidR="00C5522E" w:rsidRPr="00091025">
        <w:t>helps keep students motivated to take the advanced course in mathematics</w:t>
      </w:r>
      <w:r w:rsidR="00771EB7">
        <w:t xml:space="preserve"> and physics</w:t>
      </w:r>
      <w:r w:rsidR="00C5522E" w:rsidRPr="00091025">
        <w:t>.</w:t>
      </w:r>
    </w:p>
    <w:p w:rsidR="00C5522E" w:rsidRPr="00091025" w:rsidRDefault="00884C30" w:rsidP="00884C30">
      <w:pPr>
        <w:pStyle w:val="Heading1"/>
        <w:rPr>
          <w:lang w:val="en-CA"/>
        </w:rPr>
      </w:pPr>
      <w:r>
        <w:rPr>
          <w:lang w:val="en-CA"/>
        </w:rPr>
        <w:t>Acknowledgement</w:t>
      </w:r>
    </w:p>
    <w:p w:rsidR="00C5522E" w:rsidRPr="00091025" w:rsidRDefault="00C5522E" w:rsidP="00746D4D">
      <w:pPr>
        <w:rPr>
          <w:lang w:val="en-CA"/>
        </w:rPr>
      </w:pPr>
      <w:r w:rsidRPr="00091025">
        <w:rPr>
          <w:lang w:val="en-CA"/>
        </w:rPr>
        <w:t xml:space="preserve">The authors warmly acknowledge the </w:t>
      </w:r>
      <w:r w:rsidR="00884C30" w:rsidRPr="003B0386">
        <w:rPr>
          <w:lang w:val="en-CA"/>
        </w:rPr>
        <w:t>Center for Educational Technology</w:t>
      </w:r>
      <w:r w:rsidRPr="00091025">
        <w:rPr>
          <w:lang w:val="en-CA"/>
        </w:rPr>
        <w:t xml:space="preserve"> staff, students, and admi</w:t>
      </w:r>
      <w:r w:rsidRPr="00091025">
        <w:rPr>
          <w:lang w:val="en-CA"/>
        </w:rPr>
        <w:t>n</w:t>
      </w:r>
      <w:r w:rsidRPr="00091025">
        <w:rPr>
          <w:lang w:val="en-CA"/>
        </w:rPr>
        <w:t>istration of the VHS.</w:t>
      </w:r>
    </w:p>
    <w:p w:rsidR="00C5522E" w:rsidRDefault="00C5522E" w:rsidP="00746D4D">
      <w:pPr>
        <w:spacing w:after="0"/>
        <w:rPr>
          <w:szCs w:val="22"/>
        </w:rPr>
      </w:pPr>
      <w:r>
        <w:rPr>
          <w:szCs w:val="22"/>
        </w:rPr>
        <w:br w:type="page"/>
      </w:r>
    </w:p>
    <w:p w:rsidR="00C5522E" w:rsidRPr="009E3F2C" w:rsidRDefault="00C5522E" w:rsidP="00746D4D">
      <w:pPr>
        <w:pStyle w:val="Heading1"/>
      </w:pPr>
      <w:r>
        <w:lastRenderedPageBreak/>
        <w:t>References</w:t>
      </w:r>
    </w:p>
    <w:p w:rsidR="00BC7FD3" w:rsidRPr="006E2A0A" w:rsidRDefault="00BC7FD3" w:rsidP="00746D4D">
      <w:pPr>
        <w:pStyle w:val="References"/>
        <w:rPr>
          <w:lang w:val="en-CA"/>
        </w:rPr>
      </w:pPr>
      <w:r w:rsidRPr="006E2A0A">
        <w:rPr>
          <w:lang w:val="en-CA"/>
        </w:rPr>
        <w:t>Barbour, M. K. (2008). Secondary students</w:t>
      </w:r>
      <w:r w:rsidR="00884C30">
        <w:rPr>
          <w:lang w:val="en-CA"/>
        </w:rPr>
        <w:t>’</w:t>
      </w:r>
      <w:r w:rsidRPr="006E2A0A">
        <w:rPr>
          <w:lang w:val="en-CA"/>
        </w:rPr>
        <w:t xml:space="preserve"> perceptions of web-based learning. </w:t>
      </w:r>
      <w:r w:rsidRPr="006E2A0A">
        <w:rPr>
          <w:i/>
          <w:iCs/>
          <w:lang w:val="en-CA"/>
        </w:rPr>
        <w:t>Quarterly Review of Distance Ed</w:t>
      </w:r>
      <w:r w:rsidRPr="006E2A0A">
        <w:rPr>
          <w:i/>
          <w:iCs/>
          <w:lang w:val="en-CA"/>
        </w:rPr>
        <w:t>u</w:t>
      </w:r>
      <w:r w:rsidRPr="006E2A0A">
        <w:rPr>
          <w:i/>
          <w:iCs/>
          <w:lang w:val="en-CA"/>
        </w:rPr>
        <w:t>cation</w:t>
      </w:r>
      <w:r w:rsidRPr="006E2A0A">
        <w:rPr>
          <w:lang w:val="en-CA"/>
        </w:rPr>
        <w:t xml:space="preserve">, </w:t>
      </w:r>
      <w:r w:rsidRPr="006E2A0A">
        <w:rPr>
          <w:i/>
          <w:iCs/>
          <w:lang w:val="en-CA"/>
        </w:rPr>
        <w:t>9</w:t>
      </w:r>
      <w:r w:rsidRPr="006E2A0A">
        <w:rPr>
          <w:lang w:val="en-CA"/>
        </w:rPr>
        <w:t>(4), 357-371.</w:t>
      </w:r>
    </w:p>
    <w:p w:rsidR="00BC7FD3" w:rsidRPr="006E2A0A" w:rsidRDefault="00BC7FD3" w:rsidP="00746D4D">
      <w:pPr>
        <w:pStyle w:val="References"/>
        <w:rPr>
          <w:lang w:val="en-CA"/>
        </w:rPr>
      </w:pPr>
      <w:r w:rsidRPr="006E2A0A">
        <w:rPr>
          <w:lang w:val="en-CA"/>
        </w:rPr>
        <w:t xml:space="preserve">Barbour, M. </w:t>
      </w:r>
      <w:r>
        <w:rPr>
          <w:lang w:val="en-CA"/>
        </w:rPr>
        <w:t xml:space="preserve">K. </w:t>
      </w:r>
      <w:r w:rsidRPr="006E2A0A">
        <w:rPr>
          <w:lang w:val="en-CA"/>
        </w:rPr>
        <w:t xml:space="preserve">(2010). Researching K-12 online learning: What do we know and what should we examine? </w:t>
      </w:r>
      <w:r w:rsidRPr="006E2A0A">
        <w:rPr>
          <w:i/>
          <w:lang w:val="en-CA"/>
        </w:rPr>
        <w:t>Distance Learning 7</w:t>
      </w:r>
      <w:r w:rsidRPr="006E2A0A">
        <w:rPr>
          <w:lang w:val="en-CA"/>
        </w:rPr>
        <w:t xml:space="preserve">(2), 7-12. </w:t>
      </w:r>
    </w:p>
    <w:p w:rsidR="00BC7FD3" w:rsidRPr="006E2A0A" w:rsidRDefault="00BC7FD3" w:rsidP="00746D4D">
      <w:pPr>
        <w:pStyle w:val="References"/>
        <w:rPr>
          <w:lang w:val="en-CA"/>
        </w:rPr>
      </w:pPr>
      <w:r w:rsidRPr="006E2A0A">
        <w:rPr>
          <w:lang w:val="en-CA"/>
        </w:rPr>
        <w:t xml:space="preserve">Barbour, M. K. (2011). The promise and the reality: exploring virtual schooling in rural jurisdictions. </w:t>
      </w:r>
      <w:r w:rsidRPr="006E2A0A">
        <w:rPr>
          <w:i/>
          <w:iCs/>
          <w:lang w:val="en-CA"/>
        </w:rPr>
        <w:t>Education in Rural Australia</w:t>
      </w:r>
      <w:r w:rsidRPr="006E2A0A">
        <w:rPr>
          <w:lang w:val="en-CA"/>
        </w:rPr>
        <w:t xml:space="preserve">, </w:t>
      </w:r>
      <w:r w:rsidRPr="006E2A0A">
        <w:rPr>
          <w:i/>
          <w:iCs/>
          <w:lang w:val="en-CA"/>
        </w:rPr>
        <w:t>21</w:t>
      </w:r>
      <w:r w:rsidRPr="006E2A0A">
        <w:rPr>
          <w:lang w:val="en-CA"/>
        </w:rPr>
        <w:t xml:space="preserve">(1), 1-15. </w:t>
      </w:r>
    </w:p>
    <w:p w:rsidR="00BC7FD3" w:rsidRDefault="00BC7FD3" w:rsidP="00746D4D">
      <w:pPr>
        <w:pStyle w:val="References"/>
        <w:rPr>
          <w:lang w:val="en-CA"/>
        </w:rPr>
      </w:pPr>
      <w:r w:rsidRPr="006E2A0A">
        <w:rPr>
          <w:lang w:val="en-CA"/>
        </w:rPr>
        <w:t>Barbour, M.</w:t>
      </w:r>
      <w:r>
        <w:rPr>
          <w:lang w:val="en-CA"/>
        </w:rPr>
        <w:t xml:space="preserve"> </w:t>
      </w:r>
      <w:r w:rsidR="00F823D9">
        <w:rPr>
          <w:lang w:val="en-CA"/>
        </w:rPr>
        <w:t>K. (2017). K–12 o</w:t>
      </w:r>
      <w:r w:rsidRPr="006E2A0A">
        <w:rPr>
          <w:lang w:val="en-CA"/>
        </w:rPr>
        <w:t>nline learning and school choice: Growth and expansion in the absence of ev</w:t>
      </w:r>
      <w:r w:rsidRPr="006E2A0A">
        <w:rPr>
          <w:lang w:val="en-CA"/>
        </w:rPr>
        <w:t>i</w:t>
      </w:r>
      <w:r w:rsidRPr="006E2A0A">
        <w:rPr>
          <w:lang w:val="en-CA"/>
        </w:rPr>
        <w:t>dence. In R.</w:t>
      </w:r>
      <w:r w:rsidR="00F823D9">
        <w:rPr>
          <w:lang w:val="en-CA"/>
        </w:rPr>
        <w:t xml:space="preserve"> </w:t>
      </w:r>
      <w:r w:rsidRPr="006E2A0A">
        <w:rPr>
          <w:lang w:val="en-CA"/>
        </w:rPr>
        <w:t>A. Fox &amp; N.</w:t>
      </w:r>
      <w:r w:rsidR="00F823D9">
        <w:rPr>
          <w:lang w:val="en-CA"/>
        </w:rPr>
        <w:t xml:space="preserve"> </w:t>
      </w:r>
      <w:r w:rsidRPr="006E2A0A">
        <w:rPr>
          <w:lang w:val="en-CA"/>
        </w:rPr>
        <w:t xml:space="preserve">K. Buchanan (Eds.), </w:t>
      </w:r>
      <w:r w:rsidRPr="00F53B63">
        <w:rPr>
          <w:i/>
          <w:lang w:val="en-CA"/>
        </w:rPr>
        <w:t xml:space="preserve">The Wiley </w:t>
      </w:r>
      <w:r w:rsidR="00F823D9" w:rsidRPr="00F53B63">
        <w:rPr>
          <w:i/>
          <w:lang w:val="en-CA"/>
        </w:rPr>
        <w:t>handbook of school choice</w:t>
      </w:r>
      <w:r w:rsidR="00F823D9" w:rsidRPr="006E2A0A">
        <w:rPr>
          <w:lang w:val="en-CA"/>
        </w:rPr>
        <w:t xml:space="preserve"> </w:t>
      </w:r>
      <w:r w:rsidRPr="006E2A0A">
        <w:rPr>
          <w:lang w:val="en-CA"/>
        </w:rPr>
        <w:t>(pp. 421-440). Hoboken, NJ: Wiley Blackwell.</w:t>
      </w:r>
      <w:r w:rsidR="001E55F7" w:rsidRPr="001E55F7">
        <w:t xml:space="preserve"> </w:t>
      </w:r>
      <w:hyperlink r:id="rId17" w:history="1">
        <w:r w:rsidR="001E55F7" w:rsidRPr="00426EDF">
          <w:rPr>
            <w:rStyle w:val="Hyperlink"/>
          </w:rPr>
          <w:t>https://doi.org/10.1002/9781119082361.ch29</w:t>
        </w:r>
      </w:hyperlink>
      <w:r w:rsidR="001E55F7">
        <w:t xml:space="preserve"> </w:t>
      </w:r>
    </w:p>
    <w:p w:rsidR="00424245" w:rsidRPr="006E2A0A" w:rsidRDefault="00424245" w:rsidP="00746D4D">
      <w:pPr>
        <w:pStyle w:val="References"/>
        <w:rPr>
          <w:lang w:val="en-CA"/>
        </w:rPr>
      </w:pPr>
      <w:r>
        <w:rPr>
          <w:lang w:val="en-CA"/>
        </w:rPr>
        <w:t xml:space="preserve">Barbour, M. K. </w:t>
      </w:r>
      <w:r w:rsidRPr="006E2A0A">
        <w:rPr>
          <w:lang w:val="en-CA"/>
        </w:rPr>
        <w:t>Siko, J. P., &amp; Simuel-Everag</w:t>
      </w:r>
      <w:r w:rsidR="00F823D9">
        <w:rPr>
          <w:lang w:val="en-CA"/>
        </w:rPr>
        <w:t>e, K. (2013). Pictures from an e</w:t>
      </w:r>
      <w:r w:rsidRPr="006E2A0A">
        <w:rPr>
          <w:lang w:val="en-CA"/>
        </w:rPr>
        <w:t xml:space="preserve">xhibition... of </w:t>
      </w:r>
      <w:r w:rsidR="00F823D9" w:rsidRPr="006E2A0A">
        <w:rPr>
          <w:lang w:val="en-CA"/>
        </w:rPr>
        <w:t>online learning</w:t>
      </w:r>
      <w:r w:rsidRPr="006E2A0A">
        <w:rPr>
          <w:lang w:val="en-CA"/>
        </w:rPr>
        <w:t xml:space="preserve">: A </w:t>
      </w:r>
      <w:r w:rsidR="00F823D9" w:rsidRPr="006E2A0A">
        <w:rPr>
          <w:lang w:val="en-CA"/>
        </w:rPr>
        <w:t>creative representation of qualitative data</w:t>
      </w:r>
      <w:r w:rsidRPr="006E2A0A">
        <w:rPr>
          <w:lang w:val="en-CA"/>
        </w:rPr>
        <w:t xml:space="preserve">. </w:t>
      </w:r>
      <w:r w:rsidRPr="006E2A0A">
        <w:rPr>
          <w:i/>
          <w:iCs/>
          <w:lang w:val="en-CA"/>
        </w:rPr>
        <w:t>The Qualitative Report</w:t>
      </w:r>
      <w:r w:rsidRPr="006E2A0A">
        <w:rPr>
          <w:lang w:val="en-CA"/>
        </w:rPr>
        <w:t xml:space="preserve">, </w:t>
      </w:r>
      <w:r w:rsidRPr="006E2A0A">
        <w:rPr>
          <w:i/>
          <w:iCs/>
          <w:lang w:val="en-CA"/>
        </w:rPr>
        <w:t>18</w:t>
      </w:r>
      <w:r w:rsidRPr="006E2A0A">
        <w:rPr>
          <w:lang w:val="en-CA"/>
        </w:rPr>
        <w:t>(23), 1-15.</w:t>
      </w:r>
    </w:p>
    <w:p w:rsidR="00C5522E" w:rsidRPr="00F823D9" w:rsidRDefault="00C5522E" w:rsidP="00746D4D">
      <w:pPr>
        <w:pStyle w:val="References"/>
      </w:pPr>
      <w:r w:rsidRPr="006E2A0A">
        <w:rPr>
          <w:lang w:val="en-CA"/>
        </w:rPr>
        <w:t>C</w:t>
      </w:r>
      <w:r w:rsidR="00433729">
        <w:rPr>
          <w:lang w:val="en-CA"/>
        </w:rPr>
        <w:t xml:space="preserve">lark, T., &amp; Berge, Z. </w:t>
      </w:r>
      <w:r w:rsidR="00BD58AF">
        <w:rPr>
          <w:lang w:val="en-CA"/>
        </w:rPr>
        <w:t>(2003</w:t>
      </w:r>
      <w:r w:rsidRPr="006E2A0A">
        <w:rPr>
          <w:lang w:val="en-CA"/>
        </w:rPr>
        <w:t xml:space="preserve">). Virtual schools and elearning: Planning for success. In </w:t>
      </w:r>
      <w:r w:rsidRPr="006E2A0A">
        <w:rPr>
          <w:i/>
          <w:iCs/>
          <w:lang w:val="en-CA"/>
        </w:rPr>
        <w:t xml:space="preserve">Proceedings from the 19th Annual Conference on Distance Teaching and Learning. </w:t>
      </w:r>
      <w:r w:rsidRPr="00F823D9">
        <w:t>Retrieved from</w:t>
      </w:r>
      <w:r w:rsidR="00A552B3">
        <w:t xml:space="preserve"> </w:t>
      </w:r>
      <w:hyperlink r:id="rId18" w:history="1">
        <w:r w:rsidR="00093B0F" w:rsidRPr="00426EDF">
          <w:rPr>
            <w:rStyle w:val="Hyperlink"/>
          </w:rPr>
          <w:t>https://pdfs.semanticscholar.org/c949/3f2687230bbcb66b48175a17339c3d37ddf7.pdf</w:t>
        </w:r>
      </w:hyperlink>
      <w:r w:rsidR="00093B0F">
        <w:t xml:space="preserve"> </w:t>
      </w:r>
    </w:p>
    <w:p w:rsidR="00C5522E" w:rsidRPr="006E2A0A" w:rsidRDefault="00C5522E" w:rsidP="00746D4D">
      <w:pPr>
        <w:pStyle w:val="References"/>
        <w:rPr>
          <w:lang w:val="en-CA"/>
        </w:rPr>
      </w:pPr>
      <w:r w:rsidRPr="006E2A0A">
        <w:rPr>
          <w:lang w:val="en-CA"/>
        </w:rPr>
        <w:t xml:space="preserve">Blau, I., &amp; Barak, A. (2009). Synchronous </w:t>
      </w:r>
      <w:r w:rsidR="00F823D9" w:rsidRPr="006E2A0A">
        <w:rPr>
          <w:lang w:val="en-CA"/>
        </w:rPr>
        <w:t>online discussions</w:t>
      </w:r>
      <w:r w:rsidRPr="006E2A0A">
        <w:rPr>
          <w:lang w:val="en-CA"/>
        </w:rPr>
        <w:t xml:space="preserve">: Participation in a </w:t>
      </w:r>
      <w:r w:rsidR="00F823D9" w:rsidRPr="006E2A0A">
        <w:rPr>
          <w:lang w:val="en-CA"/>
        </w:rPr>
        <w:t>group audio conferencing and textual chat as affected by communicator</w:t>
      </w:r>
      <w:r w:rsidR="00F823D9">
        <w:rPr>
          <w:lang w:val="en-CA"/>
        </w:rPr>
        <w:t>’</w:t>
      </w:r>
      <w:r w:rsidR="00F823D9" w:rsidRPr="006E2A0A">
        <w:rPr>
          <w:lang w:val="en-CA"/>
        </w:rPr>
        <w:t>s personality characteristics and discussion topics</w:t>
      </w:r>
      <w:r w:rsidRPr="006E2A0A">
        <w:rPr>
          <w:lang w:val="en-CA"/>
        </w:rPr>
        <w:t xml:space="preserve">. In </w:t>
      </w:r>
      <w:r w:rsidRPr="006E2A0A">
        <w:rPr>
          <w:i/>
          <w:iCs/>
          <w:lang w:val="en-CA"/>
        </w:rPr>
        <w:t>CSEDU</w:t>
      </w:r>
      <w:r w:rsidR="001013DA">
        <w:rPr>
          <w:i/>
          <w:iCs/>
          <w:lang w:val="en-CA"/>
        </w:rPr>
        <w:t xml:space="preserve">, </w:t>
      </w:r>
      <w:r w:rsidR="001013DA" w:rsidRPr="001013DA">
        <w:rPr>
          <w:i/>
          <w:iCs/>
          <w:lang w:val="en-CA"/>
        </w:rPr>
        <w:t>the International Conference on Computer Supported Education</w:t>
      </w:r>
      <w:r w:rsidRPr="006E2A0A">
        <w:rPr>
          <w:i/>
          <w:iCs/>
          <w:lang w:val="en-CA"/>
        </w:rPr>
        <w:t xml:space="preserve"> (1)</w:t>
      </w:r>
      <w:r w:rsidR="00F53B63">
        <w:rPr>
          <w:i/>
          <w:iCs/>
          <w:lang w:val="en-CA"/>
        </w:rPr>
        <w:t>,</w:t>
      </w:r>
      <w:r w:rsidRPr="006E2A0A">
        <w:rPr>
          <w:lang w:val="en-CA"/>
        </w:rPr>
        <w:t xml:space="preserve"> (pp. 19-24).</w:t>
      </w:r>
    </w:p>
    <w:p w:rsidR="00807D27" w:rsidRDefault="00C5522E" w:rsidP="00746D4D">
      <w:pPr>
        <w:pStyle w:val="References"/>
        <w:rPr>
          <w:color w:val="000000"/>
          <w:shd w:val="clear" w:color="auto" w:fill="FFFFFF"/>
          <w:lang w:val="en-CA"/>
        </w:rPr>
      </w:pPr>
      <w:bookmarkStart w:id="13" w:name="bogdan"/>
      <w:r w:rsidRPr="006E2A0A">
        <w:rPr>
          <w:color w:val="000000"/>
          <w:shd w:val="clear" w:color="auto" w:fill="FFFFFF"/>
          <w:lang w:val="en-CA"/>
        </w:rPr>
        <w:t>Bogdan, R. C., &amp; Biklen, S. K. (1982).</w:t>
      </w:r>
      <w:r w:rsidRPr="006E2A0A">
        <w:rPr>
          <w:rStyle w:val="apple-converted-space"/>
          <w:color w:val="000000"/>
          <w:sz w:val="22"/>
          <w:szCs w:val="22"/>
          <w:shd w:val="clear" w:color="auto" w:fill="FFFFFF"/>
          <w:lang w:val="en-CA"/>
        </w:rPr>
        <w:t> </w:t>
      </w:r>
      <w:r w:rsidRPr="006E2A0A">
        <w:rPr>
          <w:i/>
          <w:iCs/>
          <w:color w:val="000000"/>
          <w:shd w:val="clear" w:color="auto" w:fill="FFFFFF"/>
          <w:lang w:val="en-CA"/>
        </w:rPr>
        <w:t>Qualitative research for education: An introduction to theory and methods</w:t>
      </w:r>
      <w:r w:rsidR="00F823D9">
        <w:rPr>
          <w:i/>
          <w:iCs/>
          <w:color w:val="000000"/>
          <w:shd w:val="clear" w:color="auto" w:fill="FFFFFF"/>
          <w:lang w:val="en-CA"/>
        </w:rPr>
        <w:t>.</w:t>
      </w:r>
      <w:r w:rsidRPr="006E2A0A">
        <w:rPr>
          <w:color w:val="000000"/>
          <w:shd w:val="clear" w:color="auto" w:fill="FFFFFF"/>
          <w:lang w:val="en-CA"/>
        </w:rPr>
        <w:t xml:space="preserve"> Boston: Allyn and Bacon, Inc.</w:t>
      </w:r>
      <w:bookmarkEnd w:id="13"/>
    </w:p>
    <w:p w:rsidR="00807D27" w:rsidRPr="00807D27" w:rsidRDefault="00807D27" w:rsidP="00746D4D">
      <w:pPr>
        <w:pStyle w:val="References"/>
        <w:rPr>
          <w:color w:val="000000"/>
          <w:shd w:val="clear" w:color="auto" w:fill="FFFFFF"/>
          <w:lang w:val="en-CA"/>
        </w:rPr>
      </w:pPr>
      <w:r w:rsidRPr="00807D27">
        <w:rPr>
          <w:lang w:val="en-CA"/>
        </w:rPr>
        <w:t xml:space="preserve">Cazden, C. (2001). </w:t>
      </w:r>
      <w:r w:rsidRPr="00807D27">
        <w:rPr>
          <w:i/>
          <w:lang w:val="en-CA"/>
        </w:rPr>
        <w:t>Classroom discourse: The language of teaching and learning</w:t>
      </w:r>
      <w:r w:rsidRPr="00807D27">
        <w:rPr>
          <w:lang w:val="en-CA"/>
        </w:rPr>
        <w:t>. Portsmith, NH: Heinemann.</w:t>
      </w:r>
    </w:p>
    <w:p w:rsidR="00C5522E" w:rsidRPr="00F823D9" w:rsidRDefault="00C5522E" w:rsidP="00746D4D">
      <w:pPr>
        <w:pStyle w:val="References"/>
      </w:pPr>
      <w:r w:rsidRPr="006E2A0A">
        <w:rPr>
          <w:lang w:val="en-CA"/>
        </w:rPr>
        <w:t xml:space="preserve">Cavanaugh, C., Gillan, K. J., Kromrey, J., Hess, M., &amp; Blomeyer, R. (2004). </w:t>
      </w:r>
      <w:r w:rsidRPr="00F823D9">
        <w:rPr>
          <w:i/>
          <w:lang w:val="en-CA"/>
        </w:rPr>
        <w:t>The effects of distance education on K-12 student outcomes: A meta-analysis</w:t>
      </w:r>
      <w:r w:rsidRPr="006E2A0A">
        <w:rPr>
          <w:lang w:val="en-CA"/>
        </w:rPr>
        <w:t xml:space="preserve">. </w:t>
      </w:r>
      <w:r w:rsidRPr="00F823D9">
        <w:t>Learning Point Associates/North Central Regional Educational Laboratory (NCREL).</w:t>
      </w:r>
    </w:p>
    <w:p w:rsidR="00C5522E" w:rsidRPr="006E2A0A" w:rsidRDefault="00C5522E" w:rsidP="00746D4D">
      <w:pPr>
        <w:pStyle w:val="References"/>
        <w:rPr>
          <w:lang w:val="en-CA"/>
        </w:rPr>
      </w:pPr>
      <w:r w:rsidRPr="006E2A0A">
        <w:rPr>
          <w:lang w:val="en-CA"/>
        </w:rPr>
        <w:t xml:space="preserve">Chermack, T. J., &amp; Kasshanna, B. K. (2007). The use and misuse of SWOT analysis and implications for HRD professionals. </w:t>
      </w:r>
      <w:r w:rsidRPr="006E2A0A">
        <w:rPr>
          <w:i/>
          <w:iCs/>
          <w:lang w:val="en-CA"/>
        </w:rPr>
        <w:t>Human Resource Development International</w:t>
      </w:r>
      <w:r w:rsidRPr="006E2A0A">
        <w:rPr>
          <w:lang w:val="en-CA"/>
        </w:rPr>
        <w:t xml:space="preserve">, </w:t>
      </w:r>
      <w:r w:rsidRPr="006E2A0A">
        <w:rPr>
          <w:i/>
          <w:iCs/>
          <w:lang w:val="en-CA"/>
        </w:rPr>
        <w:t>10</w:t>
      </w:r>
      <w:r w:rsidRPr="006E2A0A">
        <w:rPr>
          <w:lang w:val="en-CA"/>
        </w:rPr>
        <w:t>(4), 383-399.</w:t>
      </w:r>
      <w:r w:rsidR="001E55F7" w:rsidRPr="001E55F7">
        <w:t xml:space="preserve"> </w:t>
      </w:r>
      <w:hyperlink r:id="rId19" w:tgtFrame="_blank" w:history="1">
        <w:r w:rsidR="001E55F7">
          <w:rPr>
            <w:rStyle w:val="Hyperlink"/>
          </w:rPr>
          <w:t>https://doi.org/10.1080/13678860701718760</w:t>
        </w:r>
      </w:hyperlink>
    </w:p>
    <w:p w:rsidR="00C5522E" w:rsidRPr="006E2A0A" w:rsidRDefault="00C5522E" w:rsidP="00746D4D">
      <w:pPr>
        <w:pStyle w:val="References"/>
        <w:rPr>
          <w:lang w:val="en-CA"/>
        </w:rPr>
      </w:pPr>
      <w:r w:rsidRPr="006E2A0A">
        <w:rPr>
          <w:lang w:val="en-CA"/>
        </w:rPr>
        <w:t>Crean Davis, A., Gaines, J., Paul, A., &amp; Rukobo, E.</w:t>
      </w:r>
      <w:r w:rsidR="00F823D9">
        <w:rPr>
          <w:lang w:val="en-CA"/>
        </w:rPr>
        <w:t xml:space="preserve"> </w:t>
      </w:r>
      <w:r w:rsidRPr="006E2A0A">
        <w:rPr>
          <w:lang w:val="en-CA"/>
        </w:rPr>
        <w:t xml:space="preserve">Z. (2014). </w:t>
      </w:r>
      <w:r w:rsidRPr="00F53B63">
        <w:rPr>
          <w:i/>
          <w:lang w:val="en-CA"/>
        </w:rPr>
        <w:t xml:space="preserve">Virtual </w:t>
      </w:r>
      <w:r w:rsidR="00F823D9" w:rsidRPr="00F53B63">
        <w:rPr>
          <w:i/>
          <w:lang w:val="en-CA"/>
        </w:rPr>
        <w:t>learning program rubric</w:t>
      </w:r>
      <w:r w:rsidRPr="006E2A0A">
        <w:rPr>
          <w:lang w:val="en-CA"/>
        </w:rPr>
        <w:t xml:space="preserve">. Philadelphia, PA: Center on Innovations in Learning. </w:t>
      </w:r>
    </w:p>
    <w:p w:rsidR="00C5522E" w:rsidRDefault="00C5522E" w:rsidP="00746D4D">
      <w:pPr>
        <w:pStyle w:val="References"/>
        <w:rPr>
          <w:color w:val="222222"/>
          <w:shd w:val="clear" w:color="auto" w:fill="FFFFFF"/>
          <w:lang w:val="en-CA"/>
        </w:rPr>
      </w:pPr>
      <w:r w:rsidRPr="006E2A0A">
        <w:rPr>
          <w:color w:val="222222"/>
          <w:shd w:val="clear" w:color="auto" w:fill="FFFFFF"/>
          <w:lang w:val="en-CA"/>
        </w:rPr>
        <w:t>Hughes, J. E., McLeod, S., Brown, R., Maeda, Y., &amp; Choi, J. (2007). Academic achievement and perceptions of the learning environment in virtual and traditional secondary mathematics classrooms. </w:t>
      </w:r>
      <w:r w:rsidRPr="006E2A0A">
        <w:rPr>
          <w:i/>
          <w:iCs/>
          <w:color w:val="222222"/>
          <w:shd w:val="clear" w:color="auto" w:fill="FFFFFF"/>
          <w:lang w:val="en-CA"/>
        </w:rPr>
        <w:t>The American Journal of Distance Education</w:t>
      </w:r>
      <w:r w:rsidRPr="006E2A0A">
        <w:rPr>
          <w:color w:val="222222"/>
          <w:shd w:val="clear" w:color="auto" w:fill="FFFFFF"/>
          <w:lang w:val="en-CA"/>
        </w:rPr>
        <w:t>, </w:t>
      </w:r>
      <w:r w:rsidRPr="006E2A0A">
        <w:rPr>
          <w:i/>
          <w:iCs/>
          <w:color w:val="222222"/>
          <w:shd w:val="clear" w:color="auto" w:fill="FFFFFF"/>
          <w:lang w:val="en-CA"/>
        </w:rPr>
        <w:t>21</w:t>
      </w:r>
      <w:r w:rsidRPr="006E2A0A">
        <w:rPr>
          <w:color w:val="222222"/>
          <w:shd w:val="clear" w:color="auto" w:fill="FFFFFF"/>
          <w:lang w:val="en-CA"/>
        </w:rPr>
        <w:t>(4), 199-214.</w:t>
      </w:r>
      <w:r w:rsidR="001E55F7" w:rsidRPr="001E55F7">
        <w:t xml:space="preserve"> </w:t>
      </w:r>
      <w:hyperlink r:id="rId20" w:tgtFrame="_blank" w:history="1">
        <w:r w:rsidR="001E55F7">
          <w:rPr>
            <w:rStyle w:val="Hyperlink"/>
          </w:rPr>
          <w:t>https://doi.org/10.1080/08923640701595365</w:t>
        </w:r>
      </w:hyperlink>
    </w:p>
    <w:p w:rsidR="00C5522E" w:rsidRPr="006E2A0A" w:rsidRDefault="00C5522E" w:rsidP="00746D4D">
      <w:pPr>
        <w:pStyle w:val="References"/>
        <w:rPr>
          <w:lang w:val="en-CA"/>
        </w:rPr>
      </w:pPr>
      <w:r w:rsidRPr="006E2A0A">
        <w:rPr>
          <w:lang w:val="en-CA"/>
        </w:rPr>
        <w:t>Murphy, E., Rodríguez</w:t>
      </w:r>
      <w:r w:rsidRPr="006E2A0A">
        <w:rPr>
          <w:rFonts w:ascii="Calibri" w:eastAsia="Calibri" w:hAnsi="Calibri" w:cs="Calibri"/>
          <w:lang w:val="en-CA"/>
        </w:rPr>
        <w:t>‐</w:t>
      </w:r>
      <w:r w:rsidRPr="006E2A0A">
        <w:rPr>
          <w:lang w:val="en-CA"/>
        </w:rPr>
        <w:t xml:space="preserve">Manzanares, M. A., &amp; Barbour, M. (2011). Asynchronous and synchronous online teaching: Perspectives of Canadian high school distance education teachers. </w:t>
      </w:r>
      <w:r w:rsidRPr="006E2A0A">
        <w:rPr>
          <w:i/>
          <w:iCs/>
          <w:lang w:val="en-CA"/>
        </w:rPr>
        <w:t>British Journal of Educational Technology</w:t>
      </w:r>
      <w:r w:rsidRPr="006E2A0A">
        <w:rPr>
          <w:lang w:val="en-CA"/>
        </w:rPr>
        <w:t xml:space="preserve">, </w:t>
      </w:r>
      <w:r w:rsidRPr="006E2A0A">
        <w:rPr>
          <w:i/>
          <w:iCs/>
          <w:lang w:val="en-CA"/>
        </w:rPr>
        <w:t>42</w:t>
      </w:r>
      <w:r w:rsidRPr="006E2A0A">
        <w:rPr>
          <w:lang w:val="en-CA"/>
        </w:rPr>
        <w:t>(4), 583-591.</w:t>
      </w:r>
      <w:r w:rsidR="001E55F7" w:rsidRPr="001E55F7">
        <w:t xml:space="preserve"> </w:t>
      </w:r>
      <w:hyperlink r:id="rId21" w:tgtFrame="_blank" w:history="1">
        <w:r w:rsidR="001E55F7">
          <w:rPr>
            <w:rStyle w:val="Hyperlink"/>
          </w:rPr>
          <w:t>https://doi.org/10.1111/j.1467-8535.2010.01112.x</w:t>
        </w:r>
      </w:hyperlink>
    </w:p>
    <w:p w:rsidR="001E55F7" w:rsidRPr="00236A73" w:rsidRDefault="001E55F7" w:rsidP="001E55F7">
      <w:pPr>
        <w:pStyle w:val="References"/>
        <w:rPr>
          <w:lang w:val="en-CA"/>
        </w:rPr>
      </w:pPr>
      <w:r w:rsidRPr="00CD0E25">
        <w:rPr>
          <w:color w:val="222222"/>
          <w:shd w:val="clear" w:color="auto" w:fill="FFFFFF"/>
          <w:lang w:val="en-CA"/>
        </w:rPr>
        <w:t>Onwuegbuzie, A. J., &amp; Leech, N. L. (2005). The role of sampling in qualitative research. </w:t>
      </w:r>
      <w:r w:rsidRPr="00CD0E25">
        <w:rPr>
          <w:i/>
          <w:iCs/>
          <w:color w:val="222222"/>
          <w:shd w:val="clear" w:color="auto" w:fill="FFFFFF"/>
          <w:lang w:val="en-CA"/>
        </w:rPr>
        <w:t>Academic Exchange Quarterly</w:t>
      </w:r>
      <w:r w:rsidRPr="00CD0E25">
        <w:rPr>
          <w:color w:val="222222"/>
          <w:shd w:val="clear" w:color="auto" w:fill="FFFFFF"/>
          <w:lang w:val="en-CA"/>
        </w:rPr>
        <w:t>,</w:t>
      </w:r>
      <w:r>
        <w:rPr>
          <w:color w:val="222222"/>
          <w:shd w:val="clear" w:color="auto" w:fill="FFFFFF"/>
          <w:lang w:val="en-CA"/>
        </w:rPr>
        <w:t xml:space="preserve"> </w:t>
      </w:r>
      <w:r w:rsidRPr="00CD0E25">
        <w:rPr>
          <w:i/>
          <w:iCs/>
          <w:color w:val="222222"/>
          <w:shd w:val="clear" w:color="auto" w:fill="FFFFFF"/>
          <w:lang w:val="en-CA"/>
        </w:rPr>
        <w:t>9</w:t>
      </w:r>
      <w:r>
        <w:rPr>
          <w:color w:val="222222"/>
          <w:shd w:val="clear" w:color="auto" w:fill="FFFFFF"/>
          <w:lang w:val="en-CA"/>
        </w:rPr>
        <w:t>(3), 280</w:t>
      </w:r>
      <w:r w:rsidRPr="006E2A0A">
        <w:rPr>
          <w:color w:val="222222"/>
          <w:shd w:val="clear" w:color="auto" w:fill="FFFFFF"/>
          <w:lang w:val="en-CA"/>
        </w:rPr>
        <w:t>-</w:t>
      </w:r>
      <w:r w:rsidRPr="00CD0E25">
        <w:rPr>
          <w:color w:val="222222"/>
          <w:shd w:val="clear" w:color="auto" w:fill="FFFFFF"/>
          <w:lang w:val="en-CA"/>
        </w:rPr>
        <w:t>285.</w:t>
      </w:r>
    </w:p>
    <w:p w:rsidR="00C5522E" w:rsidRPr="006E2A0A" w:rsidRDefault="00C5522E" w:rsidP="00746D4D">
      <w:pPr>
        <w:pStyle w:val="References"/>
        <w:rPr>
          <w:lang w:val="en-CA"/>
        </w:rPr>
      </w:pPr>
      <w:r w:rsidRPr="006E2A0A">
        <w:rPr>
          <w:lang w:val="en-CA"/>
        </w:rPr>
        <w:t xml:space="preserve">Patton, M. Q. (2002). </w:t>
      </w:r>
      <w:r w:rsidRPr="00F53B63">
        <w:rPr>
          <w:i/>
          <w:lang w:val="en-CA"/>
        </w:rPr>
        <w:t>Qualitative research and evaluation methods</w:t>
      </w:r>
      <w:r w:rsidRPr="006E2A0A">
        <w:rPr>
          <w:lang w:val="en-CA"/>
        </w:rPr>
        <w:t xml:space="preserve"> (3rd ed.). Thousand Oaks, CA: Sage</w:t>
      </w:r>
    </w:p>
    <w:p w:rsidR="00C5522E" w:rsidRPr="006E2A0A" w:rsidRDefault="00C5522E" w:rsidP="00746D4D">
      <w:pPr>
        <w:pStyle w:val="References"/>
        <w:rPr>
          <w:lang w:val="en-CA"/>
        </w:rPr>
      </w:pPr>
      <w:r w:rsidRPr="006E2A0A">
        <w:rPr>
          <w:lang w:val="en-CA"/>
        </w:rPr>
        <w:t xml:space="preserve">Picciano, A. G., Seaman, J., Shea, P., &amp; Swan, K. (2012). Examining the extent and nature of online learning in American K-12 education: The research initiatives of the Alfred P. Sloan Foundation. </w:t>
      </w:r>
      <w:r w:rsidRPr="006E2A0A">
        <w:rPr>
          <w:i/>
          <w:iCs/>
          <w:lang w:val="en-CA"/>
        </w:rPr>
        <w:t xml:space="preserve">The </w:t>
      </w:r>
      <w:r w:rsidR="00F823D9" w:rsidRPr="006E2A0A">
        <w:rPr>
          <w:i/>
          <w:iCs/>
          <w:lang w:val="en-CA"/>
        </w:rPr>
        <w:t xml:space="preserve">Internet </w:t>
      </w:r>
      <w:r w:rsidRPr="006E2A0A">
        <w:rPr>
          <w:i/>
          <w:iCs/>
          <w:lang w:val="en-CA"/>
        </w:rPr>
        <w:t xml:space="preserve">and </w:t>
      </w:r>
      <w:r w:rsidR="00F823D9" w:rsidRPr="006E2A0A">
        <w:rPr>
          <w:i/>
          <w:iCs/>
          <w:lang w:val="en-CA"/>
        </w:rPr>
        <w:t>Hig</w:t>
      </w:r>
      <w:r w:rsidR="00F823D9" w:rsidRPr="006E2A0A">
        <w:rPr>
          <w:i/>
          <w:iCs/>
          <w:lang w:val="en-CA"/>
        </w:rPr>
        <w:t>h</w:t>
      </w:r>
      <w:r w:rsidR="00F823D9" w:rsidRPr="006E2A0A">
        <w:rPr>
          <w:i/>
          <w:iCs/>
          <w:lang w:val="en-CA"/>
        </w:rPr>
        <w:t>er Education</w:t>
      </w:r>
      <w:r w:rsidRPr="006E2A0A">
        <w:rPr>
          <w:lang w:val="en-CA"/>
        </w:rPr>
        <w:t xml:space="preserve">, </w:t>
      </w:r>
      <w:r w:rsidRPr="006E2A0A">
        <w:rPr>
          <w:i/>
          <w:iCs/>
          <w:lang w:val="en-CA"/>
        </w:rPr>
        <w:t>15</w:t>
      </w:r>
      <w:r w:rsidRPr="006E2A0A">
        <w:rPr>
          <w:lang w:val="en-CA"/>
        </w:rPr>
        <w:t>(2), 127-135.</w:t>
      </w:r>
      <w:r w:rsidR="001E55F7" w:rsidRPr="001E55F7">
        <w:t xml:space="preserve"> </w:t>
      </w:r>
      <w:hyperlink r:id="rId22" w:tgtFrame="_blank" w:history="1">
        <w:r w:rsidR="001E55F7">
          <w:rPr>
            <w:rStyle w:val="Hyperlink"/>
          </w:rPr>
          <w:t>https://doi.org/10.1016/j.iheduc.2011.07.004</w:t>
        </w:r>
      </w:hyperlink>
    </w:p>
    <w:p w:rsidR="00C5522E" w:rsidRPr="006E2A0A" w:rsidRDefault="00C5522E" w:rsidP="00746D4D">
      <w:pPr>
        <w:pStyle w:val="References"/>
        <w:rPr>
          <w:lang w:val="en-CA"/>
        </w:rPr>
      </w:pPr>
      <w:r w:rsidRPr="006E2A0A">
        <w:rPr>
          <w:lang w:val="en-CA"/>
        </w:rPr>
        <w:t xml:space="preserve">Rice, K. L. (2006). A comprehensive look at distance education in the K–12 context. </w:t>
      </w:r>
      <w:r w:rsidRPr="006E2A0A">
        <w:rPr>
          <w:i/>
          <w:iCs/>
          <w:lang w:val="en-CA"/>
        </w:rPr>
        <w:t>Journal of Research on Tec</w:t>
      </w:r>
      <w:r w:rsidRPr="006E2A0A">
        <w:rPr>
          <w:i/>
          <w:iCs/>
          <w:lang w:val="en-CA"/>
        </w:rPr>
        <w:t>h</w:t>
      </w:r>
      <w:r w:rsidRPr="006E2A0A">
        <w:rPr>
          <w:i/>
          <w:iCs/>
          <w:lang w:val="en-CA"/>
        </w:rPr>
        <w:t>nology in Education</w:t>
      </w:r>
      <w:r w:rsidRPr="006E2A0A">
        <w:rPr>
          <w:lang w:val="en-CA"/>
        </w:rPr>
        <w:t xml:space="preserve">, </w:t>
      </w:r>
      <w:r w:rsidRPr="006E2A0A">
        <w:rPr>
          <w:i/>
          <w:iCs/>
          <w:lang w:val="en-CA"/>
        </w:rPr>
        <w:t>38</w:t>
      </w:r>
      <w:r w:rsidRPr="006E2A0A">
        <w:rPr>
          <w:lang w:val="en-CA"/>
        </w:rPr>
        <w:t>(4), 425-448.</w:t>
      </w:r>
      <w:r w:rsidR="001E55F7" w:rsidRPr="001E55F7">
        <w:t xml:space="preserve"> </w:t>
      </w:r>
      <w:hyperlink r:id="rId23" w:tgtFrame="_blank" w:history="1">
        <w:r w:rsidR="001E55F7">
          <w:rPr>
            <w:rStyle w:val="Hyperlink"/>
          </w:rPr>
          <w:t>https://doi.org/10.1080/15391523.2006.10782468</w:t>
        </w:r>
      </w:hyperlink>
    </w:p>
    <w:p w:rsidR="00C5522E" w:rsidRPr="006E2A0A" w:rsidRDefault="00C5522E" w:rsidP="00746D4D">
      <w:pPr>
        <w:pStyle w:val="References"/>
        <w:rPr>
          <w:lang w:val="en-CA"/>
        </w:rPr>
      </w:pPr>
      <w:r w:rsidRPr="006E2A0A">
        <w:rPr>
          <w:lang w:val="en-CA"/>
        </w:rPr>
        <w:t xml:space="preserve">Rivera, J. C., &amp; Rice, M. L. (2002). A comparison of student outcomes and satisfaction between traditional and web based course offerings. </w:t>
      </w:r>
      <w:r w:rsidRPr="006E2A0A">
        <w:rPr>
          <w:i/>
          <w:iCs/>
          <w:lang w:val="en-CA"/>
        </w:rPr>
        <w:t>Online Journal of Distance Learning Administration</w:t>
      </w:r>
      <w:r w:rsidRPr="006E2A0A">
        <w:rPr>
          <w:lang w:val="en-CA"/>
        </w:rPr>
        <w:t xml:space="preserve">, </w:t>
      </w:r>
      <w:r w:rsidRPr="006E2A0A">
        <w:rPr>
          <w:i/>
          <w:iCs/>
          <w:lang w:val="en-CA"/>
        </w:rPr>
        <w:t>5</w:t>
      </w:r>
      <w:r w:rsidRPr="006E2A0A">
        <w:rPr>
          <w:lang w:val="en-CA"/>
        </w:rPr>
        <w:t>(3), 151-179.</w:t>
      </w:r>
    </w:p>
    <w:p w:rsidR="00C5522E" w:rsidRPr="006E2A0A" w:rsidRDefault="00C5522E" w:rsidP="00746D4D">
      <w:pPr>
        <w:pStyle w:val="References"/>
        <w:rPr>
          <w:lang w:val="en-CA"/>
        </w:rPr>
      </w:pPr>
      <w:r w:rsidRPr="006E2A0A">
        <w:rPr>
          <w:lang w:val="en-CA"/>
        </w:rPr>
        <w:lastRenderedPageBreak/>
        <w:t xml:space="preserve">Schlosser, L., &amp; Simonson, M. (2002). </w:t>
      </w:r>
      <w:r w:rsidRPr="006E2A0A">
        <w:rPr>
          <w:i/>
          <w:iCs/>
          <w:lang w:val="en-CA"/>
        </w:rPr>
        <w:t>Distance education: Definition and glossary of terms</w:t>
      </w:r>
      <w:r w:rsidRPr="006E2A0A">
        <w:rPr>
          <w:lang w:val="en-CA"/>
        </w:rPr>
        <w:t>. Bloomington, IN: Assoc</w:t>
      </w:r>
      <w:r w:rsidRPr="006E2A0A">
        <w:rPr>
          <w:lang w:val="en-CA"/>
        </w:rPr>
        <w:t>i</w:t>
      </w:r>
      <w:r w:rsidRPr="006E2A0A">
        <w:rPr>
          <w:lang w:val="en-CA"/>
        </w:rPr>
        <w:t>a</w:t>
      </w:r>
      <w:r w:rsidR="00F53B63">
        <w:rPr>
          <w:lang w:val="en-CA"/>
        </w:rPr>
        <w:t>tion for Educational Communica</w:t>
      </w:r>
      <w:r w:rsidRPr="006E2A0A">
        <w:rPr>
          <w:lang w:val="en-CA"/>
        </w:rPr>
        <w:t xml:space="preserve">tions and Technology. </w:t>
      </w:r>
    </w:p>
    <w:p w:rsidR="00C5522E" w:rsidRPr="006E2A0A" w:rsidRDefault="00C5522E" w:rsidP="00746D4D">
      <w:pPr>
        <w:pStyle w:val="References"/>
        <w:rPr>
          <w:lang w:val="en-CA"/>
        </w:rPr>
      </w:pPr>
      <w:r w:rsidRPr="006E2A0A">
        <w:rPr>
          <w:lang w:val="en-CA"/>
        </w:rPr>
        <w:t xml:space="preserve">Summers, J. J., Waigandt, A., &amp; Whittaker, T. A. (2005). A comparison of student achievement and satisfaction in an online versus a traditional face-to-face statistics class. </w:t>
      </w:r>
      <w:r w:rsidRPr="006E2A0A">
        <w:rPr>
          <w:i/>
          <w:iCs/>
          <w:lang w:val="en-CA"/>
        </w:rPr>
        <w:t>Innovative Higher Education</w:t>
      </w:r>
      <w:r w:rsidRPr="006E2A0A">
        <w:rPr>
          <w:lang w:val="en-CA"/>
        </w:rPr>
        <w:t xml:space="preserve">, </w:t>
      </w:r>
      <w:r w:rsidRPr="006E2A0A">
        <w:rPr>
          <w:i/>
          <w:iCs/>
          <w:lang w:val="en-CA"/>
        </w:rPr>
        <w:t>29</w:t>
      </w:r>
      <w:r w:rsidRPr="006E2A0A">
        <w:rPr>
          <w:lang w:val="en-CA"/>
        </w:rPr>
        <w:t>(3), 233-250.</w:t>
      </w:r>
      <w:r w:rsidR="001E55F7" w:rsidRPr="001E55F7">
        <w:t xml:space="preserve"> </w:t>
      </w:r>
      <w:hyperlink r:id="rId24" w:tgtFrame="_blank" w:history="1">
        <w:r w:rsidR="001E55F7">
          <w:rPr>
            <w:rStyle w:val="Hyperlink"/>
          </w:rPr>
          <w:t>https://doi.org/10.1007/s10755-005-1938-x</w:t>
        </w:r>
      </w:hyperlink>
    </w:p>
    <w:p w:rsidR="00C5522E" w:rsidRPr="006E2A0A" w:rsidRDefault="00C5522E" w:rsidP="00746D4D">
      <w:pPr>
        <w:pStyle w:val="References"/>
        <w:rPr>
          <w:lang w:val="en-CA"/>
        </w:rPr>
      </w:pPr>
      <w:r w:rsidRPr="006E2A0A">
        <w:rPr>
          <w:lang w:val="en-CA"/>
        </w:rPr>
        <w:t>Tunison, S., &amp; Noonan, B. (2001). On-line learning: Secondary students</w:t>
      </w:r>
      <w:r w:rsidR="00884C30">
        <w:rPr>
          <w:lang w:val="en-CA"/>
        </w:rPr>
        <w:t>’</w:t>
      </w:r>
      <w:r w:rsidRPr="006E2A0A">
        <w:rPr>
          <w:lang w:val="en-CA"/>
        </w:rPr>
        <w:t xml:space="preserve"> first experience. </w:t>
      </w:r>
      <w:r w:rsidRPr="006E2A0A">
        <w:rPr>
          <w:i/>
          <w:iCs/>
          <w:lang w:val="en-CA"/>
        </w:rPr>
        <w:t xml:space="preserve">Canadian Journal of Education/Revue </w:t>
      </w:r>
      <w:r w:rsidR="00F823D9" w:rsidRPr="006E2A0A">
        <w:rPr>
          <w:i/>
          <w:iCs/>
          <w:lang w:val="en-CA"/>
        </w:rPr>
        <w:t xml:space="preserve">Canadienne </w:t>
      </w:r>
      <w:r w:rsidRPr="006E2A0A">
        <w:rPr>
          <w:i/>
          <w:iCs/>
          <w:lang w:val="en-CA"/>
        </w:rPr>
        <w:t>de l</w:t>
      </w:r>
      <w:r w:rsidR="00884C30">
        <w:rPr>
          <w:i/>
          <w:iCs/>
          <w:lang w:val="en-CA"/>
        </w:rPr>
        <w:t>’</w:t>
      </w:r>
      <w:r w:rsidR="00F823D9">
        <w:rPr>
          <w:i/>
          <w:iCs/>
          <w:lang w:val="en-CA"/>
        </w:rPr>
        <w:t>E</w:t>
      </w:r>
      <w:r w:rsidRPr="006E2A0A">
        <w:rPr>
          <w:i/>
          <w:iCs/>
          <w:lang w:val="en-CA"/>
        </w:rPr>
        <w:t>ducation</w:t>
      </w:r>
      <w:r w:rsidRPr="006E2A0A">
        <w:rPr>
          <w:lang w:val="en-CA"/>
        </w:rPr>
        <w:t>, 495-511.</w:t>
      </w:r>
      <w:r w:rsidR="001E55F7" w:rsidRPr="001E55F7">
        <w:t xml:space="preserve"> </w:t>
      </w:r>
      <w:hyperlink r:id="rId25" w:tgtFrame="_blank" w:history="1">
        <w:r w:rsidR="001E55F7">
          <w:rPr>
            <w:rStyle w:val="Hyperlink"/>
          </w:rPr>
          <w:t>https://doi.org/10.2307/1602179</w:t>
        </w:r>
      </w:hyperlink>
    </w:p>
    <w:p w:rsidR="00F823D9" w:rsidRDefault="00C5522E" w:rsidP="00746D4D">
      <w:pPr>
        <w:pStyle w:val="References"/>
      </w:pPr>
      <w:r w:rsidRPr="006E2A0A">
        <w:rPr>
          <w:lang w:val="en-CA"/>
        </w:rPr>
        <w:t xml:space="preserve">Ungerleider, C. S., &amp; Burns, T. C. (2003). </w:t>
      </w:r>
      <w:r w:rsidRPr="00F823D9">
        <w:rPr>
          <w:i/>
          <w:lang w:val="en-CA"/>
        </w:rPr>
        <w:t>A systematic review of the effectiveness and efficiency of networked ICT in educ</w:t>
      </w:r>
      <w:r w:rsidRPr="00F823D9">
        <w:rPr>
          <w:i/>
          <w:lang w:val="en-CA"/>
        </w:rPr>
        <w:t>a</w:t>
      </w:r>
      <w:r w:rsidRPr="00F823D9">
        <w:rPr>
          <w:i/>
          <w:lang w:val="en-CA"/>
        </w:rPr>
        <w:t>tion: A state of the field report to the Council of Ministers of Education, Canada and Industry Canada.</w:t>
      </w:r>
      <w:r w:rsidRPr="006E2A0A">
        <w:rPr>
          <w:lang w:val="en-CA"/>
        </w:rPr>
        <w:t xml:space="preserve"> </w:t>
      </w:r>
      <w:r w:rsidRPr="00F823D9">
        <w:t>Unpublished report.</w:t>
      </w:r>
    </w:p>
    <w:p w:rsidR="00C5522E" w:rsidRPr="00F823D9" w:rsidRDefault="00C5522E" w:rsidP="00746D4D">
      <w:pPr>
        <w:pStyle w:val="References"/>
      </w:pPr>
      <w:r w:rsidRPr="006E2A0A">
        <w:rPr>
          <w:lang w:val="en-CA"/>
        </w:rPr>
        <w:t xml:space="preserve">Watson, J., Murin, A., Vashaw, L., Gemin, B., &amp; Rapp, C. (2011). </w:t>
      </w:r>
      <w:r w:rsidRPr="00F53B63">
        <w:rPr>
          <w:i/>
          <w:lang w:val="en-CA"/>
        </w:rPr>
        <w:t xml:space="preserve">Keeping </w:t>
      </w:r>
      <w:r w:rsidR="00F823D9" w:rsidRPr="00F53B63">
        <w:rPr>
          <w:i/>
          <w:lang w:val="en-CA"/>
        </w:rPr>
        <w:t xml:space="preserve">pace </w:t>
      </w:r>
      <w:r w:rsidRPr="00F53B63">
        <w:rPr>
          <w:i/>
          <w:lang w:val="en-CA"/>
        </w:rPr>
        <w:t xml:space="preserve">with K-12 </w:t>
      </w:r>
      <w:r w:rsidR="00F823D9" w:rsidRPr="00F53B63">
        <w:rPr>
          <w:i/>
          <w:lang w:val="en-CA"/>
        </w:rPr>
        <w:t>online learning</w:t>
      </w:r>
      <w:r w:rsidRPr="00F53B63">
        <w:rPr>
          <w:i/>
          <w:lang w:val="en-CA"/>
        </w:rPr>
        <w:t xml:space="preserve">: An </w:t>
      </w:r>
      <w:r w:rsidR="00F823D9" w:rsidRPr="00F53B63">
        <w:rPr>
          <w:i/>
          <w:lang w:val="en-CA"/>
        </w:rPr>
        <w:t>annual review of policy and practice</w:t>
      </w:r>
      <w:r w:rsidRPr="00F53B63">
        <w:rPr>
          <w:i/>
          <w:lang w:val="en-CA"/>
        </w:rPr>
        <w:t>,</w:t>
      </w:r>
      <w:r w:rsidRPr="006E2A0A">
        <w:rPr>
          <w:lang w:val="en-CA"/>
        </w:rPr>
        <w:t xml:space="preserve"> </w:t>
      </w:r>
      <w:r w:rsidRPr="00F823D9">
        <w:rPr>
          <w:i/>
          <w:lang w:val="en-CA"/>
        </w:rPr>
        <w:t>2011</w:t>
      </w:r>
      <w:r w:rsidRPr="006E2A0A">
        <w:rPr>
          <w:lang w:val="en-CA"/>
        </w:rPr>
        <w:t xml:space="preserve">. </w:t>
      </w:r>
      <w:r w:rsidRPr="00F823D9">
        <w:t>Evergreen Education Group.</w:t>
      </w:r>
    </w:p>
    <w:p w:rsidR="00C5522E" w:rsidRPr="006E2A0A" w:rsidRDefault="00C5522E" w:rsidP="00746D4D">
      <w:pPr>
        <w:pStyle w:val="References"/>
        <w:rPr>
          <w:color w:val="222222"/>
          <w:shd w:val="clear" w:color="auto" w:fill="FFFFFF"/>
          <w:lang w:val="en-CA"/>
        </w:rPr>
      </w:pPr>
      <w:r w:rsidRPr="006E2A0A">
        <w:rPr>
          <w:color w:val="222222"/>
          <w:shd w:val="clear" w:color="auto" w:fill="FFFFFF"/>
          <w:lang w:val="en-CA"/>
        </w:rPr>
        <w:t>Wenger, E. (1998). </w:t>
      </w:r>
      <w:r w:rsidRPr="006E2A0A">
        <w:rPr>
          <w:i/>
          <w:iCs/>
          <w:color w:val="222222"/>
          <w:shd w:val="clear" w:color="auto" w:fill="FFFFFF"/>
          <w:lang w:val="en-CA"/>
        </w:rPr>
        <w:t>Communities of practice: Learning, meaning, and identity</w:t>
      </w:r>
      <w:r w:rsidRPr="006E2A0A">
        <w:rPr>
          <w:color w:val="222222"/>
          <w:shd w:val="clear" w:color="auto" w:fill="FFFFFF"/>
          <w:lang w:val="en-CA"/>
        </w:rPr>
        <w:t xml:space="preserve">. Cambridge </w:t>
      </w:r>
      <w:r w:rsidR="00F823D9" w:rsidRPr="006E2A0A">
        <w:rPr>
          <w:color w:val="222222"/>
          <w:shd w:val="clear" w:color="auto" w:fill="FFFFFF"/>
          <w:lang w:val="en-CA"/>
        </w:rPr>
        <w:t>University Press</w:t>
      </w:r>
      <w:r w:rsidR="001E55F7">
        <w:rPr>
          <w:color w:val="222222"/>
          <w:shd w:val="clear" w:color="auto" w:fill="FFFFFF"/>
          <w:lang w:val="en-CA"/>
        </w:rPr>
        <w:t xml:space="preserve">. </w:t>
      </w:r>
      <w:hyperlink r:id="rId26" w:tgtFrame="_blank" w:history="1">
        <w:r w:rsidR="001E55F7">
          <w:rPr>
            <w:rStyle w:val="Hyperlink"/>
          </w:rPr>
          <w:t>https://doi.org/10.1017/CBO9780511803932</w:t>
        </w:r>
      </w:hyperlink>
    </w:p>
    <w:p w:rsidR="00354280" w:rsidRDefault="00C5522E" w:rsidP="00746D4D">
      <w:pPr>
        <w:pStyle w:val="References"/>
        <w:rPr>
          <w:lang w:val="en-CA"/>
        </w:rPr>
      </w:pPr>
      <w:r w:rsidRPr="006E2A0A">
        <w:rPr>
          <w:lang w:val="en-CA"/>
        </w:rPr>
        <w:t xml:space="preserve">Westhues, A., Lafrance, J., &amp; Schmidt, G. (2001). A SWOT analysis of social work education in Canada. </w:t>
      </w:r>
      <w:r w:rsidRPr="006E2A0A">
        <w:rPr>
          <w:i/>
          <w:iCs/>
          <w:lang w:val="en-CA"/>
        </w:rPr>
        <w:t>Social Work Education</w:t>
      </w:r>
      <w:r w:rsidRPr="006E2A0A">
        <w:rPr>
          <w:lang w:val="en-CA"/>
        </w:rPr>
        <w:t xml:space="preserve">, </w:t>
      </w:r>
      <w:r w:rsidRPr="006E2A0A">
        <w:rPr>
          <w:i/>
          <w:iCs/>
          <w:lang w:val="en-CA"/>
        </w:rPr>
        <w:t>20</w:t>
      </w:r>
      <w:r w:rsidRPr="006E2A0A">
        <w:rPr>
          <w:lang w:val="en-CA"/>
        </w:rPr>
        <w:t>(1), 35-56.</w:t>
      </w:r>
      <w:r w:rsidR="001E55F7" w:rsidRPr="001E55F7">
        <w:t xml:space="preserve"> </w:t>
      </w:r>
      <w:hyperlink r:id="rId27" w:tgtFrame="_blank" w:history="1">
        <w:r w:rsidR="001E55F7">
          <w:rPr>
            <w:rStyle w:val="Hyperlink"/>
          </w:rPr>
          <w:t>https://doi.org/10.1080/02615470020028364</w:t>
        </w:r>
      </w:hyperlink>
    </w:p>
    <w:p w:rsidR="00C5522E" w:rsidRPr="006E2A0A" w:rsidRDefault="00746D4D" w:rsidP="00746D4D">
      <w:pPr>
        <w:pStyle w:val="Heading1"/>
      </w:pPr>
      <w:r>
        <w:t>Biography</w:t>
      </w:r>
    </w:p>
    <w:p w:rsidR="00D64CE6" w:rsidRDefault="00022EEE" w:rsidP="00746D4D">
      <w:r w:rsidRPr="00022EEE">
        <w:rPr>
          <w:b/>
          <w:noProof/>
          <w14:ligatures w14:val="none"/>
          <w14:stylisticSets/>
          <w14:cntxtAlts w14:val="0"/>
        </w:rPr>
        <w:drawing>
          <wp:anchor distT="0" distB="0" distL="114300" distR="114300" simplePos="0" relativeHeight="251658240" behindDoc="0" locked="0" layoutInCell="1" allowOverlap="1" wp14:anchorId="624C040D" wp14:editId="194443DC">
            <wp:simplePos x="1422400" y="4400550"/>
            <wp:positionH relativeFrom="column">
              <wp:align>left</wp:align>
            </wp:positionH>
            <wp:positionV relativeFrom="paragraph">
              <wp:posOffset>0</wp:posOffset>
            </wp:positionV>
            <wp:extent cx="1371600" cy="1545336"/>
            <wp:effectExtent l="0" t="0" r="0" b="0"/>
            <wp:wrapSquare wrapText="bothSides"/>
            <wp:docPr id="12" name="Picture 12" descr="cid:image001.jpg@01D28852.82574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51" descr="cid:image001.jpg@01D28852.82574960"/>
                    <pic:cNvPicPr>
                      <a:picLocks noChangeAspect="1" noChangeArrowheads="1"/>
                    </pic:cNvPicPr>
                  </pic:nvPicPr>
                  <pic:blipFill>
                    <a:blip r:embed="rId28" r:link="rId29">
                      <a:extLst>
                        <a:ext uri="{28A0092B-C50C-407E-A947-70E740481C1C}">
                          <a14:useLocalDpi xmlns:a14="http://schemas.microsoft.com/office/drawing/2010/main" val="0"/>
                        </a:ext>
                      </a:extLst>
                    </a:blip>
                    <a:srcRect l="15584" r="9525" b="21249"/>
                    <a:stretch>
                      <a:fillRect/>
                    </a:stretch>
                  </pic:blipFill>
                  <pic:spPr bwMode="auto">
                    <a:xfrm>
                      <a:off x="0" y="0"/>
                      <a:ext cx="1371600" cy="1545336"/>
                    </a:xfrm>
                    <a:prstGeom prst="rect">
                      <a:avLst/>
                    </a:prstGeom>
                    <a:noFill/>
                    <a:ln>
                      <a:noFill/>
                    </a:ln>
                  </pic:spPr>
                </pic:pic>
              </a:graphicData>
            </a:graphic>
            <wp14:sizeRelH relativeFrom="page">
              <wp14:pctWidth>0</wp14:pctWidth>
            </wp14:sizeRelH>
            <wp14:sizeRelV relativeFrom="page">
              <wp14:pctHeight>0</wp14:pctHeight>
            </wp14:sizeRelV>
          </wp:anchor>
        </w:drawing>
      </w:r>
      <w:r w:rsidR="00090F66" w:rsidRPr="00022EEE">
        <w:rPr>
          <w:b/>
        </w:rPr>
        <w:t>Yaniv Biton</w:t>
      </w:r>
      <w:r w:rsidR="00090F66">
        <w:t xml:space="preserve"> is </w:t>
      </w:r>
      <w:r w:rsidR="00D64CE6">
        <w:t>Head of Mathematics Education at the Center for Educ</w:t>
      </w:r>
      <w:r w:rsidR="00D64CE6">
        <w:t>a</w:t>
      </w:r>
      <w:r w:rsidR="00D64CE6">
        <w:t xml:space="preserve">tional </w:t>
      </w:r>
      <w:r w:rsidR="00D64CE6" w:rsidRPr="00585BD0">
        <w:rPr>
          <w:szCs w:val="22"/>
        </w:rPr>
        <w:t>Technolog</w:t>
      </w:r>
      <w:r w:rsidR="00D64CE6">
        <w:rPr>
          <w:szCs w:val="22"/>
        </w:rPr>
        <w:t>y</w:t>
      </w:r>
      <w:r w:rsidR="00D64CE6" w:rsidRPr="00585BD0">
        <w:rPr>
          <w:rFonts w:cs="Arial"/>
          <w:color w:val="222222"/>
          <w:szCs w:val="22"/>
        </w:rPr>
        <w:t xml:space="preserve"> (CET)</w:t>
      </w:r>
      <w:r w:rsidR="00D64CE6">
        <w:rPr>
          <w:rFonts w:cs="Arial"/>
          <w:color w:val="222222"/>
          <w:szCs w:val="22"/>
        </w:rPr>
        <w:t>, Tel Aviv, Israel</w:t>
      </w:r>
      <w:r w:rsidR="00D64CE6" w:rsidRPr="00585BD0">
        <w:rPr>
          <w:rFonts w:cs="Arial"/>
          <w:color w:val="222222"/>
          <w:szCs w:val="22"/>
        </w:rPr>
        <w:t xml:space="preserve">. </w:t>
      </w:r>
      <w:r w:rsidR="00D64CE6">
        <w:t xml:space="preserve">He also serves as </w:t>
      </w:r>
      <w:r w:rsidR="00CD6041">
        <w:t>mathematics teacher educator</w:t>
      </w:r>
      <w:r w:rsidR="00090F66">
        <w:t xml:space="preserve"> at the Shaanan </w:t>
      </w:r>
      <w:r w:rsidR="00D64CE6">
        <w:t xml:space="preserve">Teachers’ </w:t>
      </w:r>
      <w:r w:rsidR="00090F66">
        <w:t>College</w:t>
      </w:r>
      <w:r w:rsidR="00D64CE6">
        <w:t>, Haifa, Israel. Dr. Biton’s</w:t>
      </w:r>
      <w:r w:rsidR="00090F66">
        <w:t xml:space="preserve"> research focuses on assessment and technology in mathematics ed</w:t>
      </w:r>
      <w:r w:rsidR="00D64CE6">
        <w:t xml:space="preserve">ucation. </w:t>
      </w:r>
      <w:r w:rsidR="00CD6041">
        <w:t>Through h</w:t>
      </w:r>
      <w:r w:rsidR="00D64CE6">
        <w:t>is work with in-</w:t>
      </w:r>
      <w:r w:rsidR="00CD6041">
        <w:t xml:space="preserve"> and pre-</w:t>
      </w:r>
      <w:r w:rsidR="00D64CE6">
        <w:t>service teachers</w:t>
      </w:r>
      <w:r w:rsidR="00CD6041">
        <w:t>, he pr</w:t>
      </w:r>
      <w:r w:rsidR="00CD6041">
        <w:t>o</w:t>
      </w:r>
      <w:r w:rsidR="00CD6041">
        <w:t>motes effective and efficient integration of diverse innovative technol</w:t>
      </w:r>
      <w:r w:rsidR="00CD6041">
        <w:t>o</w:t>
      </w:r>
      <w:r w:rsidR="00CD6041">
        <w:t>gies in mathematics education. Dr. Biton has recently served as a math</w:t>
      </w:r>
      <w:r w:rsidR="00CD6041">
        <w:t>e</w:t>
      </w:r>
      <w:r w:rsidR="00CD6041">
        <w:t>matics teacher at the Israeli VHS that was launched by CET in 2012. He has co-authored se</w:t>
      </w:r>
      <w:r w:rsidR="00CD6041">
        <w:t>v</w:t>
      </w:r>
      <w:r w:rsidR="00CD6041">
        <w:t xml:space="preserve">eral papers on </w:t>
      </w:r>
      <w:r w:rsidR="00940BD1">
        <w:t xml:space="preserve">the </w:t>
      </w:r>
      <w:r w:rsidR="00CD6041">
        <w:t xml:space="preserve">Israeli VHS, where he showcases the innovative pedagogical and technological design of </w:t>
      </w:r>
      <w:r w:rsidR="008873F4">
        <w:t>this groundbrea</w:t>
      </w:r>
      <w:r w:rsidR="008873F4">
        <w:t>k</w:t>
      </w:r>
      <w:r w:rsidR="008873F4">
        <w:t>ing teaching and learning environment</w:t>
      </w:r>
      <w:r w:rsidR="00CD6041">
        <w:t xml:space="preserve">.  </w:t>
      </w:r>
      <w:r w:rsidR="00D64CE6">
        <w:t xml:space="preserve"> </w:t>
      </w:r>
    </w:p>
    <w:p w:rsidR="00817BE6" w:rsidRDefault="00817BE6" w:rsidP="00746D4D"/>
    <w:p w:rsidR="00DB3B21" w:rsidRDefault="00DB3B21" w:rsidP="00746D4D"/>
    <w:p w:rsidR="00EF5EE4" w:rsidRPr="00F42FA7" w:rsidRDefault="00022EEE" w:rsidP="00F42FA7">
      <w:pPr>
        <w:rPr>
          <w:rFonts w:ascii="Times" w:hAnsi="Times"/>
          <w:kern w:val="0"/>
          <w:sz w:val="20"/>
          <w:szCs w:val="20"/>
          <w:lang w:val="en-CA"/>
          <w14:ligatures w14:val="none"/>
          <w14:stylisticSets/>
          <w14:cntxtAlts w14:val="0"/>
        </w:rPr>
      </w:pPr>
      <w:r w:rsidRPr="00022EEE">
        <w:rPr>
          <w:b/>
          <w:noProof/>
          <w:szCs w:val="22"/>
          <w14:ligatures w14:val="none"/>
          <w14:stylisticSets/>
          <w14:cntxtAlts w14:val="0"/>
        </w:rPr>
        <w:drawing>
          <wp:anchor distT="0" distB="0" distL="114300" distR="114300" simplePos="0" relativeHeight="251659264" behindDoc="0" locked="0" layoutInCell="1" allowOverlap="1" wp14:anchorId="6182A77B" wp14:editId="6C600547">
            <wp:simplePos x="1371600" y="7118350"/>
            <wp:positionH relativeFrom="column">
              <wp:align>left</wp:align>
            </wp:positionH>
            <wp:positionV relativeFrom="paragraph">
              <wp:posOffset>0</wp:posOffset>
            </wp:positionV>
            <wp:extent cx="1371600" cy="1700530"/>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12-10-PHOTO-00000313.jpg"/>
                    <pic:cNvPicPr/>
                  </pic:nvPicPr>
                  <pic:blipFill>
                    <a:blip r:embed="rId30">
                      <a:extLst>
                        <a:ext uri="{28A0092B-C50C-407E-A947-70E740481C1C}">
                          <a14:useLocalDpi xmlns:a14="http://schemas.microsoft.com/office/drawing/2010/main" val="0"/>
                        </a:ext>
                      </a:extLst>
                    </a:blip>
                    <a:stretch>
                      <a:fillRect/>
                    </a:stretch>
                  </pic:blipFill>
                  <pic:spPr>
                    <a:xfrm>
                      <a:off x="0" y="0"/>
                      <a:ext cx="1371600" cy="1700784"/>
                    </a:xfrm>
                    <a:prstGeom prst="rect">
                      <a:avLst/>
                    </a:prstGeom>
                  </pic:spPr>
                </pic:pic>
              </a:graphicData>
            </a:graphic>
            <wp14:sizeRelH relativeFrom="margin">
              <wp14:pctWidth>0</wp14:pctWidth>
            </wp14:sizeRelH>
            <wp14:sizeRelV relativeFrom="margin">
              <wp14:pctHeight>0</wp14:pctHeight>
            </wp14:sizeRelV>
          </wp:anchor>
        </w:drawing>
      </w:r>
      <w:r w:rsidR="00F42FA7" w:rsidRPr="00022EEE">
        <w:rPr>
          <w:b/>
          <w:color w:val="222222"/>
          <w:kern w:val="0"/>
          <w:szCs w:val="22"/>
          <w:shd w:val="clear" w:color="auto" w:fill="FFFFFF"/>
          <w:lang w:val="en-CA"/>
          <w14:ligatures w14:val="none"/>
          <w14:stylisticSets/>
          <w14:cntxtAlts w14:val="0"/>
        </w:rPr>
        <w:t>Sapir Fellus</w:t>
      </w:r>
      <w:r w:rsidR="00F42FA7" w:rsidRPr="00F42FA7">
        <w:rPr>
          <w:color w:val="222222"/>
          <w:kern w:val="0"/>
          <w:szCs w:val="22"/>
          <w:shd w:val="clear" w:color="auto" w:fill="FFFFFF"/>
          <w:lang w:val="en-CA"/>
          <w14:ligatures w14:val="none"/>
          <w14:stylisticSets/>
          <w14:cntxtAlts w14:val="0"/>
        </w:rPr>
        <w:t xml:space="preserve"> is a graduate of the Faculty of Health Sciences at the Un</w:t>
      </w:r>
      <w:r w:rsidR="00F42FA7" w:rsidRPr="00F42FA7">
        <w:rPr>
          <w:color w:val="222222"/>
          <w:kern w:val="0"/>
          <w:szCs w:val="22"/>
          <w:shd w:val="clear" w:color="auto" w:fill="FFFFFF"/>
          <w:lang w:val="en-CA"/>
          <w14:ligatures w14:val="none"/>
          <w14:stylisticSets/>
          <w14:cntxtAlts w14:val="0"/>
        </w:rPr>
        <w:t>i</w:t>
      </w:r>
      <w:r w:rsidR="00F42FA7" w:rsidRPr="00F42FA7">
        <w:rPr>
          <w:color w:val="222222"/>
          <w:kern w:val="0"/>
          <w:szCs w:val="22"/>
          <w:shd w:val="clear" w:color="auto" w:fill="FFFFFF"/>
          <w:lang w:val="en-CA"/>
          <w14:ligatures w14:val="none"/>
          <w14:stylisticSets/>
          <w14:cntxtAlts w14:val="0"/>
        </w:rPr>
        <w:t>versity of Ottawa and holds an Honours Bachelor of Health Sciences (BHSc). She has recently served as a research assistant in se</w:t>
      </w:r>
      <w:r w:rsidR="00F42FA7" w:rsidRPr="00F42FA7">
        <w:rPr>
          <w:color w:val="222222"/>
          <w:kern w:val="0"/>
          <w:szCs w:val="22"/>
          <w:shd w:val="clear" w:color="auto" w:fill="FFFFFF"/>
          <w:lang w:val="en-CA"/>
          <w14:ligatures w14:val="none"/>
          <w14:stylisticSets/>
          <w14:cntxtAlts w14:val="0"/>
        </w:rPr>
        <w:t>v</w:t>
      </w:r>
      <w:r w:rsidR="00F42FA7" w:rsidRPr="00F42FA7">
        <w:rPr>
          <w:color w:val="222222"/>
          <w:kern w:val="0"/>
          <w:szCs w:val="22"/>
          <w:shd w:val="clear" w:color="auto" w:fill="FFFFFF"/>
          <w:lang w:val="en-CA"/>
          <w14:ligatures w14:val="none"/>
          <w14:stylisticSets/>
          <w14:cntxtAlts w14:val="0"/>
        </w:rPr>
        <w:t>eral ongoing research</w:t>
      </w:r>
      <w:r w:rsidR="00F42FA7">
        <w:rPr>
          <w:color w:val="222222"/>
          <w:kern w:val="0"/>
          <w:szCs w:val="22"/>
          <w:shd w:val="clear" w:color="auto" w:fill="FFFFFF"/>
          <w:lang w:val="en-CA"/>
          <w14:ligatures w14:val="none"/>
          <w14:stylisticSets/>
          <w14:cntxtAlts w14:val="0"/>
        </w:rPr>
        <w:t xml:space="preserve"> programs</w:t>
      </w:r>
      <w:r w:rsidR="00F42FA7" w:rsidRPr="00F42FA7">
        <w:rPr>
          <w:color w:val="222222"/>
          <w:kern w:val="0"/>
          <w:szCs w:val="22"/>
          <w:shd w:val="clear" w:color="auto" w:fill="FFFFFF"/>
          <w:lang w:val="en-CA"/>
          <w14:ligatures w14:val="none"/>
          <w14:stylisticSets/>
          <w14:cntxtAlts w14:val="0"/>
        </w:rPr>
        <w:t xml:space="preserve"> in medical sciences with a particular focus on women’s health and pregnancy-related </w:t>
      </w:r>
      <w:r w:rsidR="00F42FA7">
        <w:rPr>
          <w:color w:val="222222"/>
          <w:kern w:val="0"/>
          <w:szCs w:val="22"/>
          <w:shd w:val="clear" w:color="auto" w:fill="FFFFFF"/>
          <w:lang w:val="en-CA"/>
          <w14:ligatures w14:val="none"/>
          <w14:stylisticSets/>
          <w14:cntxtAlts w14:val="0"/>
        </w:rPr>
        <w:t>research</w:t>
      </w:r>
      <w:r w:rsidR="00F42FA7" w:rsidRPr="00F42FA7">
        <w:rPr>
          <w:color w:val="222222"/>
          <w:kern w:val="0"/>
          <w:szCs w:val="22"/>
          <w:shd w:val="clear" w:color="auto" w:fill="FFFFFF"/>
          <w:lang w:val="en-CA"/>
          <w14:ligatures w14:val="none"/>
          <w14:stylisticSets/>
          <w14:cntxtAlts w14:val="0"/>
        </w:rPr>
        <w:t xml:space="preserve"> such as </w:t>
      </w:r>
      <w:r w:rsidR="00F42FA7" w:rsidRPr="00F42FA7">
        <w:rPr>
          <w:color w:val="000000"/>
          <w:kern w:val="0"/>
          <w:szCs w:val="22"/>
          <w:shd w:val="clear" w:color="auto" w:fill="FFFFFF"/>
          <w:lang w:val="en-CA"/>
          <w14:ligatures w14:val="none"/>
          <w14:stylisticSets/>
          <w14:cntxtAlts w14:val="0"/>
        </w:rPr>
        <w:t>identification of molecular subclasses of preeclampsia (a hype</w:t>
      </w:r>
      <w:r w:rsidR="00F42FA7" w:rsidRPr="00F42FA7">
        <w:rPr>
          <w:color w:val="000000"/>
          <w:kern w:val="0"/>
          <w:szCs w:val="22"/>
          <w:shd w:val="clear" w:color="auto" w:fill="FFFFFF"/>
          <w:lang w:val="en-CA"/>
          <w14:ligatures w14:val="none"/>
          <w14:stylisticSets/>
          <w14:cntxtAlts w14:val="0"/>
        </w:rPr>
        <w:t>r</w:t>
      </w:r>
      <w:r w:rsidR="00F42FA7" w:rsidRPr="00F42FA7">
        <w:rPr>
          <w:color w:val="000000"/>
          <w:kern w:val="0"/>
          <w:szCs w:val="22"/>
          <w:shd w:val="clear" w:color="auto" w:fill="FFFFFF"/>
          <w:lang w:val="en-CA"/>
          <w14:ligatures w14:val="none"/>
          <w14:stylisticSets/>
          <w14:cntxtAlts w14:val="0"/>
        </w:rPr>
        <w:t>tensive disorder of pregnancy)</w:t>
      </w:r>
      <w:r w:rsidR="00D64CE6">
        <w:rPr>
          <w:color w:val="000000"/>
          <w:kern w:val="0"/>
          <w:szCs w:val="22"/>
          <w:shd w:val="clear" w:color="auto" w:fill="FFFFFF"/>
          <w:lang w:val="en-CA"/>
          <w14:ligatures w14:val="none"/>
          <w14:stylisticSets/>
          <w14:cntxtAlts w14:val="0"/>
        </w:rPr>
        <w:t xml:space="preserve"> and obstetrical complications</w:t>
      </w:r>
      <w:r w:rsidR="00F42FA7" w:rsidRPr="00F42FA7">
        <w:rPr>
          <w:color w:val="222222"/>
          <w:kern w:val="0"/>
          <w:szCs w:val="22"/>
          <w:shd w:val="clear" w:color="auto" w:fill="FFFFFF"/>
          <w:lang w:val="en-CA"/>
          <w14:ligatures w14:val="none"/>
          <w14:stylisticSets/>
          <w14:cntxtAlts w14:val="0"/>
        </w:rPr>
        <w:t>. Her interests include advancing medical educ</w:t>
      </w:r>
      <w:r w:rsidR="00F42FA7" w:rsidRPr="00F42FA7">
        <w:rPr>
          <w:color w:val="222222"/>
          <w:kern w:val="0"/>
          <w:szCs w:val="22"/>
          <w:shd w:val="clear" w:color="auto" w:fill="FFFFFF"/>
          <w:lang w:val="en-CA"/>
          <w14:ligatures w14:val="none"/>
          <w14:stylisticSets/>
          <w14:cntxtAlts w14:val="0"/>
        </w:rPr>
        <w:t>a</w:t>
      </w:r>
      <w:r w:rsidR="00F42FA7" w:rsidRPr="00F42FA7">
        <w:rPr>
          <w:color w:val="222222"/>
          <w:kern w:val="0"/>
          <w:szCs w:val="22"/>
          <w:shd w:val="clear" w:color="auto" w:fill="FFFFFF"/>
          <w:lang w:val="en-CA"/>
          <w14:ligatures w14:val="none"/>
          <w14:stylisticSets/>
          <w14:cntxtAlts w14:val="0"/>
        </w:rPr>
        <w:t>tion and promoting STEM education in high schools for al</w:t>
      </w:r>
      <w:r w:rsidR="00F42FA7">
        <w:rPr>
          <w:color w:val="222222"/>
          <w:kern w:val="0"/>
          <w:szCs w:val="22"/>
          <w:shd w:val="clear" w:color="auto" w:fill="FFFFFF"/>
          <w:lang w:val="en-CA"/>
          <w14:ligatures w14:val="none"/>
          <w14:stylisticSets/>
          <w14:cntxtAlts w14:val="0"/>
        </w:rPr>
        <w:t xml:space="preserve">l. </w:t>
      </w:r>
    </w:p>
    <w:p w:rsidR="00183A7B" w:rsidRDefault="00183A7B" w:rsidP="00746D4D">
      <w:pPr>
        <w:rPr>
          <w:szCs w:val="22"/>
        </w:rPr>
      </w:pPr>
    </w:p>
    <w:p w:rsidR="00022EEE" w:rsidRDefault="00022EEE" w:rsidP="00746D4D">
      <w:pPr>
        <w:rPr>
          <w:szCs w:val="22"/>
        </w:rPr>
      </w:pPr>
    </w:p>
    <w:p w:rsidR="00022EEE" w:rsidRDefault="00022EEE" w:rsidP="00746D4D">
      <w:pPr>
        <w:rPr>
          <w:szCs w:val="22"/>
        </w:rPr>
      </w:pPr>
    </w:p>
    <w:p w:rsidR="00DB3B21" w:rsidRDefault="00DB3B21">
      <w:pPr>
        <w:spacing w:after="0"/>
        <w:rPr>
          <w:szCs w:val="22"/>
        </w:rPr>
      </w:pPr>
      <w:bookmarkStart w:id="14" w:name="OLE_LINK5"/>
      <w:bookmarkStart w:id="15" w:name="OLE_LINK6"/>
      <w:r>
        <w:rPr>
          <w:szCs w:val="22"/>
        </w:rPr>
        <w:br w:type="page"/>
      </w:r>
    </w:p>
    <w:p w:rsidR="00585BD0" w:rsidRPr="00B56E2C" w:rsidRDefault="00B56E2C" w:rsidP="00585BD0">
      <w:pPr>
        <w:shd w:val="clear" w:color="auto" w:fill="FFFFFF"/>
        <w:rPr>
          <w:rFonts w:cs="Arial"/>
          <w:szCs w:val="22"/>
        </w:rPr>
      </w:pPr>
      <w:r w:rsidRPr="00B56E2C">
        <w:rPr>
          <w:noProof/>
        </w:rPr>
        <w:lastRenderedPageBreak/>
        <w:drawing>
          <wp:anchor distT="0" distB="0" distL="114300" distR="114300" simplePos="0" relativeHeight="251660288" behindDoc="0" locked="0" layoutInCell="1" allowOverlap="1" wp14:anchorId="65CEA50B" wp14:editId="439E951A">
            <wp:simplePos x="0" y="0"/>
            <wp:positionH relativeFrom="column">
              <wp:align>left</wp:align>
            </wp:positionH>
            <wp:positionV relativeFrom="paragraph">
              <wp:posOffset>0</wp:posOffset>
            </wp:positionV>
            <wp:extent cx="1371600" cy="1600200"/>
            <wp:effectExtent l="0" t="0" r="0" b="0"/>
            <wp:wrapSquare wrapText="bothSides"/>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371600" cy="1600200"/>
                    </a:xfrm>
                    <a:prstGeom prst="rect">
                      <a:avLst/>
                    </a:prstGeom>
                    <a:noFill/>
                  </pic:spPr>
                </pic:pic>
              </a:graphicData>
            </a:graphic>
            <wp14:sizeRelH relativeFrom="margin">
              <wp14:pctWidth>0</wp14:pctWidth>
            </wp14:sizeRelH>
            <wp14:sizeRelV relativeFrom="margin">
              <wp14:pctHeight>0</wp14:pctHeight>
            </wp14:sizeRelV>
          </wp:anchor>
        </w:drawing>
      </w:r>
      <w:r w:rsidR="00183DB5" w:rsidRPr="00B56E2C">
        <w:rPr>
          <w:b/>
          <w:szCs w:val="22"/>
        </w:rPr>
        <w:t>Dafna</w:t>
      </w:r>
      <w:bookmarkEnd w:id="14"/>
      <w:bookmarkEnd w:id="15"/>
      <w:r w:rsidR="00183DB5" w:rsidRPr="00B56E2C">
        <w:rPr>
          <w:b/>
          <w:szCs w:val="22"/>
        </w:rPr>
        <w:t xml:space="preserve"> </w:t>
      </w:r>
      <w:bookmarkStart w:id="16" w:name="OLE_LINK3"/>
      <w:bookmarkStart w:id="17" w:name="OLE_LINK4"/>
      <w:r w:rsidR="00183DB5" w:rsidRPr="00B56E2C">
        <w:rPr>
          <w:b/>
          <w:szCs w:val="22"/>
        </w:rPr>
        <w:t>Raviv</w:t>
      </w:r>
      <w:bookmarkEnd w:id="16"/>
      <w:bookmarkEnd w:id="17"/>
      <w:r w:rsidR="00183DB5" w:rsidRPr="00B56E2C">
        <w:rPr>
          <w:szCs w:val="22"/>
        </w:rPr>
        <w:t xml:space="preserve"> is Head of Science Education at the Center for Educational Technology</w:t>
      </w:r>
      <w:r w:rsidR="00585BD0" w:rsidRPr="00B56E2C">
        <w:rPr>
          <w:rFonts w:cs="Arial"/>
          <w:szCs w:val="22"/>
        </w:rPr>
        <w:t xml:space="preserve"> (CET)</w:t>
      </w:r>
      <w:r w:rsidR="00183DB5" w:rsidRPr="00B56E2C">
        <w:rPr>
          <w:rFonts w:cs="Arial"/>
          <w:szCs w:val="22"/>
        </w:rPr>
        <w:t>, Tel Aviv, Israel</w:t>
      </w:r>
      <w:r w:rsidR="00585BD0" w:rsidRPr="00B56E2C">
        <w:rPr>
          <w:rFonts w:cs="Arial"/>
          <w:szCs w:val="22"/>
        </w:rPr>
        <w:t xml:space="preserve">. She </w:t>
      </w:r>
      <w:r w:rsidR="00183DB5" w:rsidRPr="00B56E2C">
        <w:rPr>
          <w:rFonts w:cs="Arial"/>
          <w:szCs w:val="22"/>
        </w:rPr>
        <w:t>holds</w:t>
      </w:r>
      <w:r w:rsidR="00585BD0" w:rsidRPr="00B56E2C">
        <w:rPr>
          <w:rFonts w:cs="Arial"/>
          <w:szCs w:val="22"/>
        </w:rPr>
        <w:t xml:space="preserve"> </w:t>
      </w:r>
      <w:r w:rsidR="00183DB5" w:rsidRPr="00B56E2C">
        <w:rPr>
          <w:rFonts w:cs="Arial"/>
          <w:szCs w:val="22"/>
        </w:rPr>
        <w:t>a</w:t>
      </w:r>
      <w:r w:rsidR="00585BD0" w:rsidRPr="00B56E2C">
        <w:rPr>
          <w:rFonts w:cs="Arial"/>
          <w:szCs w:val="22"/>
        </w:rPr>
        <w:t xml:space="preserve"> PhD i</w:t>
      </w:r>
      <w:r w:rsidR="00183DB5" w:rsidRPr="00B56E2C">
        <w:rPr>
          <w:rFonts w:cs="Arial"/>
          <w:szCs w:val="22"/>
        </w:rPr>
        <w:t>n Medical S</w:t>
      </w:r>
      <w:r w:rsidR="00332DA8">
        <w:rPr>
          <w:rFonts w:cs="Arial"/>
          <w:szCs w:val="22"/>
        </w:rPr>
        <w:t>cience f</w:t>
      </w:r>
      <w:r w:rsidR="00585BD0" w:rsidRPr="00B56E2C">
        <w:rPr>
          <w:rFonts w:cs="Arial"/>
          <w:szCs w:val="22"/>
        </w:rPr>
        <w:t>r</w:t>
      </w:r>
      <w:r w:rsidR="00332DA8">
        <w:rPr>
          <w:rFonts w:cs="Arial"/>
          <w:szCs w:val="22"/>
        </w:rPr>
        <w:t>o</w:t>
      </w:r>
      <w:bookmarkStart w:id="18" w:name="_GoBack"/>
      <w:bookmarkEnd w:id="18"/>
      <w:r w:rsidR="00585BD0" w:rsidRPr="00B56E2C">
        <w:rPr>
          <w:rFonts w:cs="Arial"/>
          <w:szCs w:val="22"/>
        </w:rPr>
        <w:t>m Tel Aviv University. Dr. Raviv</w:t>
      </w:r>
      <w:r w:rsidR="00183DB5" w:rsidRPr="00B56E2C">
        <w:rPr>
          <w:rFonts w:cs="Arial"/>
          <w:szCs w:val="22"/>
        </w:rPr>
        <w:t>’s work focuses on</w:t>
      </w:r>
      <w:r w:rsidR="008B5578" w:rsidRPr="00B56E2C">
        <w:rPr>
          <w:rFonts w:cs="Arial"/>
          <w:szCs w:val="22"/>
        </w:rPr>
        <w:t xml:space="preserve"> promoting a su</w:t>
      </w:r>
      <w:r w:rsidR="008B5578" w:rsidRPr="00B56E2C">
        <w:rPr>
          <w:rFonts w:cs="Arial"/>
          <w:szCs w:val="22"/>
        </w:rPr>
        <w:t>s</w:t>
      </w:r>
      <w:r w:rsidR="008B5578" w:rsidRPr="00B56E2C">
        <w:rPr>
          <w:rFonts w:cs="Arial"/>
          <w:szCs w:val="22"/>
        </w:rPr>
        <w:t>tainable integration of technology and pedagogy in various models i</w:t>
      </w:r>
      <w:r w:rsidR="008B5578" w:rsidRPr="00B56E2C">
        <w:rPr>
          <w:rFonts w:cs="Arial"/>
          <w:szCs w:val="22"/>
        </w:rPr>
        <w:t>n</w:t>
      </w:r>
      <w:r w:rsidR="008B5578" w:rsidRPr="00B56E2C">
        <w:rPr>
          <w:rFonts w:cs="Arial"/>
          <w:szCs w:val="22"/>
        </w:rPr>
        <w:t>cluding online teaching in the Israeli education system</w:t>
      </w:r>
      <w:r w:rsidR="00585BD0" w:rsidRPr="00B56E2C">
        <w:rPr>
          <w:rFonts w:cs="Arial"/>
          <w:szCs w:val="22"/>
        </w:rPr>
        <w:t>.</w:t>
      </w:r>
      <w:r w:rsidR="008B5578" w:rsidRPr="00B56E2C">
        <w:rPr>
          <w:rFonts w:cs="Arial"/>
          <w:szCs w:val="22"/>
        </w:rPr>
        <w:t xml:space="preserve"> </w:t>
      </w:r>
      <w:r w:rsidR="00CD6041" w:rsidRPr="00B56E2C">
        <w:rPr>
          <w:rFonts w:cs="Arial"/>
          <w:szCs w:val="22"/>
        </w:rPr>
        <w:t>She is the</w:t>
      </w:r>
      <w:r w:rsidR="00585BD0" w:rsidRPr="00B56E2C">
        <w:rPr>
          <w:rFonts w:cs="Arial"/>
          <w:szCs w:val="22"/>
        </w:rPr>
        <w:t xml:space="preserve"> co-founder of </w:t>
      </w:r>
      <w:r w:rsidR="008B5578" w:rsidRPr="00B56E2C">
        <w:rPr>
          <w:rFonts w:cs="Arial"/>
          <w:szCs w:val="22"/>
        </w:rPr>
        <w:t>CET’s</w:t>
      </w:r>
      <w:r w:rsidR="00585BD0" w:rsidRPr="00B56E2C">
        <w:rPr>
          <w:rFonts w:cs="Arial"/>
          <w:szCs w:val="22"/>
        </w:rPr>
        <w:t xml:space="preserve"> online national campus for in-service professional d</w:t>
      </w:r>
      <w:r w:rsidR="00585BD0" w:rsidRPr="00B56E2C">
        <w:rPr>
          <w:rFonts w:cs="Arial"/>
          <w:szCs w:val="22"/>
        </w:rPr>
        <w:t>e</w:t>
      </w:r>
      <w:r w:rsidR="00585BD0" w:rsidRPr="00B56E2C">
        <w:rPr>
          <w:rFonts w:cs="Arial"/>
          <w:szCs w:val="22"/>
        </w:rPr>
        <w:t xml:space="preserve">velopment. </w:t>
      </w:r>
      <w:r w:rsidR="008B5578" w:rsidRPr="00B56E2C">
        <w:rPr>
          <w:rFonts w:cs="Arial"/>
          <w:szCs w:val="22"/>
        </w:rPr>
        <w:t>She</w:t>
      </w:r>
      <w:r w:rsidR="00585BD0" w:rsidRPr="00B56E2C">
        <w:rPr>
          <w:rFonts w:cs="Arial"/>
          <w:szCs w:val="22"/>
        </w:rPr>
        <w:t xml:space="preserve"> </w:t>
      </w:r>
      <w:r w:rsidR="00CD6041" w:rsidRPr="00B56E2C">
        <w:rPr>
          <w:rFonts w:cs="Arial"/>
          <w:szCs w:val="22"/>
        </w:rPr>
        <w:t>also served as</w:t>
      </w:r>
      <w:r w:rsidR="00585BD0" w:rsidRPr="00B56E2C">
        <w:rPr>
          <w:rFonts w:cs="Arial"/>
          <w:szCs w:val="22"/>
        </w:rPr>
        <w:t xml:space="preserve"> the principal of CET's Virtual High School for STEM.</w:t>
      </w:r>
      <w:r w:rsidR="008B5578" w:rsidRPr="00B56E2C">
        <w:rPr>
          <w:rFonts w:cs="Arial"/>
          <w:szCs w:val="22"/>
        </w:rPr>
        <w:t xml:space="preserve"> </w:t>
      </w:r>
      <w:r w:rsidR="00585BD0" w:rsidRPr="00B56E2C">
        <w:rPr>
          <w:rFonts w:cs="Arial"/>
          <w:szCs w:val="22"/>
        </w:rPr>
        <w:t xml:space="preserve">As </w:t>
      </w:r>
      <w:r w:rsidR="008B5578" w:rsidRPr="00B56E2C">
        <w:rPr>
          <w:szCs w:val="22"/>
        </w:rPr>
        <w:t xml:space="preserve">Head of </w:t>
      </w:r>
      <w:bookmarkStart w:id="19" w:name="OLE_LINK11"/>
      <w:bookmarkStart w:id="20" w:name="OLE_LINK12"/>
      <w:r w:rsidR="008B5578" w:rsidRPr="00B56E2C">
        <w:rPr>
          <w:szCs w:val="22"/>
        </w:rPr>
        <w:t>Science Education</w:t>
      </w:r>
      <w:bookmarkEnd w:id="19"/>
      <w:bookmarkEnd w:id="20"/>
      <w:r w:rsidR="008B5578" w:rsidRPr="00B56E2C">
        <w:rPr>
          <w:szCs w:val="22"/>
        </w:rPr>
        <w:t xml:space="preserve"> at </w:t>
      </w:r>
      <w:r w:rsidR="008B5578" w:rsidRPr="00B56E2C">
        <w:rPr>
          <w:rFonts w:cs="Arial"/>
          <w:szCs w:val="22"/>
        </w:rPr>
        <w:t xml:space="preserve">CET, </w:t>
      </w:r>
      <w:r w:rsidR="00585BD0" w:rsidRPr="00B56E2C">
        <w:rPr>
          <w:rFonts w:cs="Arial"/>
          <w:szCs w:val="22"/>
        </w:rPr>
        <w:t>Dr. Raviv is respons</w:t>
      </w:r>
      <w:r w:rsidR="00585BD0" w:rsidRPr="00B56E2C">
        <w:rPr>
          <w:rFonts w:cs="Arial"/>
          <w:szCs w:val="22"/>
        </w:rPr>
        <w:t>i</w:t>
      </w:r>
      <w:r w:rsidR="00585BD0" w:rsidRPr="00B56E2C">
        <w:rPr>
          <w:rFonts w:cs="Arial"/>
          <w:szCs w:val="22"/>
        </w:rPr>
        <w:t xml:space="preserve">ble for development and implementation of innovative </w:t>
      </w:r>
      <w:r w:rsidR="008B5578" w:rsidRPr="00B56E2C">
        <w:rPr>
          <w:rFonts w:cs="Arial"/>
          <w:szCs w:val="22"/>
        </w:rPr>
        <w:t>programs</w:t>
      </w:r>
      <w:r w:rsidR="00585BD0" w:rsidRPr="00B56E2C">
        <w:rPr>
          <w:rFonts w:cs="Arial"/>
          <w:szCs w:val="22"/>
        </w:rPr>
        <w:t xml:space="preserve"> in sc</w:t>
      </w:r>
      <w:r w:rsidR="00585BD0" w:rsidRPr="00B56E2C">
        <w:rPr>
          <w:rFonts w:cs="Arial"/>
          <w:szCs w:val="22"/>
        </w:rPr>
        <w:t>i</w:t>
      </w:r>
      <w:r w:rsidR="00585BD0" w:rsidRPr="00B56E2C">
        <w:rPr>
          <w:rFonts w:cs="Arial"/>
          <w:szCs w:val="22"/>
        </w:rPr>
        <w:t>ence education including printed and digital co</w:t>
      </w:r>
      <w:r w:rsidR="00585BD0" w:rsidRPr="00B56E2C">
        <w:rPr>
          <w:rFonts w:cs="Arial"/>
          <w:szCs w:val="22"/>
        </w:rPr>
        <w:t>n</w:t>
      </w:r>
      <w:r w:rsidR="00585BD0" w:rsidRPr="00B56E2C">
        <w:rPr>
          <w:rFonts w:cs="Arial"/>
          <w:szCs w:val="22"/>
        </w:rPr>
        <w:t>tent for K-12.</w:t>
      </w:r>
    </w:p>
    <w:p w:rsidR="00B005A3" w:rsidRPr="00585BD0" w:rsidRDefault="00B005A3" w:rsidP="00585BD0">
      <w:pPr>
        <w:pStyle w:val="Default"/>
        <w:spacing w:after="120"/>
        <w:jc w:val="both"/>
        <w:rPr>
          <w:rFonts w:ascii="Garamond" w:hAnsi="Garamond"/>
          <w:sz w:val="22"/>
          <w:szCs w:val="22"/>
        </w:rPr>
      </w:pPr>
    </w:p>
    <w:p w:rsidR="00183A7B" w:rsidRPr="00B005A3" w:rsidRDefault="00183A7B" w:rsidP="00746D4D">
      <w:pPr>
        <w:rPr>
          <w:szCs w:val="22"/>
        </w:rPr>
      </w:pPr>
    </w:p>
    <w:p w:rsidR="00183A7B" w:rsidRPr="00B005A3" w:rsidRDefault="00B56E2C" w:rsidP="00B56E2C">
      <w:pPr>
        <w:rPr>
          <w:kern w:val="0"/>
          <w:szCs w:val="22"/>
          <w:lang w:val="en-CA"/>
          <w14:ligatures w14:val="none"/>
          <w14:stylisticSets/>
          <w14:cntxtAlts w14:val="0"/>
        </w:rPr>
      </w:pPr>
      <w:r>
        <w:rPr>
          <w:noProof/>
          <w14:ligatures w14:val="none"/>
          <w14:stylisticSets/>
          <w14:cntxtAlts w14:val="0"/>
        </w:rPr>
        <w:drawing>
          <wp:anchor distT="0" distB="0" distL="114300" distR="114300" simplePos="0" relativeHeight="251661312" behindDoc="0" locked="0" layoutInCell="1" allowOverlap="1" wp14:anchorId="561453D8" wp14:editId="64E157D0">
            <wp:simplePos x="0" y="0"/>
            <wp:positionH relativeFrom="column">
              <wp:align>left</wp:align>
            </wp:positionH>
            <wp:positionV relativeFrom="paragraph">
              <wp:posOffset>0</wp:posOffset>
            </wp:positionV>
            <wp:extent cx="1371696" cy="1810512"/>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 bio.jpg"/>
                    <pic:cNvPicPr/>
                  </pic:nvPicPr>
                  <pic:blipFill rotWithShape="1">
                    <a:blip r:embed="rId32">
                      <a:extLst>
                        <a:ext uri="{28A0092B-C50C-407E-A947-70E740481C1C}">
                          <a14:useLocalDpi xmlns:a14="http://schemas.microsoft.com/office/drawing/2010/main" val="0"/>
                        </a:ext>
                      </a:extLst>
                    </a:blip>
                    <a:srcRect l="729" t="12648" r="13243" b="505"/>
                    <a:stretch/>
                  </pic:blipFill>
                  <pic:spPr bwMode="auto">
                    <a:xfrm>
                      <a:off x="0" y="0"/>
                      <a:ext cx="1371696" cy="181051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83A7B" w:rsidRPr="00B3562F">
        <w:rPr>
          <w:b/>
        </w:rPr>
        <w:t>Osnat Fellus</w:t>
      </w:r>
      <w:r w:rsidR="00183A7B" w:rsidRPr="00B005A3">
        <w:rPr>
          <w:kern w:val="0"/>
          <w:szCs w:val="22"/>
          <w:lang w:val="en-CA"/>
          <w14:ligatures w14:val="none"/>
          <w14:stylisticSets/>
          <w14:cntxtAlts w14:val="0"/>
        </w:rPr>
        <w:t xml:space="preserve"> is a PhD Candidate at the Faculty of Education, University of Ottawa. Her PhD work focuses on learning and teaching with a speci</w:t>
      </w:r>
      <w:r w:rsidR="00183A7B" w:rsidRPr="00B005A3">
        <w:rPr>
          <w:kern w:val="0"/>
          <w:szCs w:val="22"/>
          <w:lang w:val="en-CA"/>
          <w14:ligatures w14:val="none"/>
          <w14:stylisticSets/>
          <w14:cntxtAlts w14:val="0"/>
        </w:rPr>
        <w:t>f</w:t>
      </w:r>
      <w:r w:rsidR="00183A7B" w:rsidRPr="00B005A3">
        <w:rPr>
          <w:kern w:val="0"/>
          <w:szCs w:val="22"/>
          <w:lang w:val="en-CA"/>
          <w14:ligatures w14:val="none"/>
          <w14:stylisticSets/>
          <w14:cntxtAlts w14:val="0"/>
        </w:rPr>
        <w:t>ic concentration in theories of identity in mathematics education</w:t>
      </w:r>
      <w:r w:rsidR="00511BCA">
        <w:rPr>
          <w:kern w:val="0"/>
          <w:szCs w:val="22"/>
          <w:lang w:val="en-CA"/>
          <w14:ligatures w14:val="none"/>
          <w14:stylisticSets/>
          <w14:cntxtAlts w14:val="0"/>
        </w:rPr>
        <w:t xml:space="preserve"> and in learning English as an additional language</w:t>
      </w:r>
      <w:r w:rsidR="00183A7B" w:rsidRPr="00B005A3">
        <w:rPr>
          <w:kern w:val="0"/>
          <w:szCs w:val="22"/>
          <w:lang w:val="en-CA"/>
          <w14:ligatures w14:val="none"/>
          <w14:stylisticSets/>
          <w14:cntxtAlts w14:val="0"/>
        </w:rPr>
        <w:t>. She h</w:t>
      </w:r>
      <w:r w:rsidR="003E676A" w:rsidRPr="00B005A3">
        <w:rPr>
          <w:kern w:val="0"/>
          <w:szCs w:val="22"/>
          <w:lang w:val="en-CA"/>
          <w14:ligatures w14:val="none"/>
          <w14:stylisticSets/>
          <w14:cntxtAlts w14:val="0"/>
        </w:rPr>
        <w:t>a</w:t>
      </w:r>
      <w:r w:rsidR="00511BCA">
        <w:rPr>
          <w:kern w:val="0"/>
          <w:szCs w:val="22"/>
          <w:lang w:val="en-CA"/>
          <w14:ligatures w14:val="none"/>
          <w14:stylisticSets/>
          <w14:cntxtAlts w14:val="0"/>
        </w:rPr>
        <w:t>s recently co-authored</w:t>
      </w:r>
      <w:r w:rsidR="003E676A" w:rsidRPr="00B005A3">
        <w:rPr>
          <w:kern w:val="0"/>
          <w:szCs w:val="22"/>
          <w:lang w:val="en-CA"/>
          <w14:ligatures w14:val="none"/>
          <w14:stylisticSets/>
          <w14:cntxtAlts w14:val="0"/>
        </w:rPr>
        <w:t xml:space="preserve"> </w:t>
      </w:r>
      <w:r w:rsidR="003E676A" w:rsidRPr="00B005A3">
        <w:rPr>
          <w:i/>
          <w:kern w:val="0"/>
          <w:szCs w:val="22"/>
          <w:lang w:val="en-CA"/>
          <w14:ligatures w14:val="none"/>
          <w14:stylisticSets/>
          <w14:cntxtAlts w14:val="0"/>
        </w:rPr>
        <w:t>One is not born a mathematician: In c</w:t>
      </w:r>
      <w:r w:rsidR="00183A7B" w:rsidRPr="00B005A3">
        <w:rPr>
          <w:i/>
          <w:kern w:val="0"/>
          <w:szCs w:val="22"/>
          <w:lang w:val="en-CA"/>
          <w14:ligatures w14:val="none"/>
          <w14:stylisticSets/>
          <w14:cntxtAlts w14:val="0"/>
        </w:rPr>
        <w:t>onversation with Vasily Davydov</w:t>
      </w:r>
      <w:r w:rsidR="00183A7B" w:rsidRPr="00B005A3">
        <w:rPr>
          <w:kern w:val="0"/>
          <w:szCs w:val="22"/>
          <w:lang w:val="en-CA"/>
          <w14:ligatures w14:val="none"/>
          <w14:stylisticSets/>
          <w14:cntxtAlts w14:val="0"/>
        </w:rPr>
        <w:t xml:space="preserve"> where she discusses, together with her co</w:t>
      </w:r>
      <w:r w:rsidR="00B005A3">
        <w:rPr>
          <w:kern w:val="0"/>
          <w:szCs w:val="22"/>
          <w:lang w:val="en-CA"/>
          <w14:ligatures w14:val="none"/>
          <w14:stylisticSets/>
          <w14:cntxtAlts w14:val="0"/>
        </w:rPr>
        <w:t>-</w:t>
      </w:r>
      <w:r w:rsidR="00183A7B" w:rsidRPr="00B005A3">
        <w:rPr>
          <w:kern w:val="0"/>
          <w:szCs w:val="22"/>
          <w:lang w:val="en-CA"/>
          <w14:ligatures w14:val="none"/>
          <w14:stylisticSets/>
          <w14:cntxtAlts w14:val="0"/>
        </w:rPr>
        <w:t xml:space="preserve">author Dr. Yaniv Biton, issues paramount to teaching and learning mathematics. </w:t>
      </w:r>
      <w:r w:rsidR="00511BCA">
        <w:rPr>
          <w:kern w:val="0"/>
          <w:szCs w:val="22"/>
          <w:lang w:val="en-CA"/>
          <w14:ligatures w14:val="none"/>
          <w14:stylisticSets/>
          <w14:cntxtAlts w14:val="0"/>
        </w:rPr>
        <w:t>Osnat currently serves as Editor of the AERA Educational Change SIG Lead the Change Series.</w:t>
      </w:r>
    </w:p>
    <w:p w:rsidR="00183A7B" w:rsidRPr="00B005A3" w:rsidRDefault="00183A7B" w:rsidP="00746D4D"/>
    <w:p w:rsidR="00395380" w:rsidRDefault="00395380" w:rsidP="00746D4D"/>
    <w:sectPr w:rsidR="00395380" w:rsidSect="00F006CF">
      <w:headerReference w:type="even" r:id="rId33"/>
      <w:headerReference w:type="default" r:id="rId34"/>
      <w:footerReference w:type="even" r:id="rId35"/>
      <w:footerReference w:type="default" r:id="rId36"/>
      <w:headerReference w:type="first" r:id="rId37"/>
      <w:footerReference w:type="first" r:id="rId38"/>
      <w:pgSz w:w="12240" w:h="15840" w:code="1"/>
      <w:pgMar w:top="1440" w:right="1440" w:bottom="1440" w:left="2160" w:header="720" w:footer="720" w:gutter="0"/>
      <w:pgNumType w:start="229"/>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3C28" w:rsidRDefault="000C3C28">
      <w:pPr>
        <w:spacing w:after="0"/>
      </w:pPr>
      <w:r>
        <w:separator/>
      </w:r>
    </w:p>
  </w:endnote>
  <w:endnote w:type="continuationSeparator" w:id="0">
    <w:p w:rsidR="000C3C28" w:rsidRDefault="000C3C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auto"/>
    <w:pitch w:val="variable"/>
    <w:sig w:usb0="00000003" w:usb1="00000000" w:usb2="00000000" w:usb3="00000000" w:csb0="00000001" w:csb1="00000000"/>
  </w:font>
  <w:font w:name="Lucida Grande">
    <w:altName w:val="Times New Roman"/>
    <w:charset w:val="00"/>
    <w:family w:val="auto"/>
    <w:pitch w:val="variable"/>
    <w:sig w:usb0="00000000"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Garmond">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2EEE" w:rsidRDefault="00022EEE" w:rsidP="00315EEB">
    <w:pPr>
      <w:spacing w:after="0"/>
    </w:pPr>
    <w:r>
      <w:rPr>
        <w:rStyle w:val="PageNumber"/>
      </w:rPr>
      <w:fldChar w:fldCharType="begin"/>
    </w:r>
    <w:r>
      <w:rPr>
        <w:rStyle w:val="PageNumber"/>
      </w:rPr>
      <w:instrText xml:space="preserve"> PAGE </w:instrText>
    </w:r>
    <w:r>
      <w:rPr>
        <w:rStyle w:val="PageNumber"/>
      </w:rPr>
      <w:fldChar w:fldCharType="separate"/>
    </w:r>
    <w:r w:rsidR="00332DA8">
      <w:rPr>
        <w:rStyle w:val="PageNumber"/>
        <w:noProof/>
      </w:rPr>
      <w:t>250</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2EEE" w:rsidRDefault="00022EEE" w:rsidP="00315EEB">
    <w:pPr>
      <w:spacing w:after="0"/>
      <w:jc w:val="right"/>
    </w:pPr>
    <w:r w:rsidRPr="0099015B">
      <w:rPr>
        <w:rStyle w:val="PageNumber"/>
      </w:rPr>
      <w:fldChar w:fldCharType="begin"/>
    </w:r>
    <w:r w:rsidRPr="0099015B">
      <w:rPr>
        <w:rStyle w:val="PageNumber"/>
      </w:rPr>
      <w:instrText xml:space="preserve"> PAGE </w:instrText>
    </w:r>
    <w:r w:rsidRPr="0099015B">
      <w:rPr>
        <w:rStyle w:val="PageNumber"/>
      </w:rPr>
      <w:fldChar w:fldCharType="separate"/>
    </w:r>
    <w:r w:rsidR="00332DA8">
      <w:rPr>
        <w:rStyle w:val="PageNumber"/>
        <w:noProof/>
      </w:rPr>
      <w:t>249</w:t>
    </w:r>
    <w:r w:rsidRPr="0099015B">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2EEE" w:rsidRPr="00E51052" w:rsidRDefault="00022EEE" w:rsidP="00FB3F33">
    <w:pPr>
      <w:pStyle w:val="PaperInfo"/>
      <w:spacing w:after="120"/>
      <w:rPr>
        <w:sz w:val="20"/>
        <w:szCs w:val="20"/>
      </w:rPr>
    </w:pPr>
    <w:r w:rsidRPr="00E51052">
      <w:rPr>
        <w:sz w:val="20"/>
        <w:szCs w:val="20"/>
      </w:rPr>
      <w:t xml:space="preserve">Accepted by Editor Janice Whatley │Received: August 1, 2017│ Revised: October 20, December 2, 2017 │ Accepted: December 5, 2017. </w:t>
    </w:r>
    <w:r w:rsidRPr="00E51052">
      <w:rPr>
        <w:sz w:val="20"/>
        <w:szCs w:val="20"/>
      </w:rPr>
      <w:br/>
      <w:t>Cite as: Biton, Y. (2017). Yours virtually: Advanced mathematics and physics in the Israeli virtual high school.</w:t>
    </w:r>
    <w:r w:rsidRPr="00E51052">
      <w:rPr>
        <w:i/>
        <w:sz w:val="20"/>
        <w:szCs w:val="20"/>
      </w:rPr>
      <w:t xml:space="preserve"> </w:t>
    </w:r>
    <w:r w:rsidRPr="00E51052">
      <w:rPr>
        <w:bCs/>
        <w:i/>
        <w:sz w:val="20"/>
        <w:szCs w:val="20"/>
      </w:rPr>
      <w:t>Interdisciplinary Journal of e-Skills and Lifelong Learning</w:t>
    </w:r>
    <w:r w:rsidRPr="00E51052">
      <w:rPr>
        <w:i/>
        <w:sz w:val="20"/>
        <w:szCs w:val="20"/>
      </w:rPr>
      <w:t>, 13,</w:t>
    </w:r>
    <w:r w:rsidR="00E51052" w:rsidRPr="00E51052">
      <w:rPr>
        <w:sz w:val="20"/>
        <w:szCs w:val="20"/>
      </w:rPr>
      <w:t xml:space="preserve"> 229-250.</w:t>
    </w:r>
    <w:r w:rsidRPr="00E51052">
      <w:rPr>
        <w:sz w:val="20"/>
        <w:szCs w:val="20"/>
      </w:rPr>
      <w:t xml:space="preserve"> </w:t>
    </w:r>
    <w:hyperlink r:id="rId1" w:history="1">
      <w:r w:rsidR="00E51052" w:rsidRPr="00E51052">
        <w:rPr>
          <w:rStyle w:val="Hyperlink"/>
          <w:rFonts w:cs="Calibri"/>
          <w:sz w:val="20"/>
          <w:szCs w:val="20"/>
        </w:rPr>
        <w:t>https://doi.org/10.28945/3898</w:t>
      </w:r>
    </w:hyperlink>
    <w:r w:rsidR="00E51052" w:rsidRPr="00E51052">
      <w:rPr>
        <w:rFonts w:cs="Calibri"/>
        <w:sz w:val="20"/>
        <w:szCs w:val="20"/>
      </w:rPr>
      <w:t xml:space="preserve"> </w:t>
    </w:r>
  </w:p>
  <w:p w:rsidR="00022EEE" w:rsidRPr="009011D2" w:rsidRDefault="00022EEE" w:rsidP="00FB3F33">
    <w:pPr>
      <w:pStyle w:val="PaperInfo"/>
      <w:spacing w:after="120"/>
      <w:rPr>
        <w:sz w:val="18"/>
        <w:szCs w:val="20"/>
      </w:rPr>
    </w:pPr>
    <w:r w:rsidRPr="009011D2">
      <w:rPr>
        <w:sz w:val="18"/>
        <w:szCs w:val="20"/>
      </w:rPr>
      <w:t>An earlier, shorter version of this paper was presented at the Chais conference 2017, in Raanana, Israel, and included in Y. Eshet-Alkalai, I. Blau, A. Caspi, N. Geri, Y. Kalman, &amp; V. Silber-Varod (Eds.),</w:t>
    </w:r>
    <w:r w:rsidRPr="009011D2">
      <w:rPr>
        <w:i/>
        <w:sz w:val="18"/>
        <w:szCs w:val="20"/>
      </w:rPr>
      <w:t xml:space="preserve"> Proceedings of the 12th Chais Conference for the Study of Innovation and Learning Technologies 2017: Learning in the Technological Era</w:t>
    </w:r>
    <w:r w:rsidRPr="009011D2">
      <w:rPr>
        <w:sz w:val="18"/>
        <w:szCs w:val="20"/>
      </w:rPr>
      <w:t>. Raanana: The Open University of Israel.</w:t>
    </w:r>
  </w:p>
  <w:p w:rsidR="00022EEE" w:rsidRPr="00FB3F33" w:rsidRDefault="00022EEE" w:rsidP="00FB3F33">
    <w:pPr>
      <w:pStyle w:val="Footer"/>
    </w:pPr>
    <w:r w:rsidRPr="007245AA">
      <w:rPr>
        <w:rFonts w:cs="Arial"/>
        <w:sz w:val="21"/>
        <w:szCs w:val="21"/>
      </w:rPr>
      <w:t>(</w:t>
    </w:r>
    <w:r w:rsidRPr="007245AA">
      <w:rPr>
        <w:rFonts w:cs="Arial"/>
        <w:sz w:val="18"/>
        <w:szCs w:val="18"/>
      </w:rPr>
      <w:t>CC BY-NC 4.0</w:t>
    </w:r>
    <w:r w:rsidRPr="007245AA">
      <w:rPr>
        <w:rFonts w:cs="Arial"/>
        <w:sz w:val="21"/>
        <w:szCs w:val="21"/>
      </w:rPr>
      <w:t>)</w:t>
    </w:r>
    <w:r w:rsidRPr="007245AA">
      <w:rPr>
        <w:sz w:val="21"/>
        <w:szCs w:val="21"/>
      </w:rPr>
      <w:t xml:space="preserve"> </w:t>
    </w:r>
    <w:r w:rsidRPr="007245AA">
      <w:rPr>
        <w:sz w:val="18"/>
      </w:rPr>
      <w:t xml:space="preserve">This article is licensed to you under a </w:t>
    </w:r>
    <w:hyperlink r:id="rId2" w:history="1">
      <w:r w:rsidRPr="007E18B1">
        <w:rPr>
          <w:rStyle w:val="Hyperlink"/>
          <w:sz w:val="18"/>
        </w:rPr>
        <w:t>Creative Commons Attribution-NonCommercial 4.0 International License</w:t>
      </w:r>
    </w:hyperlink>
    <w:r w:rsidRPr="007245AA">
      <w:rPr>
        <w:sz w:val="18"/>
      </w:rPr>
      <w:t>. When you copy and redistribute this paper in full or in part, you need to provide proper attribution to it to ensure that others can later locate this work (and to ensure that others do not accuse you of plagiarism). You may (and we encou</w:t>
    </w:r>
    <w:r w:rsidRPr="007245AA">
      <w:rPr>
        <w:sz w:val="18"/>
      </w:rPr>
      <w:t>r</w:t>
    </w:r>
    <w:r w:rsidRPr="007245AA">
      <w:rPr>
        <w:sz w:val="18"/>
      </w:rPr>
      <w:t>age you to) adapt, remix, transform, and build upon the material for any non-commercial purposes. This license does not permit you to use this material for commercial purposes.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3C28" w:rsidRDefault="000C3C28">
      <w:pPr>
        <w:spacing w:after="0"/>
      </w:pPr>
      <w:r>
        <w:separator/>
      </w:r>
    </w:p>
  </w:footnote>
  <w:footnote w:type="continuationSeparator" w:id="0">
    <w:p w:rsidR="000C3C28" w:rsidRDefault="000C3C28">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2EEE" w:rsidRDefault="00022EEE" w:rsidP="00315EEB">
    <w:r>
      <w:t>Yours Virtually: The Israeli Virtual High School</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2EEE" w:rsidRDefault="00022EEE" w:rsidP="00315EEB">
    <w:pPr>
      <w:jc w:val="right"/>
    </w:pPr>
    <w:r>
      <w:t>Biton, Fellus, Raviv, Fellus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2EEE" w:rsidRDefault="00022EEE" w:rsidP="00315EEB">
    <w:pPr>
      <w:pStyle w:val="Header"/>
    </w:pPr>
    <w:r>
      <w:rPr>
        <w:noProof/>
      </w:rPr>
      <w:drawing>
        <wp:inline distT="0" distB="0" distL="0" distR="0" wp14:anchorId="71DFC855" wp14:editId="311562AF">
          <wp:extent cx="5478780" cy="1170305"/>
          <wp:effectExtent l="0" t="0" r="7620" b="0"/>
          <wp:docPr id="8" name="Picture 8"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rsidR="00022EEE" w:rsidRPr="007468EE" w:rsidRDefault="00022EEE" w:rsidP="00315EEB">
    <w:pPr>
      <w:jc w:val="center"/>
      <w:rPr>
        <w:b/>
        <w:sz w:val="28"/>
      </w:rPr>
    </w:pPr>
    <w:r>
      <w:rPr>
        <w:b/>
        <w:sz w:val="28"/>
      </w:rPr>
      <w:t>Volume 13,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601E3"/>
    <w:multiLevelType w:val="hybridMultilevel"/>
    <w:tmpl w:val="2E46AAF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6EB08F1"/>
    <w:multiLevelType w:val="hybridMultilevel"/>
    <w:tmpl w:val="65060002"/>
    <w:lvl w:ilvl="0" w:tplc="3E8863F6">
      <w:start w:val="1"/>
      <w:numFmt w:val="bullet"/>
      <w:lvlText w:val=""/>
      <w:lvlJc w:val="left"/>
      <w:pPr>
        <w:ind w:left="720" w:hanging="360"/>
      </w:pPr>
      <w:rPr>
        <w:rFonts w:ascii="Webdings" w:hAnsi="Webdings" w:cs="Webdings"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42C0389"/>
    <w:multiLevelType w:val="hybridMultilevel"/>
    <w:tmpl w:val="8F8673E4"/>
    <w:lvl w:ilvl="0" w:tplc="3E8863F6">
      <w:start w:val="1"/>
      <w:numFmt w:val="bullet"/>
      <w:lvlText w:val=""/>
      <w:lvlJc w:val="left"/>
      <w:pPr>
        <w:ind w:left="720" w:hanging="360"/>
      </w:pPr>
      <w:rPr>
        <w:rFonts w:ascii="Webdings" w:hAnsi="Webdings" w:cs="Webdings"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616DFB"/>
    <w:multiLevelType w:val="hybridMultilevel"/>
    <w:tmpl w:val="EF4CE8D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6A72731"/>
    <w:multiLevelType w:val="hybridMultilevel"/>
    <w:tmpl w:val="9EA4A7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94C024F"/>
    <w:multiLevelType w:val="hybridMultilevel"/>
    <w:tmpl w:val="B9E8A69A"/>
    <w:lvl w:ilvl="0" w:tplc="3E8863F6">
      <w:start w:val="1"/>
      <w:numFmt w:val="bullet"/>
      <w:lvlText w:val=""/>
      <w:lvlJc w:val="left"/>
      <w:pPr>
        <w:ind w:left="360" w:hanging="360"/>
      </w:pPr>
      <w:rPr>
        <w:rFonts w:ascii="Webdings" w:hAnsi="Webdings" w:cs="Webdings"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B953759"/>
    <w:multiLevelType w:val="hybridMultilevel"/>
    <w:tmpl w:val="1506096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1570637"/>
    <w:multiLevelType w:val="hybridMultilevel"/>
    <w:tmpl w:val="159A307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2D607E9"/>
    <w:multiLevelType w:val="hybridMultilevel"/>
    <w:tmpl w:val="677EC5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4772FD1"/>
    <w:multiLevelType w:val="hybridMultilevel"/>
    <w:tmpl w:val="218431C4"/>
    <w:lvl w:ilvl="0" w:tplc="04090011">
      <w:start w:val="1"/>
      <w:numFmt w:val="decimal"/>
      <w:lvlText w:val="%1)"/>
      <w:lvlJc w:val="left"/>
      <w:pPr>
        <w:ind w:left="1077" w:hanging="360"/>
      </w:p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10">
    <w:nsid w:val="551311F8"/>
    <w:multiLevelType w:val="hybridMultilevel"/>
    <w:tmpl w:val="C53293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AD42F46"/>
    <w:multiLevelType w:val="hybridMultilevel"/>
    <w:tmpl w:val="C53293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D4273AE"/>
    <w:multiLevelType w:val="multilevel"/>
    <w:tmpl w:val="47C02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6AB6C9C"/>
    <w:multiLevelType w:val="hybridMultilevel"/>
    <w:tmpl w:val="CF569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5562FAE"/>
    <w:multiLevelType w:val="hybridMultilevel"/>
    <w:tmpl w:val="F27E94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AAA3077"/>
    <w:multiLevelType w:val="hybridMultilevel"/>
    <w:tmpl w:val="18ACBF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10"/>
  </w:num>
  <w:num w:numId="3">
    <w:abstractNumId w:val="3"/>
  </w:num>
  <w:num w:numId="4">
    <w:abstractNumId w:val="11"/>
  </w:num>
  <w:num w:numId="5">
    <w:abstractNumId w:val="1"/>
  </w:num>
  <w:num w:numId="6">
    <w:abstractNumId w:val="2"/>
  </w:num>
  <w:num w:numId="7">
    <w:abstractNumId w:val="5"/>
  </w:num>
  <w:num w:numId="8">
    <w:abstractNumId w:val="13"/>
  </w:num>
  <w:num w:numId="9">
    <w:abstractNumId w:val="15"/>
  </w:num>
  <w:num w:numId="10">
    <w:abstractNumId w:val="8"/>
  </w:num>
  <w:num w:numId="11">
    <w:abstractNumId w:val="4"/>
  </w:num>
  <w:num w:numId="12">
    <w:abstractNumId w:val="7"/>
  </w:num>
  <w:num w:numId="13">
    <w:abstractNumId w:val="9"/>
  </w:num>
  <w:num w:numId="14">
    <w:abstractNumId w:val="0"/>
  </w:num>
  <w:num w:numId="15">
    <w:abstractNumId w:val="6"/>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defaultTabStop w:val="720"/>
  <w:autoHyphenation/>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522E"/>
    <w:rsid w:val="000029EB"/>
    <w:rsid w:val="000052BD"/>
    <w:rsid w:val="00006026"/>
    <w:rsid w:val="00012C66"/>
    <w:rsid w:val="000210BB"/>
    <w:rsid w:val="00022EEE"/>
    <w:rsid w:val="00044018"/>
    <w:rsid w:val="00047522"/>
    <w:rsid w:val="00054111"/>
    <w:rsid w:val="00074453"/>
    <w:rsid w:val="00083CC8"/>
    <w:rsid w:val="00090F66"/>
    <w:rsid w:val="00091025"/>
    <w:rsid w:val="00093B0F"/>
    <w:rsid w:val="00095FF6"/>
    <w:rsid w:val="000B0C4D"/>
    <w:rsid w:val="000C3C28"/>
    <w:rsid w:val="000C417C"/>
    <w:rsid w:val="000C7D3E"/>
    <w:rsid w:val="000D1616"/>
    <w:rsid w:val="000D61BF"/>
    <w:rsid w:val="000F48E4"/>
    <w:rsid w:val="000F76C6"/>
    <w:rsid w:val="001013DA"/>
    <w:rsid w:val="00102DD4"/>
    <w:rsid w:val="00105B6E"/>
    <w:rsid w:val="00113492"/>
    <w:rsid w:val="00117362"/>
    <w:rsid w:val="001218AF"/>
    <w:rsid w:val="00127655"/>
    <w:rsid w:val="00147A4A"/>
    <w:rsid w:val="001715D7"/>
    <w:rsid w:val="0018040D"/>
    <w:rsid w:val="00183A7B"/>
    <w:rsid w:val="00183DB5"/>
    <w:rsid w:val="001977BD"/>
    <w:rsid w:val="001A04DA"/>
    <w:rsid w:val="001A0B50"/>
    <w:rsid w:val="001A1323"/>
    <w:rsid w:val="001A3193"/>
    <w:rsid w:val="001A74D7"/>
    <w:rsid w:val="001E55F7"/>
    <w:rsid w:val="001F0022"/>
    <w:rsid w:val="0020434C"/>
    <w:rsid w:val="00205876"/>
    <w:rsid w:val="0020600A"/>
    <w:rsid w:val="00236A73"/>
    <w:rsid w:val="00241AD6"/>
    <w:rsid w:val="00245FB8"/>
    <w:rsid w:val="00254B43"/>
    <w:rsid w:val="002670F3"/>
    <w:rsid w:val="00271097"/>
    <w:rsid w:val="00290AD4"/>
    <w:rsid w:val="00295B5C"/>
    <w:rsid w:val="002A510E"/>
    <w:rsid w:val="002A7891"/>
    <w:rsid w:val="002B55E2"/>
    <w:rsid w:val="002C6923"/>
    <w:rsid w:val="002D083D"/>
    <w:rsid w:val="002E26B6"/>
    <w:rsid w:val="002F111D"/>
    <w:rsid w:val="002F5F78"/>
    <w:rsid w:val="00304D19"/>
    <w:rsid w:val="00314DF7"/>
    <w:rsid w:val="00315EEB"/>
    <w:rsid w:val="003207AA"/>
    <w:rsid w:val="00332DA8"/>
    <w:rsid w:val="00333C8E"/>
    <w:rsid w:val="00354280"/>
    <w:rsid w:val="00377D0D"/>
    <w:rsid w:val="0038391F"/>
    <w:rsid w:val="00383FF3"/>
    <w:rsid w:val="0038590F"/>
    <w:rsid w:val="00395380"/>
    <w:rsid w:val="003A7BFE"/>
    <w:rsid w:val="003B065D"/>
    <w:rsid w:val="003C5F6E"/>
    <w:rsid w:val="003E664F"/>
    <w:rsid w:val="003E676A"/>
    <w:rsid w:val="00411058"/>
    <w:rsid w:val="00424245"/>
    <w:rsid w:val="00433729"/>
    <w:rsid w:val="004338D1"/>
    <w:rsid w:val="004421BD"/>
    <w:rsid w:val="0044321C"/>
    <w:rsid w:val="004A249C"/>
    <w:rsid w:val="004A320E"/>
    <w:rsid w:val="004A4570"/>
    <w:rsid w:val="004B382A"/>
    <w:rsid w:val="004D3B09"/>
    <w:rsid w:val="004E2A86"/>
    <w:rsid w:val="00502492"/>
    <w:rsid w:val="00511BCA"/>
    <w:rsid w:val="005138B7"/>
    <w:rsid w:val="00521711"/>
    <w:rsid w:val="005368EC"/>
    <w:rsid w:val="00537CE7"/>
    <w:rsid w:val="0054636C"/>
    <w:rsid w:val="00553CC5"/>
    <w:rsid w:val="005752BD"/>
    <w:rsid w:val="00576D62"/>
    <w:rsid w:val="00585BD0"/>
    <w:rsid w:val="005A33D4"/>
    <w:rsid w:val="005B69D8"/>
    <w:rsid w:val="005C6FEE"/>
    <w:rsid w:val="005D5AE5"/>
    <w:rsid w:val="005F3365"/>
    <w:rsid w:val="00603A35"/>
    <w:rsid w:val="00605E7A"/>
    <w:rsid w:val="0062415A"/>
    <w:rsid w:val="00632217"/>
    <w:rsid w:val="00632D88"/>
    <w:rsid w:val="006504E1"/>
    <w:rsid w:val="00666949"/>
    <w:rsid w:val="006722D9"/>
    <w:rsid w:val="00676546"/>
    <w:rsid w:val="006A2F98"/>
    <w:rsid w:val="006C147A"/>
    <w:rsid w:val="006C2701"/>
    <w:rsid w:val="006C6D84"/>
    <w:rsid w:val="006D1FE1"/>
    <w:rsid w:val="006E2AF9"/>
    <w:rsid w:val="006E2E13"/>
    <w:rsid w:val="006F26AB"/>
    <w:rsid w:val="006F65BC"/>
    <w:rsid w:val="0071563B"/>
    <w:rsid w:val="007339C5"/>
    <w:rsid w:val="00733DF6"/>
    <w:rsid w:val="00734A4E"/>
    <w:rsid w:val="00746D4D"/>
    <w:rsid w:val="007538A6"/>
    <w:rsid w:val="00757A01"/>
    <w:rsid w:val="00760502"/>
    <w:rsid w:val="007668EA"/>
    <w:rsid w:val="00771EB7"/>
    <w:rsid w:val="0077424D"/>
    <w:rsid w:val="00781424"/>
    <w:rsid w:val="0078623D"/>
    <w:rsid w:val="00792605"/>
    <w:rsid w:val="00796BF2"/>
    <w:rsid w:val="007B75DE"/>
    <w:rsid w:val="007D6196"/>
    <w:rsid w:val="007E4249"/>
    <w:rsid w:val="007E6078"/>
    <w:rsid w:val="00805A4F"/>
    <w:rsid w:val="00807D27"/>
    <w:rsid w:val="0081471F"/>
    <w:rsid w:val="008162EA"/>
    <w:rsid w:val="00817BE6"/>
    <w:rsid w:val="008216EB"/>
    <w:rsid w:val="008256A7"/>
    <w:rsid w:val="00831381"/>
    <w:rsid w:val="00847881"/>
    <w:rsid w:val="008579FF"/>
    <w:rsid w:val="0086396C"/>
    <w:rsid w:val="008675D0"/>
    <w:rsid w:val="00867D7E"/>
    <w:rsid w:val="00884C30"/>
    <w:rsid w:val="00886383"/>
    <w:rsid w:val="008873F4"/>
    <w:rsid w:val="008A1551"/>
    <w:rsid w:val="008B2E05"/>
    <w:rsid w:val="008B5578"/>
    <w:rsid w:val="008B61E8"/>
    <w:rsid w:val="008B6813"/>
    <w:rsid w:val="008C7AE5"/>
    <w:rsid w:val="008D53AD"/>
    <w:rsid w:val="008E3E70"/>
    <w:rsid w:val="008E5C33"/>
    <w:rsid w:val="008F4370"/>
    <w:rsid w:val="009062E3"/>
    <w:rsid w:val="0091041C"/>
    <w:rsid w:val="00940BD1"/>
    <w:rsid w:val="00956AD9"/>
    <w:rsid w:val="0096261B"/>
    <w:rsid w:val="00966B1D"/>
    <w:rsid w:val="009722EB"/>
    <w:rsid w:val="00992E64"/>
    <w:rsid w:val="00992E9A"/>
    <w:rsid w:val="009A4317"/>
    <w:rsid w:val="009A6101"/>
    <w:rsid w:val="009B3EB9"/>
    <w:rsid w:val="009B76B3"/>
    <w:rsid w:val="009E3D57"/>
    <w:rsid w:val="009E6BB1"/>
    <w:rsid w:val="00A064EF"/>
    <w:rsid w:val="00A238F1"/>
    <w:rsid w:val="00A50A7A"/>
    <w:rsid w:val="00A552B3"/>
    <w:rsid w:val="00A66022"/>
    <w:rsid w:val="00A67F99"/>
    <w:rsid w:val="00A709C9"/>
    <w:rsid w:val="00A760B3"/>
    <w:rsid w:val="00A76365"/>
    <w:rsid w:val="00A84F70"/>
    <w:rsid w:val="00A873D3"/>
    <w:rsid w:val="00AA1C37"/>
    <w:rsid w:val="00AA4859"/>
    <w:rsid w:val="00AB2BAE"/>
    <w:rsid w:val="00AE7A56"/>
    <w:rsid w:val="00AF304E"/>
    <w:rsid w:val="00AF540A"/>
    <w:rsid w:val="00B005A3"/>
    <w:rsid w:val="00B03D89"/>
    <w:rsid w:val="00B1051B"/>
    <w:rsid w:val="00B23CA8"/>
    <w:rsid w:val="00B25BAB"/>
    <w:rsid w:val="00B27B64"/>
    <w:rsid w:val="00B334A0"/>
    <w:rsid w:val="00B3562F"/>
    <w:rsid w:val="00B45F8C"/>
    <w:rsid w:val="00B5476D"/>
    <w:rsid w:val="00B56E2C"/>
    <w:rsid w:val="00B616A3"/>
    <w:rsid w:val="00B86C52"/>
    <w:rsid w:val="00B87717"/>
    <w:rsid w:val="00B91437"/>
    <w:rsid w:val="00B92D74"/>
    <w:rsid w:val="00BB1F02"/>
    <w:rsid w:val="00BC7FD3"/>
    <w:rsid w:val="00BD58AF"/>
    <w:rsid w:val="00BE0CB0"/>
    <w:rsid w:val="00BE39CB"/>
    <w:rsid w:val="00C06D47"/>
    <w:rsid w:val="00C135B0"/>
    <w:rsid w:val="00C32946"/>
    <w:rsid w:val="00C45518"/>
    <w:rsid w:val="00C5522E"/>
    <w:rsid w:val="00C56549"/>
    <w:rsid w:val="00C616BA"/>
    <w:rsid w:val="00C62E48"/>
    <w:rsid w:val="00C6543A"/>
    <w:rsid w:val="00C70070"/>
    <w:rsid w:val="00C808AB"/>
    <w:rsid w:val="00C866A5"/>
    <w:rsid w:val="00C95E4F"/>
    <w:rsid w:val="00C9707B"/>
    <w:rsid w:val="00CA2920"/>
    <w:rsid w:val="00CA628C"/>
    <w:rsid w:val="00CA6BA2"/>
    <w:rsid w:val="00CC43C0"/>
    <w:rsid w:val="00CD6041"/>
    <w:rsid w:val="00CE1523"/>
    <w:rsid w:val="00CF17F3"/>
    <w:rsid w:val="00CF43D1"/>
    <w:rsid w:val="00CF4FDF"/>
    <w:rsid w:val="00D154BA"/>
    <w:rsid w:val="00D27A4A"/>
    <w:rsid w:val="00D368D0"/>
    <w:rsid w:val="00D41F0A"/>
    <w:rsid w:val="00D44964"/>
    <w:rsid w:val="00D53158"/>
    <w:rsid w:val="00D56DC4"/>
    <w:rsid w:val="00D64CE6"/>
    <w:rsid w:val="00D66265"/>
    <w:rsid w:val="00D863D1"/>
    <w:rsid w:val="00DB331E"/>
    <w:rsid w:val="00DB3B21"/>
    <w:rsid w:val="00DC0875"/>
    <w:rsid w:val="00DD124E"/>
    <w:rsid w:val="00DD4D39"/>
    <w:rsid w:val="00DD72FA"/>
    <w:rsid w:val="00DE6A26"/>
    <w:rsid w:val="00DF4D30"/>
    <w:rsid w:val="00E23D58"/>
    <w:rsid w:val="00E26258"/>
    <w:rsid w:val="00E41DAC"/>
    <w:rsid w:val="00E51052"/>
    <w:rsid w:val="00E525C6"/>
    <w:rsid w:val="00E533BE"/>
    <w:rsid w:val="00E67C6E"/>
    <w:rsid w:val="00EB31F3"/>
    <w:rsid w:val="00EE5677"/>
    <w:rsid w:val="00EF5EE4"/>
    <w:rsid w:val="00F006CF"/>
    <w:rsid w:val="00F27254"/>
    <w:rsid w:val="00F32EB6"/>
    <w:rsid w:val="00F355B8"/>
    <w:rsid w:val="00F41741"/>
    <w:rsid w:val="00F427CE"/>
    <w:rsid w:val="00F42FA7"/>
    <w:rsid w:val="00F43418"/>
    <w:rsid w:val="00F53B63"/>
    <w:rsid w:val="00F6168C"/>
    <w:rsid w:val="00F73BEA"/>
    <w:rsid w:val="00F816C8"/>
    <w:rsid w:val="00F823D9"/>
    <w:rsid w:val="00FA5AEB"/>
    <w:rsid w:val="00FB3F33"/>
    <w:rsid w:val="00FC2674"/>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707B"/>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C9707B"/>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C9707B"/>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link w:val="Heading3Char"/>
    <w:qFormat/>
    <w:rsid w:val="00C9707B"/>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C9707B"/>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9707B"/>
    <w:rPr>
      <w:rFonts w:ascii="Garamond" w:hAnsi="Garamond" w:cs="Arial"/>
      <w:b/>
      <w:bCs/>
      <w:smallCaps/>
      <w:kern w:val="32"/>
      <w:sz w:val="32"/>
      <w:szCs w:val="36"/>
      <w14:ligatures w14:val="all"/>
      <w14:stylisticSets>
        <w14:styleSet w14:id="5"/>
      </w14:stylisticSets>
      <w14:cntxtAlts/>
    </w:rPr>
  </w:style>
  <w:style w:type="character" w:customStyle="1" w:styleId="Heading2Char">
    <w:name w:val="Heading 2 Char"/>
    <w:basedOn w:val="DefaultParagraphFont"/>
    <w:link w:val="Heading2"/>
    <w:rsid w:val="00C9707B"/>
    <w:rPr>
      <w:rFonts w:ascii="Garamond" w:hAnsi="Garamond" w:cs="Arial"/>
      <w:b/>
      <w:bCs/>
      <w:i/>
      <w:iCs/>
      <w:smallCaps/>
      <w:kern w:val="20"/>
      <w:sz w:val="28"/>
      <w:szCs w:val="28"/>
      <w14:ligatures w14:val="all"/>
      <w14:stylisticSets>
        <w14:styleSet w14:id="5"/>
      </w14:stylisticSets>
      <w14:cntxtAlts/>
    </w:rPr>
  </w:style>
  <w:style w:type="character" w:customStyle="1" w:styleId="Heading3Char">
    <w:name w:val="Heading 3 Char"/>
    <w:basedOn w:val="DefaultParagraphFont"/>
    <w:link w:val="Heading3"/>
    <w:rsid w:val="00C5522E"/>
    <w:rPr>
      <w:rFonts w:ascii="Garamond" w:hAnsi="Garamond" w:cs="Arial"/>
      <w:b/>
      <w:bCs/>
      <w:kern w:val="20"/>
      <w:sz w:val="24"/>
      <w:szCs w:val="26"/>
      <w14:ligatures w14:val="all"/>
      <w14:stylisticSets>
        <w14:styleSet w14:id="5"/>
      </w14:stylisticSets>
      <w14:cntxtAlts/>
    </w:rPr>
  </w:style>
  <w:style w:type="character" w:styleId="Hyperlink">
    <w:name w:val="Hyperlink"/>
    <w:basedOn w:val="DefaultParagraphFont"/>
    <w:uiPriority w:val="99"/>
    <w:rsid w:val="00C5522E"/>
    <w:rPr>
      <w:color w:val="0000FF"/>
      <w:u w:val="single"/>
    </w:rPr>
  </w:style>
  <w:style w:type="paragraph" w:styleId="Header">
    <w:name w:val="header"/>
    <w:basedOn w:val="Normal"/>
    <w:link w:val="HeaderChar"/>
    <w:rsid w:val="00C5522E"/>
    <w:pPr>
      <w:tabs>
        <w:tab w:val="right" w:pos="8640"/>
      </w:tabs>
    </w:pPr>
    <w:rPr>
      <w:rFonts w:ascii="Arial" w:hAnsi="Arial"/>
      <w:sz w:val="20"/>
    </w:rPr>
  </w:style>
  <w:style w:type="character" w:customStyle="1" w:styleId="HeaderChar">
    <w:name w:val="Header Char"/>
    <w:basedOn w:val="DefaultParagraphFont"/>
    <w:link w:val="Header"/>
    <w:rsid w:val="00C5522E"/>
    <w:rPr>
      <w:rFonts w:ascii="Arial" w:eastAsia="Times New Roman" w:hAnsi="Arial" w:cs="Times New Roman"/>
      <w:kern w:val="20"/>
      <w:sz w:val="20"/>
      <w14:ligatures w14:val="all"/>
      <w14:stylisticSets>
        <w14:styleSet w14:id="5"/>
      </w14:stylisticSets>
      <w14:cntxtAlts/>
    </w:rPr>
  </w:style>
  <w:style w:type="character" w:styleId="PageNumber">
    <w:name w:val="page number"/>
    <w:basedOn w:val="DefaultParagraphFont"/>
    <w:rsid w:val="00C5522E"/>
  </w:style>
  <w:style w:type="table" w:styleId="TableGrid">
    <w:name w:val="Table Grid"/>
    <w:basedOn w:val="TableNormal"/>
    <w:uiPriority w:val="59"/>
    <w:rsid w:val="00C552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perInfo">
    <w:name w:val="Paper_Info"/>
    <w:basedOn w:val="Normal"/>
    <w:link w:val="PaperInfoChar"/>
    <w:qFormat/>
    <w:rsid w:val="00C9707B"/>
    <w:pPr>
      <w:tabs>
        <w:tab w:val="left" w:pos="2880"/>
      </w:tabs>
      <w:spacing w:after="60"/>
    </w:pPr>
  </w:style>
  <w:style w:type="character" w:customStyle="1" w:styleId="PaperInfoChar">
    <w:name w:val="Paper_Info Char"/>
    <w:basedOn w:val="DefaultParagraphFont"/>
    <w:link w:val="PaperInfo"/>
    <w:rsid w:val="00C9707B"/>
    <w:rPr>
      <w:rFonts w:ascii="Garamond" w:hAnsi="Garamond"/>
      <w:kern w:val="20"/>
      <w:sz w:val="22"/>
      <w:szCs w:val="24"/>
      <w14:ligatures w14:val="all"/>
      <w14:stylisticSets>
        <w14:styleSet w14:id="5"/>
      </w14:stylisticSets>
      <w14:cntxtAlts/>
    </w:rPr>
  </w:style>
  <w:style w:type="paragraph" w:customStyle="1" w:styleId="PaperTitle">
    <w:name w:val="Paper Title"/>
    <w:basedOn w:val="Heading1"/>
    <w:link w:val="PaperTitleChar"/>
    <w:qFormat/>
    <w:rsid w:val="00C9707B"/>
    <w:pPr>
      <w:jc w:val="center"/>
    </w:pPr>
    <w:rPr>
      <w:sz w:val="36"/>
    </w:rPr>
  </w:style>
  <w:style w:type="character" w:customStyle="1" w:styleId="PaperTitleChar">
    <w:name w:val="Paper Title Char"/>
    <w:basedOn w:val="Heading1Char"/>
    <w:link w:val="PaperTitle"/>
    <w:rsid w:val="00C9707B"/>
    <w:rPr>
      <w:rFonts w:ascii="Garamond" w:hAnsi="Garamond" w:cs="Arial"/>
      <w:b/>
      <w:bCs/>
      <w:smallCaps/>
      <w:kern w:val="32"/>
      <w:sz w:val="36"/>
      <w:szCs w:val="36"/>
      <w14:ligatures w14:val="all"/>
      <w14:stylisticSets>
        <w14:styleSet w14:id="5"/>
      </w14:stylisticSets>
      <w14:cntxtAlts/>
    </w:rPr>
  </w:style>
  <w:style w:type="paragraph" w:customStyle="1" w:styleId="Chais-Abstract">
    <w:name w:val="Chais - Abstract"/>
    <w:basedOn w:val="Normal"/>
    <w:rsid w:val="00C5522E"/>
    <w:pPr>
      <w:spacing w:after="0" w:line="360" w:lineRule="auto"/>
      <w:ind w:left="1134" w:right="1134"/>
      <w:jc w:val="both"/>
    </w:pPr>
    <w:rPr>
      <w:rFonts w:ascii="Times New Roman" w:hAnsi="Times New Roman" w:cs="Arial"/>
      <w:kern w:val="0"/>
      <w:sz w:val="20"/>
      <w:szCs w:val="20"/>
      <w:lang w:bidi="he-IL"/>
      <w14:ligatures w14:val="none"/>
      <w14:stylisticSets/>
      <w14:cntxtAlts w14:val="0"/>
    </w:rPr>
  </w:style>
  <w:style w:type="paragraph" w:customStyle="1" w:styleId="Chais-normalbodytext">
    <w:name w:val="Chais-normal body text"/>
    <w:basedOn w:val="Normal"/>
    <w:rsid w:val="00C5522E"/>
    <w:pPr>
      <w:spacing w:after="0" w:line="360" w:lineRule="auto"/>
      <w:jc w:val="both"/>
    </w:pPr>
    <w:rPr>
      <w:rFonts w:ascii="Times New Roman" w:hAnsi="Times New Roman" w:cs="Arial"/>
      <w:kern w:val="0"/>
      <w:szCs w:val="22"/>
      <w:lang w:bidi="he-IL"/>
      <w14:ligatures w14:val="none"/>
      <w14:stylisticSets/>
      <w14:cntxtAlts w14:val="0"/>
    </w:rPr>
  </w:style>
  <w:style w:type="paragraph" w:customStyle="1" w:styleId="Chais-2-Heading">
    <w:name w:val="Chais-2-Heading"/>
    <w:basedOn w:val="Normal"/>
    <w:link w:val="Chais-2-Heading0"/>
    <w:rsid w:val="00C5522E"/>
    <w:pPr>
      <w:spacing w:after="0" w:line="360" w:lineRule="auto"/>
      <w:jc w:val="both"/>
    </w:pPr>
    <w:rPr>
      <w:rFonts w:ascii="Arial" w:hAnsi="Arial" w:cs="Arial"/>
      <w:b/>
      <w:bCs/>
      <w:kern w:val="0"/>
      <w:szCs w:val="22"/>
      <w:lang w:bidi="he-IL"/>
      <w14:ligatures w14:val="none"/>
      <w14:stylisticSets/>
      <w14:cntxtAlts w14:val="0"/>
    </w:rPr>
  </w:style>
  <w:style w:type="character" w:customStyle="1" w:styleId="Chais-2-Heading0">
    <w:name w:val="Chais-2-Heading תו"/>
    <w:link w:val="Chais-2-Heading"/>
    <w:rsid w:val="00C5522E"/>
    <w:rPr>
      <w:rFonts w:ascii="Arial" w:eastAsia="Times New Roman" w:hAnsi="Arial" w:cs="Arial"/>
      <w:b/>
      <w:bCs/>
      <w:sz w:val="22"/>
      <w:szCs w:val="22"/>
      <w:lang w:bidi="he-IL"/>
    </w:rPr>
  </w:style>
  <w:style w:type="paragraph" w:customStyle="1" w:styleId="Chais-Reference">
    <w:name w:val="Chais - Reference"/>
    <w:basedOn w:val="Normal"/>
    <w:rsid w:val="00C5522E"/>
    <w:pPr>
      <w:ind w:left="567" w:hanging="567"/>
      <w:jc w:val="both"/>
    </w:pPr>
    <w:rPr>
      <w:rFonts w:ascii="Times New Roman" w:hAnsi="Times New Roman" w:cs="Arial"/>
      <w:kern w:val="0"/>
      <w:sz w:val="20"/>
      <w:szCs w:val="20"/>
      <w:lang w:bidi="he-IL"/>
      <w14:ligatures w14:val="none"/>
      <w14:stylisticSets/>
      <w14:cntxtAlts w14:val="0"/>
    </w:rPr>
  </w:style>
  <w:style w:type="character" w:customStyle="1" w:styleId="apple-converted-space">
    <w:name w:val="apple-converted-space"/>
    <w:rsid w:val="00C5522E"/>
  </w:style>
  <w:style w:type="paragraph" w:customStyle="1" w:styleId="m64007302799635242gmail-chais-normalbodytext">
    <w:name w:val="m_64007302799635242gmail-chais-normalbodytext"/>
    <w:basedOn w:val="Normal"/>
    <w:rsid w:val="00C5522E"/>
    <w:pPr>
      <w:spacing w:before="100" w:beforeAutospacing="1" w:after="100" w:afterAutospacing="1"/>
    </w:pPr>
    <w:rPr>
      <w:rFonts w:ascii="Times" w:hAnsi="Times"/>
      <w:kern w:val="0"/>
      <w:sz w:val="20"/>
      <w:szCs w:val="20"/>
      <w:lang w:val="en-CA"/>
      <w14:ligatures w14:val="none"/>
      <w14:stylisticSets/>
      <w14:cntxtAlts w14:val="0"/>
    </w:rPr>
  </w:style>
  <w:style w:type="paragraph" w:customStyle="1" w:styleId="m5316899915763285605gmail-chais-normalbodytext">
    <w:name w:val="m_5316899915763285605gmail-chais-normalbodytext"/>
    <w:basedOn w:val="Normal"/>
    <w:rsid w:val="00C5522E"/>
    <w:pPr>
      <w:spacing w:before="100" w:beforeAutospacing="1" w:after="100" w:afterAutospacing="1"/>
    </w:pPr>
    <w:rPr>
      <w:rFonts w:ascii="Times" w:hAnsi="Times"/>
      <w:kern w:val="0"/>
      <w:sz w:val="20"/>
      <w:szCs w:val="20"/>
      <w:lang w:val="en-CA"/>
      <w14:ligatures w14:val="none"/>
      <w14:stylisticSets/>
      <w14:cntxtAlts w14:val="0"/>
    </w:rPr>
  </w:style>
  <w:style w:type="paragraph" w:styleId="BalloonText">
    <w:name w:val="Balloon Text"/>
    <w:basedOn w:val="Normal"/>
    <w:link w:val="BalloonTextChar"/>
    <w:uiPriority w:val="99"/>
    <w:semiHidden/>
    <w:unhideWhenUsed/>
    <w:rsid w:val="00C5522E"/>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5522E"/>
    <w:rPr>
      <w:rFonts w:ascii="Lucida Grande" w:eastAsia="Times New Roman" w:hAnsi="Lucida Grande" w:cs="Lucida Grande"/>
      <w:kern w:val="20"/>
      <w:sz w:val="18"/>
      <w:szCs w:val="18"/>
      <w14:ligatures w14:val="all"/>
      <w14:stylisticSets>
        <w14:styleSet w14:id="5"/>
      </w14:stylisticSets>
      <w14:cntxtAlts/>
    </w:rPr>
  </w:style>
  <w:style w:type="character" w:styleId="CommentReference">
    <w:name w:val="annotation reference"/>
    <w:basedOn w:val="DefaultParagraphFont"/>
    <w:uiPriority w:val="99"/>
    <w:semiHidden/>
    <w:unhideWhenUsed/>
    <w:rsid w:val="00F32EB6"/>
    <w:rPr>
      <w:sz w:val="16"/>
      <w:szCs w:val="16"/>
    </w:rPr>
  </w:style>
  <w:style w:type="paragraph" w:styleId="CommentText">
    <w:name w:val="annotation text"/>
    <w:basedOn w:val="Normal"/>
    <w:link w:val="CommentTextChar"/>
    <w:uiPriority w:val="99"/>
    <w:semiHidden/>
    <w:unhideWhenUsed/>
    <w:rsid w:val="00F32EB6"/>
    <w:rPr>
      <w:sz w:val="20"/>
      <w:szCs w:val="20"/>
    </w:rPr>
  </w:style>
  <w:style w:type="character" w:customStyle="1" w:styleId="CommentTextChar">
    <w:name w:val="Comment Text Char"/>
    <w:basedOn w:val="DefaultParagraphFont"/>
    <w:link w:val="CommentText"/>
    <w:uiPriority w:val="99"/>
    <w:semiHidden/>
    <w:rsid w:val="00F32EB6"/>
    <w:rPr>
      <w:rFonts w:ascii="Garamond" w:eastAsia="Times New Roman" w:hAnsi="Garamond" w:cs="Times New Roman"/>
      <w:kern w:val="20"/>
      <w:sz w:val="20"/>
      <w:szCs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F32EB6"/>
    <w:rPr>
      <w:b/>
      <w:bCs/>
    </w:rPr>
  </w:style>
  <w:style w:type="character" w:customStyle="1" w:styleId="CommentSubjectChar">
    <w:name w:val="Comment Subject Char"/>
    <w:basedOn w:val="CommentTextChar"/>
    <w:link w:val="CommentSubject"/>
    <w:uiPriority w:val="99"/>
    <w:semiHidden/>
    <w:rsid w:val="00F32EB6"/>
    <w:rPr>
      <w:rFonts w:ascii="Garamond" w:eastAsia="Times New Roman" w:hAnsi="Garamond" w:cs="Times New Roman"/>
      <w:b/>
      <w:bCs/>
      <w:kern w:val="20"/>
      <w:sz w:val="20"/>
      <w:szCs w:val="20"/>
      <w14:ligatures w14:val="all"/>
      <w14:stylisticSets>
        <w14:styleSet w14:id="5"/>
      </w14:stylisticSets>
      <w14:cntxtAlts/>
    </w:rPr>
  </w:style>
  <w:style w:type="paragraph" w:styleId="Footer">
    <w:name w:val="footer"/>
    <w:basedOn w:val="Normal"/>
    <w:link w:val="FooterChar"/>
    <w:uiPriority w:val="99"/>
    <w:unhideWhenUsed/>
    <w:rsid w:val="00FB3F33"/>
    <w:pPr>
      <w:tabs>
        <w:tab w:val="center" w:pos="4680"/>
        <w:tab w:val="right" w:pos="9360"/>
      </w:tabs>
      <w:spacing w:after="0"/>
    </w:pPr>
  </w:style>
  <w:style w:type="character" w:customStyle="1" w:styleId="FooterChar">
    <w:name w:val="Footer Char"/>
    <w:basedOn w:val="DefaultParagraphFont"/>
    <w:link w:val="Footer"/>
    <w:uiPriority w:val="99"/>
    <w:rsid w:val="00FB3F33"/>
    <w:rPr>
      <w:rFonts w:ascii="Garamond" w:eastAsia="Times New Roman" w:hAnsi="Garamond" w:cs="Times New Roman"/>
      <w:kern w:val="20"/>
      <w:sz w:val="22"/>
      <w14:ligatures w14:val="all"/>
      <w14:stylisticSets>
        <w14:styleSet w14:id="5"/>
      </w14:stylisticSets>
      <w14:cntxtAlts/>
    </w:rPr>
  </w:style>
  <w:style w:type="paragraph" w:customStyle="1" w:styleId="References">
    <w:name w:val="References"/>
    <w:basedOn w:val="Normal"/>
    <w:link w:val="ReferencesChar"/>
    <w:qFormat/>
    <w:rsid w:val="00C9707B"/>
    <w:pPr>
      <w:ind w:left="360" w:hanging="360"/>
    </w:pPr>
    <w:rPr>
      <w:sz w:val="20"/>
    </w:rPr>
  </w:style>
  <w:style w:type="character" w:customStyle="1" w:styleId="ReferencesChar">
    <w:name w:val="References Char"/>
    <w:link w:val="References"/>
    <w:locked/>
    <w:rsid w:val="00C9707B"/>
    <w:rPr>
      <w:rFonts w:ascii="Garamond" w:hAnsi="Garamond"/>
      <w:kern w:val="20"/>
      <w:szCs w:val="24"/>
      <w14:ligatures w14:val="all"/>
      <w14:stylisticSets>
        <w14:styleSet w14:id="5"/>
      </w14:stylisticSets>
      <w14:cntxtAlts/>
    </w:rPr>
  </w:style>
  <w:style w:type="paragraph" w:customStyle="1" w:styleId="Abstract">
    <w:name w:val="Abstract"/>
    <w:basedOn w:val="Heading1"/>
    <w:link w:val="AbstractChar"/>
    <w:qFormat/>
    <w:rsid w:val="00C9707B"/>
    <w:pPr>
      <w:spacing w:after="0"/>
    </w:pPr>
    <w:rPr>
      <w:color w:val="595959" w:themeColor="text1" w:themeTint="A6"/>
      <w:sz w:val="36"/>
    </w:rPr>
  </w:style>
  <w:style w:type="character" w:customStyle="1" w:styleId="AbstractChar">
    <w:name w:val="Abstract Char"/>
    <w:basedOn w:val="Heading1Char"/>
    <w:link w:val="Abstract"/>
    <w:rsid w:val="00C9707B"/>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Heading4Char">
    <w:name w:val="Heading 4 Char"/>
    <w:basedOn w:val="DefaultParagraphFont"/>
    <w:link w:val="Heading4"/>
    <w:rsid w:val="00C9707B"/>
    <w:rPr>
      <w:rFonts w:ascii="Garamond" w:hAnsi="Garamond"/>
      <w:b/>
      <w:snapToGrid w:val="0"/>
      <w:kern w:val="20"/>
      <w:sz w:val="18"/>
      <w:szCs w:val="24"/>
      <w14:ligatures w14:val="all"/>
      <w14:stylisticSets>
        <w14:styleSet w14:id="5"/>
      </w14:stylisticSets>
      <w14:cntxtAlts/>
    </w:rPr>
  </w:style>
  <w:style w:type="character" w:styleId="Strong">
    <w:name w:val="Strong"/>
    <w:basedOn w:val="DefaultParagraphFont"/>
    <w:qFormat/>
    <w:rsid w:val="00C9707B"/>
    <w:rPr>
      <w:b/>
      <w:bCs/>
    </w:rPr>
  </w:style>
  <w:style w:type="paragraph" w:styleId="ListParagraph">
    <w:name w:val="List Paragraph"/>
    <w:basedOn w:val="Normal"/>
    <w:uiPriority w:val="34"/>
    <w:qFormat/>
    <w:rsid w:val="00C9707B"/>
    <w:pPr>
      <w:ind w:left="720"/>
      <w:contextualSpacing/>
    </w:pPr>
  </w:style>
  <w:style w:type="paragraph" w:customStyle="1" w:styleId="Default">
    <w:name w:val="Default"/>
    <w:rsid w:val="00B005A3"/>
    <w:pPr>
      <w:autoSpaceDE w:val="0"/>
      <w:autoSpaceDN w:val="0"/>
      <w:adjustRightInd w:val="0"/>
    </w:pPr>
    <w:rPr>
      <w:rFonts w:eastAsia="Calibri"/>
      <w:color w:val="000000"/>
      <w:sz w:val="24"/>
      <w:szCs w:val="24"/>
      <w:lang w:bidi="he-IL"/>
    </w:rPr>
  </w:style>
  <w:style w:type="paragraph" w:customStyle="1" w:styleId="AbstractNormal">
    <w:name w:val="Abstract Normal"/>
    <w:basedOn w:val="Normal"/>
    <w:link w:val="AbstractNormalChar"/>
    <w:rsid w:val="00DD124E"/>
    <w:pPr>
      <w:widowControl w:val="0"/>
      <w:tabs>
        <w:tab w:val="left" w:pos="90"/>
      </w:tabs>
      <w:autoSpaceDE w:val="0"/>
      <w:autoSpaceDN w:val="0"/>
      <w:adjustRightInd w:val="0"/>
      <w:spacing w:after="60"/>
      <w:ind w:left="288" w:hanging="288"/>
    </w:pPr>
    <w:rPr>
      <w:rFonts w:asciiTheme="minorHAnsi" w:eastAsiaTheme="minorHAnsi" w:hAnsiTheme="minorHAnsi" w:cstheme="minorBidi"/>
      <w:color w:val="000000"/>
      <w:kern w:val="0"/>
      <w:szCs w:val="18"/>
      <w14:ligatures w14:val="none"/>
      <w14:stylisticSets/>
      <w14:cntxtAlts w14:val="0"/>
    </w:rPr>
  </w:style>
  <w:style w:type="character" w:customStyle="1" w:styleId="AbstractNormalChar">
    <w:name w:val="Abstract Normal Char"/>
    <w:basedOn w:val="DefaultParagraphFont"/>
    <w:link w:val="AbstractNormal"/>
    <w:rsid w:val="00DD124E"/>
    <w:rPr>
      <w:rFonts w:asciiTheme="minorHAnsi" w:eastAsiaTheme="minorHAnsi" w:hAnsiTheme="minorHAnsi" w:cstheme="minorBidi"/>
      <w:color w:val="000000"/>
      <w:sz w:val="22"/>
      <w:szCs w:val="18"/>
    </w:rPr>
  </w:style>
  <w:style w:type="character" w:customStyle="1" w:styleId="UnresolvedMention">
    <w:name w:val="Unresolved Mention"/>
    <w:basedOn w:val="DefaultParagraphFont"/>
    <w:uiPriority w:val="99"/>
    <w:semiHidden/>
    <w:unhideWhenUsed/>
    <w:rsid w:val="00E51052"/>
    <w:rPr>
      <w:color w:val="808080"/>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707B"/>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C9707B"/>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C9707B"/>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link w:val="Heading3Char"/>
    <w:qFormat/>
    <w:rsid w:val="00C9707B"/>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C9707B"/>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9707B"/>
    <w:rPr>
      <w:rFonts w:ascii="Garamond" w:hAnsi="Garamond" w:cs="Arial"/>
      <w:b/>
      <w:bCs/>
      <w:smallCaps/>
      <w:kern w:val="32"/>
      <w:sz w:val="32"/>
      <w:szCs w:val="36"/>
      <w14:ligatures w14:val="all"/>
      <w14:stylisticSets>
        <w14:styleSet w14:id="5"/>
      </w14:stylisticSets>
      <w14:cntxtAlts/>
    </w:rPr>
  </w:style>
  <w:style w:type="character" w:customStyle="1" w:styleId="Heading2Char">
    <w:name w:val="Heading 2 Char"/>
    <w:basedOn w:val="DefaultParagraphFont"/>
    <w:link w:val="Heading2"/>
    <w:rsid w:val="00C9707B"/>
    <w:rPr>
      <w:rFonts w:ascii="Garamond" w:hAnsi="Garamond" w:cs="Arial"/>
      <w:b/>
      <w:bCs/>
      <w:i/>
      <w:iCs/>
      <w:smallCaps/>
      <w:kern w:val="20"/>
      <w:sz w:val="28"/>
      <w:szCs w:val="28"/>
      <w14:ligatures w14:val="all"/>
      <w14:stylisticSets>
        <w14:styleSet w14:id="5"/>
      </w14:stylisticSets>
      <w14:cntxtAlts/>
    </w:rPr>
  </w:style>
  <w:style w:type="character" w:customStyle="1" w:styleId="Heading3Char">
    <w:name w:val="Heading 3 Char"/>
    <w:basedOn w:val="DefaultParagraphFont"/>
    <w:link w:val="Heading3"/>
    <w:rsid w:val="00C5522E"/>
    <w:rPr>
      <w:rFonts w:ascii="Garamond" w:hAnsi="Garamond" w:cs="Arial"/>
      <w:b/>
      <w:bCs/>
      <w:kern w:val="20"/>
      <w:sz w:val="24"/>
      <w:szCs w:val="26"/>
      <w14:ligatures w14:val="all"/>
      <w14:stylisticSets>
        <w14:styleSet w14:id="5"/>
      </w14:stylisticSets>
      <w14:cntxtAlts/>
    </w:rPr>
  </w:style>
  <w:style w:type="character" w:styleId="Hyperlink">
    <w:name w:val="Hyperlink"/>
    <w:basedOn w:val="DefaultParagraphFont"/>
    <w:uiPriority w:val="99"/>
    <w:rsid w:val="00C5522E"/>
    <w:rPr>
      <w:color w:val="0000FF"/>
      <w:u w:val="single"/>
    </w:rPr>
  </w:style>
  <w:style w:type="paragraph" w:styleId="Header">
    <w:name w:val="header"/>
    <w:basedOn w:val="Normal"/>
    <w:link w:val="HeaderChar"/>
    <w:rsid w:val="00C5522E"/>
    <w:pPr>
      <w:tabs>
        <w:tab w:val="right" w:pos="8640"/>
      </w:tabs>
    </w:pPr>
    <w:rPr>
      <w:rFonts w:ascii="Arial" w:hAnsi="Arial"/>
      <w:sz w:val="20"/>
    </w:rPr>
  </w:style>
  <w:style w:type="character" w:customStyle="1" w:styleId="HeaderChar">
    <w:name w:val="Header Char"/>
    <w:basedOn w:val="DefaultParagraphFont"/>
    <w:link w:val="Header"/>
    <w:rsid w:val="00C5522E"/>
    <w:rPr>
      <w:rFonts w:ascii="Arial" w:eastAsia="Times New Roman" w:hAnsi="Arial" w:cs="Times New Roman"/>
      <w:kern w:val="20"/>
      <w:sz w:val="20"/>
      <w14:ligatures w14:val="all"/>
      <w14:stylisticSets>
        <w14:styleSet w14:id="5"/>
      </w14:stylisticSets>
      <w14:cntxtAlts/>
    </w:rPr>
  </w:style>
  <w:style w:type="character" w:styleId="PageNumber">
    <w:name w:val="page number"/>
    <w:basedOn w:val="DefaultParagraphFont"/>
    <w:rsid w:val="00C5522E"/>
  </w:style>
  <w:style w:type="table" w:styleId="TableGrid">
    <w:name w:val="Table Grid"/>
    <w:basedOn w:val="TableNormal"/>
    <w:uiPriority w:val="59"/>
    <w:rsid w:val="00C552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perInfo">
    <w:name w:val="Paper_Info"/>
    <w:basedOn w:val="Normal"/>
    <w:link w:val="PaperInfoChar"/>
    <w:qFormat/>
    <w:rsid w:val="00C9707B"/>
    <w:pPr>
      <w:tabs>
        <w:tab w:val="left" w:pos="2880"/>
      </w:tabs>
      <w:spacing w:after="60"/>
    </w:pPr>
  </w:style>
  <w:style w:type="character" w:customStyle="1" w:styleId="PaperInfoChar">
    <w:name w:val="Paper_Info Char"/>
    <w:basedOn w:val="DefaultParagraphFont"/>
    <w:link w:val="PaperInfo"/>
    <w:rsid w:val="00C9707B"/>
    <w:rPr>
      <w:rFonts w:ascii="Garamond" w:hAnsi="Garamond"/>
      <w:kern w:val="20"/>
      <w:sz w:val="22"/>
      <w:szCs w:val="24"/>
      <w14:ligatures w14:val="all"/>
      <w14:stylisticSets>
        <w14:styleSet w14:id="5"/>
      </w14:stylisticSets>
      <w14:cntxtAlts/>
    </w:rPr>
  </w:style>
  <w:style w:type="paragraph" w:customStyle="1" w:styleId="PaperTitle">
    <w:name w:val="Paper Title"/>
    <w:basedOn w:val="Heading1"/>
    <w:link w:val="PaperTitleChar"/>
    <w:qFormat/>
    <w:rsid w:val="00C9707B"/>
    <w:pPr>
      <w:jc w:val="center"/>
    </w:pPr>
    <w:rPr>
      <w:sz w:val="36"/>
    </w:rPr>
  </w:style>
  <w:style w:type="character" w:customStyle="1" w:styleId="PaperTitleChar">
    <w:name w:val="Paper Title Char"/>
    <w:basedOn w:val="Heading1Char"/>
    <w:link w:val="PaperTitle"/>
    <w:rsid w:val="00C9707B"/>
    <w:rPr>
      <w:rFonts w:ascii="Garamond" w:hAnsi="Garamond" w:cs="Arial"/>
      <w:b/>
      <w:bCs/>
      <w:smallCaps/>
      <w:kern w:val="32"/>
      <w:sz w:val="36"/>
      <w:szCs w:val="36"/>
      <w14:ligatures w14:val="all"/>
      <w14:stylisticSets>
        <w14:styleSet w14:id="5"/>
      </w14:stylisticSets>
      <w14:cntxtAlts/>
    </w:rPr>
  </w:style>
  <w:style w:type="paragraph" w:customStyle="1" w:styleId="Chais-Abstract">
    <w:name w:val="Chais - Abstract"/>
    <w:basedOn w:val="Normal"/>
    <w:rsid w:val="00C5522E"/>
    <w:pPr>
      <w:spacing w:after="0" w:line="360" w:lineRule="auto"/>
      <w:ind w:left="1134" w:right="1134"/>
      <w:jc w:val="both"/>
    </w:pPr>
    <w:rPr>
      <w:rFonts w:ascii="Times New Roman" w:hAnsi="Times New Roman" w:cs="Arial"/>
      <w:kern w:val="0"/>
      <w:sz w:val="20"/>
      <w:szCs w:val="20"/>
      <w:lang w:bidi="he-IL"/>
      <w14:ligatures w14:val="none"/>
      <w14:stylisticSets/>
      <w14:cntxtAlts w14:val="0"/>
    </w:rPr>
  </w:style>
  <w:style w:type="paragraph" w:customStyle="1" w:styleId="Chais-normalbodytext">
    <w:name w:val="Chais-normal body text"/>
    <w:basedOn w:val="Normal"/>
    <w:rsid w:val="00C5522E"/>
    <w:pPr>
      <w:spacing w:after="0" w:line="360" w:lineRule="auto"/>
      <w:jc w:val="both"/>
    </w:pPr>
    <w:rPr>
      <w:rFonts w:ascii="Times New Roman" w:hAnsi="Times New Roman" w:cs="Arial"/>
      <w:kern w:val="0"/>
      <w:szCs w:val="22"/>
      <w:lang w:bidi="he-IL"/>
      <w14:ligatures w14:val="none"/>
      <w14:stylisticSets/>
      <w14:cntxtAlts w14:val="0"/>
    </w:rPr>
  </w:style>
  <w:style w:type="paragraph" w:customStyle="1" w:styleId="Chais-2-Heading">
    <w:name w:val="Chais-2-Heading"/>
    <w:basedOn w:val="Normal"/>
    <w:link w:val="Chais-2-Heading0"/>
    <w:rsid w:val="00C5522E"/>
    <w:pPr>
      <w:spacing w:after="0" w:line="360" w:lineRule="auto"/>
      <w:jc w:val="both"/>
    </w:pPr>
    <w:rPr>
      <w:rFonts w:ascii="Arial" w:hAnsi="Arial" w:cs="Arial"/>
      <w:b/>
      <w:bCs/>
      <w:kern w:val="0"/>
      <w:szCs w:val="22"/>
      <w:lang w:bidi="he-IL"/>
      <w14:ligatures w14:val="none"/>
      <w14:stylisticSets/>
      <w14:cntxtAlts w14:val="0"/>
    </w:rPr>
  </w:style>
  <w:style w:type="character" w:customStyle="1" w:styleId="Chais-2-Heading0">
    <w:name w:val="Chais-2-Heading תו"/>
    <w:link w:val="Chais-2-Heading"/>
    <w:rsid w:val="00C5522E"/>
    <w:rPr>
      <w:rFonts w:ascii="Arial" w:eastAsia="Times New Roman" w:hAnsi="Arial" w:cs="Arial"/>
      <w:b/>
      <w:bCs/>
      <w:sz w:val="22"/>
      <w:szCs w:val="22"/>
      <w:lang w:bidi="he-IL"/>
    </w:rPr>
  </w:style>
  <w:style w:type="paragraph" w:customStyle="1" w:styleId="Chais-Reference">
    <w:name w:val="Chais - Reference"/>
    <w:basedOn w:val="Normal"/>
    <w:rsid w:val="00C5522E"/>
    <w:pPr>
      <w:ind w:left="567" w:hanging="567"/>
      <w:jc w:val="both"/>
    </w:pPr>
    <w:rPr>
      <w:rFonts w:ascii="Times New Roman" w:hAnsi="Times New Roman" w:cs="Arial"/>
      <w:kern w:val="0"/>
      <w:sz w:val="20"/>
      <w:szCs w:val="20"/>
      <w:lang w:bidi="he-IL"/>
      <w14:ligatures w14:val="none"/>
      <w14:stylisticSets/>
      <w14:cntxtAlts w14:val="0"/>
    </w:rPr>
  </w:style>
  <w:style w:type="character" w:customStyle="1" w:styleId="apple-converted-space">
    <w:name w:val="apple-converted-space"/>
    <w:rsid w:val="00C5522E"/>
  </w:style>
  <w:style w:type="paragraph" w:customStyle="1" w:styleId="m64007302799635242gmail-chais-normalbodytext">
    <w:name w:val="m_64007302799635242gmail-chais-normalbodytext"/>
    <w:basedOn w:val="Normal"/>
    <w:rsid w:val="00C5522E"/>
    <w:pPr>
      <w:spacing w:before="100" w:beforeAutospacing="1" w:after="100" w:afterAutospacing="1"/>
    </w:pPr>
    <w:rPr>
      <w:rFonts w:ascii="Times" w:hAnsi="Times"/>
      <w:kern w:val="0"/>
      <w:sz w:val="20"/>
      <w:szCs w:val="20"/>
      <w:lang w:val="en-CA"/>
      <w14:ligatures w14:val="none"/>
      <w14:stylisticSets/>
      <w14:cntxtAlts w14:val="0"/>
    </w:rPr>
  </w:style>
  <w:style w:type="paragraph" w:customStyle="1" w:styleId="m5316899915763285605gmail-chais-normalbodytext">
    <w:name w:val="m_5316899915763285605gmail-chais-normalbodytext"/>
    <w:basedOn w:val="Normal"/>
    <w:rsid w:val="00C5522E"/>
    <w:pPr>
      <w:spacing w:before="100" w:beforeAutospacing="1" w:after="100" w:afterAutospacing="1"/>
    </w:pPr>
    <w:rPr>
      <w:rFonts w:ascii="Times" w:hAnsi="Times"/>
      <w:kern w:val="0"/>
      <w:sz w:val="20"/>
      <w:szCs w:val="20"/>
      <w:lang w:val="en-CA"/>
      <w14:ligatures w14:val="none"/>
      <w14:stylisticSets/>
      <w14:cntxtAlts w14:val="0"/>
    </w:rPr>
  </w:style>
  <w:style w:type="paragraph" w:styleId="BalloonText">
    <w:name w:val="Balloon Text"/>
    <w:basedOn w:val="Normal"/>
    <w:link w:val="BalloonTextChar"/>
    <w:uiPriority w:val="99"/>
    <w:semiHidden/>
    <w:unhideWhenUsed/>
    <w:rsid w:val="00C5522E"/>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5522E"/>
    <w:rPr>
      <w:rFonts w:ascii="Lucida Grande" w:eastAsia="Times New Roman" w:hAnsi="Lucida Grande" w:cs="Lucida Grande"/>
      <w:kern w:val="20"/>
      <w:sz w:val="18"/>
      <w:szCs w:val="18"/>
      <w14:ligatures w14:val="all"/>
      <w14:stylisticSets>
        <w14:styleSet w14:id="5"/>
      </w14:stylisticSets>
      <w14:cntxtAlts/>
    </w:rPr>
  </w:style>
  <w:style w:type="character" w:styleId="CommentReference">
    <w:name w:val="annotation reference"/>
    <w:basedOn w:val="DefaultParagraphFont"/>
    <w:uiPriority w:val="99"/>
    <w:semiHidden/>
    <w:unhideWhenUsed/>
    <w:rsid w:val="00F32EB6"/>
    <w:rPr>
      <w:sz w:val="16"/>
      <w:szCs w:val="16"/>
    </w:rPr>
  </w:style>
  <w:style w:type="paragraph" w:styleId="CommentText">
    <w:name w:val="annotation text"/>
    <w:basedOn w:val="Normal"/>
    <w:link w:val="CommentTextChar"/>
    <w:uiPriority w:val="99"/>
    <w:semiHidden/>
    <w:unhideWhenUsed/>
    <w:rsid w:val="00F32EB6"/>
    <w:rPr>
      <w:sz w:val="20"/>
      <w:szCs w:val="20"/>
    </w:rPr>
  </w:style>
  <w:style w:type="character" w:customStyle="1" w:styleId="CommentTextChar">
    <w:name w:val="Comment Text Char"/>
    <w:basedOn w:val="DefaultParagraphFont"/>
    <w:link w:val="CommentText"/>
    <w:uiPriority w:val="99"/>
    <w:semiHidden/>
    <w:rsid w:val="00F32EB6"/>
    <w:rPr>
      <w:rFonts w:ascii="Garamond" w:eastAsia="Times New Roman" w:hAnsi="Garamond" w:cs="Times New Roman"/>
      <w:kern w:val="20"/>
      <w:sz w:val="20"/>
      <w:szCs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F32EB6"/>
    <w:rPr>
      <w:b/>
      <w:bCs/>
    </w:rPr>
  </w:style>
  <w:style w:type="character" w:customStyle="1" w:styleId="CommentSubjectChar">
    <w:name w:val="Comment Subject Char"/>
    <w:basedOn w:val="CommentTextChar"/>
    <w:link w:val="CommentSubject"/>
    <w:uiPriority w:val="99"/>
    <w:semiHidden/>
    <w:rsid w:val="00F32EB6"/>
    <w:rPr>
      <w:rFonts w:ascii="Garamond" w:eastAsia="Times New Roman" w:hAnsi="Garamond" w:cs="Times New Roman"/>
      <w:b/>
      <w:bCs/>
      <w:kern w:val="20"/>
      <w:sz w:val="20"/>
      <w:szCs w:val="20"/>
      <w14:ligatures w14:val="all"/>
      <w14:stylisticSets>
        <w14:styleSet w14:id="5"/>
      </w14:stylisticSets>
      <w14:cntxtAlts/>
    </w:rPr>
  </w:style>
  <w:style w:type="paragraph" w:styleId="Footer">
    <w:name w:val="footer"/>
    <w:basedOn w:val="Normal"/>
    <w:link w:val="FooterChar"/>
    <w:uiPriority w:val="99"/>
    <w:unhideWhenUsed/>
    <w:rsid w:val="00FB3F33"/>
    <w:pPr>
      <w:tabs>
        <w:tab w:val="center" w:pos="4680"/>
        <w:tab w:val="right" w:pos="9360"/>
      </w:tabs>
      <w:spacing w:after="0"/>
    </w:pPr>
  </w:style>
  <w:style w:type="character" w:customStyle="1" w:styleId="FooterChar">
    <w:name w:val="Footer Char"/>
    <w:basedOn w:val="DefaultParagraphFont"/>
    <w:link w:val="Footer"/>
    <w:uiPriority w:val="99"/>
    <w:rsid w:val="00FB3F33"/>
    <w:rPr>
      <w:rFonts w:ascii="Garamond" w:eastAsia="Times New Roman" w:hAnsi="Garamond" w:cs="Times New Roman"/>
      <w:kern w:val="20"/>
      <w:sz w:val="22"/>
      <w14:ligatures w14:val="all"/>
      <w14:stylisticSets>
        <w14:styleSet w14:id="5"/>
      </w14:stylisticSets>
      <w14:cntxtAlts/>
    </w:rPr>
  </w:style>
  <w:style w:type="paragraph" w:customStyle="1" w:styleId="References">
    <w:name w:val="References"/>
    <w:basedOn w:val="Normal"/>
    <w:link w:val="ReferencesChar"/>
    <w:qFormat/>
    <w:rsid w:val="00C9707B"/>
    <w:pPr>
      <w:ind w:left="360" w:hanging="360"/>
    </w:pPr>
    <w:rPr>
      <w:sz w:val="20"/>
    </w:rPr>
  </w:style>
  <w:style w:type="character" w:customStyle="1" w:styleId="ReferencesChar">
    <w:name w:val="References Char"/>
    <w:link w:val="References"/>
    <w:locked/>
    <w:rsid w:val="00C9707B"/>
    <w:rPr>
      <w:rFonts w:ascii="Garamond" w:hAnsi="Garamond"/>
      <w:kern w:val="20"/>
      <w:szCs w:val="24"/>
      <w14:ligatures w14:val="all"/>
      <w14:stylisticSets>
        <w14:styleSet w14:id="5"/>
      </w14:stylisticSets>
      <w14:cntxtAlts/>
    </w:rPr>
  </w:style>
  <w:style w:type="paragraph" w:customStyle="1" w:styleId="Abstract">
    <w:name w:val="Abstract"/>
    <w:basedOn w:val="Heading1"/>
    <w:link w:val="AbstractChar"/>
    <w:qFormat/>
    <w:rsid w:val="00C9707B"/>
    <w:pPr>
      <w:spacing w:after="0"/>
    </w:pPr>
    <w:rPr>
      <w:color w:val="595959" w:themeColor="text1" w:themeTint="A6"/>
      <w:sz w:val="36"/>
    </w:rPr>
  </w:style>
  <w:style w:type="character" w:customStyle="1" w:styleId="AbstractChar">
    <w:name w:val="Abstract Char"/>
    <w:basedOn w:val="Heading1Char"/>
    <w:link w:val="Abstract"/>
    <w:rsid w:val="00C9707B"/>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Heading4Char">
    <w:name w:val="Heading 4 Char"/>
    <w:basedOn w:val="DefaultParagraphFont"/>
    <w:link w:val="Heading4"/>
    <w:rsid w:val="00C9707B"/>
    <w:rPr>
      <w:rFonts w:ascii="Garamond" w:hAnsi="Garamond"/>
      <w:b/>
      <w:snapToGrid w:val="0"/>
      <w:kern w:val="20"/>
      <w:sz w:val="18"/>
      <w:szCs w:val="24"/>
      <w14:ligatures w14:val="all"/>
      <w14:stylisticSets>
        <w14:styleSet w14:id="5"/>
      </w14:stylisticSets>
      <w14:cntxtAlts/>
    </w:rPr>
  </w:style>
  <w:style w:type="character" w:styleId="Strong">
    <w:name w:val="Strong"/>
    <w:basedOn w:val="DefaultParagraphFont"/>
    <w:qFormat/>
    <w:rsid w:val="00C9707B"/>
    <w:rPr>
      <w:b/>
      <w:bCs/>
    </w:rPr>
  </w:style>
  <w:style w:type="paragraph" w:styleId="ListParagraph">
    <w:name w:val="List Paragraph"/>
    <w:basedOn w:val="Normal"/>
    <w:uiPriority w:val="34"/>
    <w:qFormat/>
    <w:rsid w:val="00C9707B"/>
    <w:pPr>
      <w:ind w:left="720"/>
      <w:contextualSpacing/>
    </w:pPr>
  </w:style>
  <w:style w:type="paragraph" w:customStyle="1" w:styleId="Default">
    <w:name w:val="Default"/>
    <w:rsid w:val="00B005A3"/>
    <w:pPr>
      <w:autoSpaceDE w:val="0"/>
      <w:autoSpaceDN w:val="0"/>
      <w:adjustRightInd w:val="0"/>
    </w:pPr>
    <w:rPr>
      <w:rFonts w:eastAsia="Calibri"/>
      <w:color w:val="000000"/>
      <w:sz w:val="24"/>
      <w:szCs w:val="24"/>
      <w:lang w:bidi="he-IL"/>
    </w:rPr>
  </w:style>
  <w:style w:type="paragraph" w:customStyle="1" w:styleId="AbstractNormal">
    <w:name w:val="Abstract Normal"/>
    <w:basedOn w:val="Normal"/>
    <w:link w:val="AbstractNormalChar"/>
    <w:rsid w:val="00DD124E"/>
    <w:pPr>
      <w:widowControl w:val="0"/>
      <w:tabs>
        <w:tab w:val="left" w:pos="90"/>
      </w:tabs>
      <w:autoSpaceDE w:val="0"/>
      <w:autoSpaceDN w:val="0"/>
      <w:adjustRightInd w:val="0"/>
      <w:spacing w:after="60"/>
      <w:ind w:left="288" w:hanging="288"/>
    </w:pPr>
    <w:rPr>
      <w:rFonts w:asciiTheme="minorHAnsi" w:eastAsiaTheme="minorHAnsi" w:hAnsiTheme="minorHAnsi" w:cstheme="minorBidi"/>
      <w:color w:val="000000"/>
      <w:kern w:val="0"/>
      <w:szCs w:val="18"/>
      <w14:ligatures w14:val="none"/>
      <w14:stylisticSets/>
      <w14:cntxtAlts w14:val="0"/>
    </w:rPr>
  </w:style>
  <w:style w:type="character" w:customStyle="1" w:styleId="AbstractNormalChar">
    <w:name w:val="Abstract Normal Char"/>
    <w:basedOn w:val="DefaultParagraphFont"/>
    <w:link w:val="AbstractNormal"/>
    <w:rsid w:val="00DD124E"/>
    <w:rPr>
      <w:rFonts w:asciiTheme="minorHAnsi" w:eastAsiaTheme="minorHAnsi" w:hAnsiTheme="minorHAnsi" w:cstheme="minorBidi"/>
      <w:color w:val="000000"/>
      <w:sz w:val="22"/>
      <w:szCs w:val="18"/>
    </w:rPr>
  </w:style>
  <w:style w:type="character" w:customStyle="1" w:styleId="UnresolvedMention">
    <w:name w:val="Unresolved Mention"/>
    <w:basedOn w:val="DefaultParagraphFont"/>
    <w:uiPriority w:val="99"/>
    <w:semiHidden/>
    <w:unhideWhenUsed/>
    <w:rsid w:val="00E5105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074800">
      <w:bodyDiv w:val="1"/>
      <w:marLeft w:val="0"/>
      <w:marRight w:val="0"/>
      <w:marTop w:val="0"/>
      <w:marBottom w:val="0"/>
      <w:divBdr>
        <w:top w:val="none" w:sz="0" w:space="0" w:color="auto"/>
        <w:left w:val="none" w:sz="0" w:space="0" w:color="auto"/>
        <w:bottom w:val="none" w:sz="0" w:space="0" w:color="auto"/>
        <w:right w:val="none" w:sz="0" w:space="0" w:color="auto"/>
      </w:divBdr>
    </w:div>
    <w:div w:id="344988715">
      <w:bodyDiv w:val="1"/>
      <w:marLeft w:val="0"/>
      <w:marRight w:val="0"/>
      <w:marTop w:val="0"/>
      <w:marBottom w:val="0"/>
      <w:divBdr>
        <w:top w:val="none" w:sz="0" w:space="0" w:color="auto"/>
        <w:left w:val="none" w:sz="0" w:space="0" w:color="auto"/>
        <w:bottom w:val="none" w:sz="0" w:space="0" w:color="auto"/>
        <w:right w:val="none" w:sz="0" w:space="0" w:color="auto"/>
      </w:divBdr>
    </w:div>
    <w:div w:id="961183292">
      <w:bodyDiv w:val="1"/>
      <w:marLeft w:val="0"/>
      <w:marRight w:val="0"/>
      <w:marTop w:val="0"/>
      <w:marBottom w:val="0"/>
      <w:divBdr>
        <w:top w:val="none" w:sz="0" w:space="0" w:color="auto"/>
        <w:left w:val="none" w:sz="0" w:space="0" w:color="auto"/>
        <w:bottom w:val="none" w:sz="0" w:space="0" w:color="auto"/>
        <w:right w:val="none" w:sz="0" w:space="0" w:color="auto"/>
      </w:divBdr>
    </w:div>
    <w:div w:id="1109592478">
      <w:bodyDiv w:val="1"/>
      <w:marLeft w:val="0"/>
      <w:marRight w:val="0"/>
      <w:marTop w:val="0"/>
      <w:marBottom w:val="0"/>
      <w:divBdr>
        <w:top w:val="none" w:sz="0" w:space="0" w:color="auto"/>
        <w:left w:val="none" w:sz="0" w:space="0" w:color="auto"/>
        <w:bottom w:val="none" w:sz="0" w:space="0" w:color="auto"/>
        <w:right w:val="none" w:sz="0" w:space="0" w:color="auto"/>
      </w:divBdr>
    </w:div>
    <w:div w:id="1180974999">
      <w:bodyDiv w:val="1"/>
      <w:marLeft w:val="0"/>
      <w:marRight w:val="0"/>
      <w:marTop w:val="0"/>
      <w:marBottom w:val="0"/>
      <w:divBdr>
        <w:top w:val="none" w:sz="0" w:space="0" w:color="auto"/>
        <w:left w:val="none" w:sz="0" w:space="0" w:color="auto"/>
        <w:bottom w:val="none" w:sz="0" w:space="0" w:color="auto"/>
        <w:right w:val="none" w:sz="0" w:space="0" w:color="auto"/>
      </w:divBdr>
    </w:div>
    <w:div w:id="1239361755">
      <w:bodyDiv w:val="1"/>
      <w:marLeft w:val="0"/>
      <w:marRight w:val="0"/>
      <w:marTop w:val="0"/>
      <w:marBottom w:val="0"/>
      <w:divBdr>
        <w:top w:val="none" w:sz="0" w:space="0" w:color="auto"/>
        <w:left w:val="none" w:sz="0" w:space="0" w:color="auto"/>
        <w:bottom w:val="none" w:sz="0" w:space="0" w:color="auto"/>
        <w:right w:val="none" w:sz="0" w:space="0" w:color="auto"/>
      </w:divBdr>
    </w:div>
    <w:div w:id="1475484666">
      <w:bodyDiv w:val="1"/>
      <w:marLeft w:val="0"/>
      <w:marRight w:val="0"/>
      <w:marTop w:val="0"/>
      <w:marBottom w:val="0"/>
      <w:divBdr>
        <w:top w:val="none" w:sz="0" w:space="0" w:color="auto"/>
        <w:left w:val="none" w:sz="0" w:space="0" w:color="auto"/>
        <w:bottom w:val="none" w:sz="0" w:space="0" w:color="auto"/>
        <w:right w:val="none" w:sz="0" w:space="0" w:color="auto"/>
      </w:divBdr>
    </w:div>
    <w:div w:id="1646199289">
      <w:bodyDiv w:val="1"/>
      <w:marLeft w:val="0"/>
      <w:marRight w:val="0"/>
      <w:marTop w:val="0"/>
      <w:marBottom w:val="0"/>
      <w:divBdr>
        <w:top w:val="none" w:sz="0" w:space="0" w:color="auto"/>
        <w:left w:val="none" w:sz="0" w:space="0" w:color="auto"/>
        <w:bottom w:val="none" w:sz="0" w:space="0" w:color="auto"/>
        <w:right w:val="none" w:sz="0" w:space="0" w:color="auto"/>
      </w:divBdr>
    </w:div>
    <w:div w:id="1699043230">
      <w:bodyDiv w:val="1"/>
      <w:marLeft w:val="0"/>
      <w:marRight w:val="0"/>
      <w:marTop w:val="0"/>
      <w:marBottom w:val="0"/>
      <w:divBdr>
        <w:top w:val="none" w:sz="0" w:space="0" w:color="auto"/>
        <w:left w:val="none" w:sz="0" w:space="0" w:color="auto"/>
        <w:bottom w:val="none" w:sz="0" w:space="0" w:color="auto"/>
        <w:right w:val="none" w:sz="0" w:space="0" w:color="auto"/>
      </w:divBdr>
    </w:div>
    <w:div w:id="203406376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ivb@cet.ac.il" TargetMode="External"/><Relationship Id="rId13" Type="http://schemas.openxmlformats.org/officeDocument/2006/relationships/image" Target="media/image5.png"/><Relationship Id="rId18" Type="http://schemas.openxmlformats.org/officeDocument/2006/relationships/hyperlink" Target="https://pdfs.semanticscholar.org/c949/3f2687230bbcb66b48175a17339c3d37ddf7.pdf" TargetMode="External"/><Relationship Id="rId26" Type="http://schemas.openxmlformats.org/officeDocument/2006/relationships/hyperlink" Target="https://doi.org/10.1017/CBO9780511803932" TargetMode="External"/><Relationship Id="rId39"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doi.org/10.1111/j.1467-8535.2010.01112.x" TargetMode="External"/><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yperlink" Target="https://doi.org/10.1002/9781119082361.ch29" TargetMode="External"/><Relationship Id="rId25" Type="http://schemas.openxmlformats.org/officeDocument/2006/relationships/hyperlink" Target="https://doi.org/10.2307/1602179" TargetMode="External"/><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hyperlink" Target="https://doi.org/10.1080/08923640701595365" TargetMode="External"/><Relationship Id="rId29" Type="http://schemas.openxmlformats.org/officeDocument/2006/relationships/image" Target="file://localhost/cid/image001.jpg@01D28852.82574960"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doi.org/10.1007/s10755-005-1938-x" TargetMode="External"/><Relationship Id="rId32" Type="http://schemas.openxmlformats.org/officeDocument/2006/relationships/image" Target="media/image12.jpg"/><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s://doi.org/10.1080/15391523.2006.10782468" TargetMode="External"/><Relationship Id="rId28" Type="http://schemas.openxmlformats.org/officeDocument/2006/relationships/image" Target="media/image9.jpeg"/><Relationship Id="rId36"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hyperlink" Target="https://doi.org/10.1080/13678860701718760" TargetMode="External"/><Relationship Id="rId31"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yperlink" Target="https://doi.org/10.1016/j.iheduc.2011.07.004" TargetMode="External"/><Relationship Id="rId27" Type="http://schemas.openxmlformats.org/officeDocument/2006/relationships/hyperlink" Target="https://doi.org/10.1080/02615470020028364" TargetMode="External"/><Relationship Id="rId30" Type="http://schemas.openxmlformats.org/officeDocument/2006/relationships/image" Target="media/image10.jpg"/><Relationship Id="rId35" Type="http://schemas.openxmlformats.org/officeDocument/2006/relationships/footer" Target="footer1.xml"/></Relationships>
</file>

<file path=word/_rels/footer3.xml.rels><?xml version="1.0" encoding="UTF-8" standalone="yes"?>
<Relationships xmlns="http://schemas.openxmlformats.org/package/2006/relationships"><Relationship Id="rId2" Type="http://schemas.openxmlformats.org/officeDocument/2006/relationships/hyperlink" Target="https://creativecommons.org/licenses/by-nc/4.0/" TargetMode="External"/><Relationship Id="rId1" Type="http://schemas.openxmlformats.org/officeDocument/2006/relationships/hyperlink" Target="https://doi.org/10.28945/3898"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22</Pages>
  <Words>8678</Words>
  <Characters>49469</Characters>
  <Application>Microsoft Office Word</Application>
  <DocSecurity>0</DocSecurity>
  <Lines>412</Lines>
  <Paragraphs>116</Paragraphs>
  <ScaleCrop>false</ScaleCrop>
  <HeadingPairs>
    <vt:vector size="2" baseType="variant">
      <vt:variant>
        <vt:lpstr>Title</vt:lpstr>
      </vt:variant>
      <vt:variant>
        <vt:i4>1</vt:i4>
      </vt:variant>
    </vt:vector>
  </HeadingPairs>
  <TitlesOfParts>
    <vt:vector size="1" baseType="lpstr">
      <vt:lpstr>Yours Virtually: Advanced Mathematics and Physics in the Israeli Virtual High School</vt:lpstr>
    </vt:vector>
  </TitlesOfParts>
  <Manager>Fay Sudweeks, Editor-in-Cbief</Manager>
  <Company>Informing Science Institute</Company>
  <LinksUpToDate>false</LinksUpToDate>
  <CharactersWithSpaces>58031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Yours Virtually: Advanced Mathematics and Physics in the Israeli Virtual High School</dc:title>
  <dc:creator>Yaniv Biton, Dafna Raviv, Osnat Fellus, Sapir Fellus</dc:creator>
  <cp:keywords>virtual high school, teachers’ perspectives, students’ perspectives, mathematics, physics</cp:keywords>
  <cp:lastModifiedBy>bettyboyd</cp:lastModifiedBy>
  <cp:revision>7</cp:revision>
  <cp:lastPrinted>2017-12-06T05:08:00Z</cp:lastPrinted>
  <dcterms:created xsi:type="dcterms:W3CDTF">2017-12-23T04:14:00Z</dcterms:created>
  <dcterms:modified xsi:type="dcterms:W3CDTF">2018-01-03T14:42:00Z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Janice Whatley</vt:lpwstr>
  </property>
  <property fmtid="{D5CDD505-2E9C-101B-9397-08002B2CF9AE}" pid="3" name="Publisher">
    <vt:lpwstr>Informing Science Institute</vt:lpwstr>
  </property>
  <property fmtid="{D5CDD505-2E9C-101B-9397-08002B2CF9AE}" pid="4" name="Source">
    <vt:lpwstr>https://doi.org/10.28945/3898</vt:lpwstr>
  </property>
  <property fmtid="{D5CDD505-2E9C-101B-9397-08002B2CF9AE}" pid="5" name="Journal Name">
    <vt:lpwstr>Interdisciplinary Journal of e-Skills and Lifelong Learning</vt:lpwstr>
  </property>
</Properties>
</file>