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4E31" w:rsidRPr="009D4E95" w:rsidRDefault="00D363C9" w:rsidP="008A6636">
      <w:pPr>
        <w:pStyle w:val="PaperTitle"/>
        <w:rPr>
          <w:rFonts w:ascii="Times New Roman" w:hAnsi="Times New Roman"/>
          <w:kern w:val="24"/>
          <w:sz w:val="24"/>
          <w:szCs w:val="24"/>
        </w:rPr>
      </w:pPr>
      <w:bookmarkStart w:id="0" w:name="_Hlk529535992"/>
      <w:bookmarkStart w:id="1" w:name="_GoBack"/>
      <w:bookmarkEnd w:id="1"/>
      <w:r w:rsidRPr="009D4E95">
        <w:t>Plagiarism Management: Challenges, Procedure, and Workflow Automation</w:t>
      </w:r>
      <w:bookmarkEnd w:id="0"/>
    </w:p>
    <w:tbl>
      <w:tblPr>
        <w:tblStyle w:val="TableGrid"/>
        <w:tblW w:w="9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2127"/>
        <w:gridCol w:w="3831"/>
        <w:gridCol w:w="3150"/>
      </w:tblGrid>
      <w:tr w:rsidR="00973675" w:rsidRPr="009D4E95" w:rsidTr="0007168A">
        <w:tc>
          <w:tcPr>
            <w:tcW w:w="2127" w:type="dxa"/>
          </w:tcPr>
          <w:p w:rsidR="00973675" w:rsidRPr="009D4E95" w:rsidRDefault="00BB5A96" w:rsidP="003915E0">
            <w:pPr>
              <w:pStyle w:val="PaperInfo"/>
              <w:tabs>
                <w:tab w:val="clear" w:pos="2880"/>
              </w:tabs>
              <w:suppressAutoHyphens/>
            </w:pPr>
            <w:proofErr w:type="spellStart"/>
            <w:r w:rsidRPr="009D4E95">
              <w:t>Angelos</w:t>
            </w:r>
            <w:proofErr w:type="spellEnd"/>
            <w:r w:rsidRPr="009D4E95">
              <w:t xml:space="preserve"> </w:t>
            </w:r>
            <w:proofErr w:type="spellStart"/>
            <w:r w:rsidRPr="009D4E95">
              <w:t>Rodafinos</w:t>
            </w:r>
            <w:proofErr w:type="spellEnd"/>
          </w:p>
        </w:tc>
        <w:tc>
          <w:tcPr>
            <w:tcW w:w="3831" w:type="dxa"/>
          </w:tcPr>
          <w:p w:rsidR="00973675" w:rsidRPr="009D4E95" w:rsidRDefault="00BB5A96" w:rsidP="003915E0">
            <w:pPr>
              <w:pStyle w:val="PaperInfo"/>
              <w:tabs>
                <w:tab w:val="clear" w:pos="2880"/>
              </w:tabs>
            </w:pPr>
            <w:r w:rsidRPr="009D4E95">
              <w:t>Monash University, Melbourne, Australia</w:t>
            </w:r>
          </w:p>
        </w:tc>
        <w:tc>
          <w:tcPr>
            <w:tcW w:w="3150" w:type="dxa"/>
          </w:tcPr>
          <w:p w:rsidR="00973675" w:rsidRPr="009D4E95" w:rsidRDefault="00EF0B1D" w:rsidP="003915E0">
            <w:pPr>
              <w:pStyle w:val="PaperInfo"/>
              <w:tabs>
                <w:tab w:val="clear" w:pos="2880"/>
              </w:tabs>
            </w:pPr>
            <w:hyperlink r:id="rId9" w:history="1">
              <w:r w:rsidR="00815BD6" w:rsidRPr="00D8415A">
                <w:rPr>
                  <w:rStyle w:val="Hyperlink"/>
                </w:rPr>
                <w:t>arodafinos@gmail.com</w:t>
              </w:r>
            </w:hyperlink>
            <w:r w:rsidR="00815BD6">
              <w:t xml:space="preserve"> </w:t>
            </w:r>
          </w:p>
        </w:tc>
      </w:tr>
    </w:tbl>
    <w:p w:rsidR="00F14E31" w:rsidRPr="00815BD6" w:rsidRDefault="00403AFA" w:rsidP="00496C4A">
      <w:pPr>
        <w:spacing w:before="240" w:after="240"/>
        <w:rPr>
          <w:sz w:val="20"/>
          <w:szCs w:val="20"/>
        </w:rPr>
      </w:pPr>
      <w:r w:rsidRPr="00815BD6">
        <w:rPr>
          <w:sz w:val="20"/>
          <w:szCs w:val="20"/>
        </w:rPr>
        <w:t>[</w:t>
      </w:r>
      <w:r w:rsidR="00F14E31" w:rsidRPr="00815BD6">
        <w:rPr>
          <w:b/>
          <w:sz w:val="20"/>
          <w:szCs w:val="20"/>
        </w:rPr>
        <w:t>Author</w:t>
      </w:r>
      <w:r w:rsidR="001D525D" w:rsidRPr="00815BD6">
        <w:rPr>
          <w:b/>
          <w:sz w:val="20"/>
          <w:szCs w:val="20"/>
        </w:rPr>
        <w:t>’s</w:t>
      </w:r>
      <w:r w:rsidR="00F14E31" w:rsidRPr="00815BD6">
        <w:rPr>
          <w:b/>
          <w:sz w:val="20"/>
          <w:szCs w:val="20"/>
        </w:rPr>
        <w:t xml:space="preserve"> Note</w:t>
      </w:r>
      <w:r w:rsidRPr="00815BD6">
        <w:rPr>
          <w:sz w:val="20"/>
          <w:szCs w:val="20"/>
        </w:rPr>
        <w:t xml:space="preserve">: </w:t>
      </w:r>
      <w:r w:rsidR="008E0FF8" w:rsidRPr="00815BD6">
        <w:rPr>
          <w:sz w:val="20"/>
          <w:szCs w:val="20"/>
        </w:rPr>
        <w:t xml:space="preserve">A preliminary version of this paper was presented at the </w:t>
      </w:r>
      <w:r w:rsidR="00185796" w:rsidRPr="00815BD6">
        <w:rPr>
          <w:sz w:val="20"/>
          <w:szCs w:val="20"/>
        </w:rPr>
        <w:t>EDULEARN16 conference:</w:t>
      </w:r>
      <w:r w:rsidR="00185796" w:rsidRPr="00815BD6">
        <w:rPr>
          <w:i/>
          <w:sz w:val="20"/>
          <w:szCs w:val="20"/>
        </w:rPr>
        <w:t xml:space="preserve">  </w:t>
      </w:r>
      <w:proofErr w:type="spellStart"/>
      <w:r w:rsidR="00185796" w:rsidRPr="00815BD6">
        <w:rPr>
          <w:sz w:val="20"/>
          <w:szCs w:val="20"/>
        </w:rPr>
        <w:t>Rodafinos</w:t>
      </w:r>
      <w:proofErr w:type="spellEnd"/>
      <w:r w:rsidR="00185796" w:rsidRPr="00815BD6">
        <w:rPr>
          <w:sz w:val="20"/>
          <w:szCs w:val="20"/>
        </w:rPr>
        <w:t xml:space="preserve">, A., Warwick, L., &amp; Robbie, D. (2016). </w:t>
      </w:r>
      <w:hyperlink r:id="rId10" w:history="1">
        <w:r w:rsidR="00185796" w:rsidRPr="00815BD6">
          <w:rPr>
            <w:rStyle w:val="Hyperlink"/>
            <w:sz w:val="20"/>
            <w:szCs w:val="20"/>
          </w:rPr>
          <w:t>Challenges before and after detecting plagiarism</w:t>
        </w:r>
      </w:hyperlink>
      <w:r w:rsidR="00185796" w:rsidRPr="00815BD6">
        <w:rPr>
          <w:sz w:val="20"/>
          <w:szCs w:val="20"/>
        </w:rPr>
        <w:t xml:space="preserve">. </w:t>
      </w:r>
      <w:r w:rsidR="00185796" w:rsidRPr="00815BD6">
        <w:rPr>
          <w:i/>
          <w:sz w:val="20"/>
          <w:szCs w:val="20"/>
        </w:rPr>
        <w:t>ED</w:t>
      </w:r>
      <w:r w:rsidR="00185796" w:rsidRPr="00815BD6">
        <w:rPr>
          <w:i/>
          <w:sz w:val="20"/>
          <w:szCs w:val="20"/>
        </w:rPr>
        <w:t>U</w:t>
      </w:r>
      <w:r w:rsidR="00185796" w:rsidRPr="00815BD6">
        <w:rPr>
          <w:i/>
          <w:sz w:val="20"/>
          <w:szCs w:val="20"/>
        </w:rPr>
        <w:t>LEARN16 Proceedings</w:t>
      </w:r>
      <w:r w:rsidR="00185796" w:rsidRPr="00815BD6">
        <w:rPr>
          <w:sz w:val="20"/>
          <w:szCs w:val="20"/>
        </w:rPr>
        <w:t>, pp. 3874-3882.</w:t>
      </w:r>
      <w:r w:rsidR="003224BC" w:rsidRPr="00815BD6">
        <w:rPr>
          <w:sz w:val="20"/>
          <w:szCs w:val="20"/>
        </w:rPr>
        <w:t>]</w:t>
      </w:r>
    </w:p>
    <w:p w:rsidR="002939F5" w:rsidRPr="009D4E95" w:rsidRDefault="002939F5" w:rsidP="002939F5">
      <w:pPr>
        <w:pStyle w:val="Heading1"/>
      </w:pPr>
      <w:r w:rsidRPr="009D4E95">
        <w:t>Abstract</w:t>
      </w:r>
    </w:p>
    <w:tbl>
      <w:tblPr>
        <w:tblStyle w:val="TableGrid"/>
        <w:tblW w:w="89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90"/>
        <w:gridCol w:w="7050"/>
      </w:tblGrid>
      <w:tr w:rsidR="002939F5" w:rsidRPr="009D4E95" w:rsidTr="002C38BF">
        <w:tc>
          <w:tcPr>
            <w:tcW w:w="1890" w:type="dxa"/>
          </w:tcPr>
          <w:p w:rsidR="002939F5" w:rsidRPr="009D4E95" w:rsidRDefault="002939F5" w:rsidP="00731D83">
            <w:pPr>
              <w:pStyle w:val="PaperInfo"/>
              <w:tabs>
                <w:tab w:val="clear" w:pos="2880"/>
              </w:tabs>
            </w:pPr>
            <w:bookmarkStart w:id="2" w:name="_Hlk527799381"/>
            <w:r w:rsidRPr="009D4E95">
              <w:t>Aim/Purpose</w:t>
            </w:r>
            <w:bookmarkEnd w:id="2"/>
          </w:p>
        </w:tc>
        <w:tc>
          <w:tcPr>
            <w:tcW w:w="7050" w:type="dxa"/>
          </w:tcPr>
          <w:p w:rsidR="002939F5" w:rsidRPr="009D4E95" w:rsidRDefault="006920BD" w:rsidP="00B07699">
            <w:r w:rsidRPr="009D4E95">
              <w:rPr>
                <w:color w:val="000000"/>
              </w:rPr>
              <w:t>This paper presents some of the issues that academia faces in both the dete</w:t>
            </w:r>
            <w:r w:rsidRPr="009D4E95">
              <w:rPr>
                <w:color w:val="000000"/>
              </w:rPr>
              <w:t>c</w:t>
            </w:r>
            <w:r w:rsidRPr="009D4E95">
              <w:rPr>
                <w:color w:val="000000"/>
              </w:rPr>
              <w:t xml:space="preserve">tion of plagiarism and the aftermath. </w:t>
            </w:r>
            <w:bookmarkStart w:id="3" w:name="_Hlk527799187"/>
            <w:r w:rsidR="00B07699" w:rsidRPr="009D4E95">
              <w:t xml:space="preserve">The focus is on the latter, how academics and </w:t>
            </w:r>
            <w:r w:rsidR="0061527C" w:rsidRPr="009D4E95">
              <w:t xml:space="preserve">educational </w:t>
            </w:r>
            <w:r w:rsidR="00B07699" w:rsidRPr="009D4E95">
              <w:t xml:space="preserve">institutions </w:t>
            </w:r>
            <w:r w:rsidR="0061527C" w:rsidRPr="009D4E95">
              <w:t xml:space="preserve">around the world </w:t>
            </w:r>
            <w:r w:rsidR="00B07699" w:rsidRPr="009D4E95">
              <w:t xml:space="preserve">can address the challenges that </w:t>
            </w:r>
            <w:r w:rsidR="00B07699" w:rsidRPr="009D4E95">
              <w:rPr>
                <w:i/>
              </w:rPr>
              <w:t>follow</w:t>
            </w:r>
            <w:r w:rsidR="00B07699" w:rsidRPr="009D4E95">
              <w:t xml:space="preserve"> the identification of an incident.</w:t>
            </w:r>
            <w:bookmarkStart w:id="4" w:name="_Hlk527470655"/>
            <w:r w:rsidR="000C6CE3" w:rsidRPr="009D4E95">
              <w:t xml:space="preserve"> </w:t>
            </w:r>
            <w:bookmarkEnd w:id="3"/>
            <w:r w:rsidR="000C6CE3" w:rsidRPr="009D4E95">
              <w:t xml:space="preserve">The scope is to </w:t>
            </w:r>
            <w:r w:rsidR="00711510" w:rsidRPr="009D4E95">
              <w:t xml:space="preserve">identify the need for and describe specific strategies to efficiently manage plagiarism incidents. </w:t>
            </w:r>
            <w:bookmarkEnd w:id="4"/>
          </w:p>
        </w:tc>
      </w:tr>
      <w:tr w:rsidR="002939F5" w:rsidRPr="009D4E95" w:rsidTr="002C38BF">
        <w:tc>
          <w:tcPr>
            <w:tcW w:w="1890" w:type="dxa"/>
          </w:tcPr>
          <w:p w:rsidR="002939F5" w:rsidRPr="009D4E95" w:rsidRDefault="002939F5" w:rsidP="00731D83">
            <w:pPr>
              <w:pStyle w:val="PaperInfo"/>
              <w:tabs>
                <w:tab w:val="clear" w:pos="2880"/>
              </w:tabs>
            </w:pPr>
            <w:r w:rsidRPr="009D4E95">
              <w:t>Background</w:t>
            </w:r>
          </w:p>
        </w:tc>
        <w:tc>
          <w:tcPr>
            <w:tcW w:w="7050" w:type="dxa"/>
          </w:tcPr>
          <w:p w:rsidR="00AC4A15" w:rsidRPr="009D4E95" w:rsidRDefault="00D73844" w:rsidP="00B042E2">
            <w:pPr>
              <w:pStyle w:val="PaperInfo"/>
              <w:tabs>
                <w:tab w:val="clear" w:pos="2880"/>
              </w:tabs>
              <w:rPr>
                <w:color w:val="000000"/>
              </w:rPr>
            </w:pPr>
            <w:r w:rsidRPr="009D4E95">
              <w:rPr>
                <w:color w:val="000000"/>
              </w:rPr>
              <w:t xml:space="preserve">Plagiarism is possibly one of the major academic misconduct offences. </w:t>
            </w:r>
            <w:bookmarkStart w:id="5" w:name="_Hlk527471025"/>
            <w:r w:rsidRPr="009D4E95">
              <w:rPr>
                <w:color w:val="000000"/>
              </w:rPr>
              <w:t xml:space="preserve">Yet, only a portion of </w:t>
            </w:r>
            <w:r w:rsidR="003101F8" w:rsidRPr="009D4E95">
              <w:rPr>
                <w:color w:val="000000"/>
              </w:rPr>
              <w:t xml:space="preserve">Higher Education Institutes (HEIs) </w:t>
            </w:r>
            <w:r w:rsidRPr="009D4E95">
              <w:rPr>
                <w:color w:val="000000"/>
              </w:rPr>
              <w:t>appear to have well developed policies and procedures aimed at dealing with this issue</w:t>
            </w:r>
            <w:r w:rsidR="00161BBC" w:rsidRPr="009D4E95">
              <w:rPr>
                <w:color w:val="000000"/>
              </w:rPr>
              <w:t xml:space="preserve"> or to follow these when required</w:t>
            </w:r>
            <w:r w:rsidRPr="009D4E95">
              <w:rPr>
                <w:color w:val="000000"/>
              </w:rPr>
              <w:t xml:space="preserve">. </w:t>
            </w:r>
            <w:bookmarkEnd w:id="5"/>
            <w:r w:rsidRPr="009D4E95">
              <w:rPr>
                <w:color w:val="000000"/>
              </w:rPr>
              <w:t>Students who plagiarize and are not caught pose challenges for ac</w:t>
            </w:r>
            <w:r w:rsidRPr="009D4E95">
              <w:rPr>
                <w:color w:val="000000"/>
              </w:rPr>
              <w:t>a</w:t>
            </w:r>
            <w:r w:rsidRPr="009D4E95">
              <w:rPr>
                <w:color w:val="000000"/>
              </w:rPr>
              <w:t>demia. Students who are caught pose equal challenges.</w:t>
            </w:r>
          </w:p>
        </w:tc>
      </w:tr>
      <w:tr w:rsidR="00AC4A15" w:rsidRPr="009D4E95" w:rsidTr="002C38BF">
        <w:tc>
          <w:tcPr>
            <w:tcW w:w="1890" w:type="dxa"/>
          </w:tcPr>
          <w:p w:rsidR="00AC4A15" w:rsidRPr="009D4E95" w:rsidRDefault="00AC4A15" w:rsidP="00AC4A15">
            <w:pPr>
              <w:pStyle w:val="PaperInfo"/>
              <w:tabs>
                <w:tab w:val="clear" w:pos="2880"/>
              </w:tabs>
            </w:pPr>
            <w:bookmarkStart w:id="6" w:name="_Hlk527470244"/>
            <w:r w:rsidRPr="009D4E95">
              <w:t>Methodology</w:t>
            </w:r>
          </w:p>
        </w:tc>
        <w:tc>
          <w:tcPr>
            <w:tcW w:w="7050" w:type="dxa"/>
          </w:tcPr>
          <w:p w:rsidR="00AC4A15" w:rsidRPr="009D4E95" w:rsidRDefault="000C6CE3" w:rsidP="00AC4A15">
            <w:pPr>
              <w:pStyle w:val="PaperInfo"/>
              <w:tabs>
                <w:tab w:val="clear" w:pos="2880"/>
              </w:tabs>
              <w:rPr>
                <w:color w:val="000000"/>
              </w:rPr>
            </w:pPr>
            <w:r w:rsidRPr="009D4E95">
              <w:rPr>
                <w:color w:val="000000"/>
              </w:rPr>
              <w:t>Following a literature review that identifies and describes the extent and the seriousness of the problem, procedures and strategies to address the issue are recommended, based on the literature and best practices.</w:t>
            </w:r>
          </w:p>
        </w:tc>
      </w:tr>
      <w:tr w:rsidR="00AC4A15" w:rsidRPr="009D4E95" w:rsidTr="002C38BF">
        <w:tc>
          <w:tcPr>
            <w:tcW w:w="1890" w:type="dxa"/>
          </w:tcPr>
          <w:p w:rsidR="00AC4A15" w:rsidRPr="009D4E95" w:rsidRDefault="00AC4A15" w:rsidP="00AC4A15">
            <w:pPr>
              <w:pStyle w:val="PaperInfo"/>
              <w:tabs>
                <w:tab w:val="clear" w:pos="2880"/>
              </w:tabs>
            </w:pPr>
            <w:bookmarkStart w:id="7" w:name="_Hlk527469953"/>
            <w:bookmarkEnd w:id="6"/>
            <w:r w:rsidRPr="009D4E95">
              <w:t>Contribution</w:t>
            </w:r>
          </w:p>
        </w:tc>
        <w:tc>
          <w:tcPr>
            <w:tcW w:w="7050" w:type="dxa"/>
          </w:tcPr>
          <w:p w:rsidR="00AC4A15" w:rsidRPr="009D4E95" w:rsidRDefault="00AC4A15" w:rsidP="00AC4A15">
            <w:pPr>
              <w:pStyle w:val="PaperInfo"/>
              <w:tabs>
                <w:tab w:val="clear" w:pos="2880"/>
              </w:tabs>
            </w:pPr>
            <w:r w:rsidRPr="009D4E95">
              <w:rPr>
                <w:color w:val="000000"/>
              </w:rPr>
              <w:t>The paper alerts academics regarding the need for the establishment of rigo</w:t>
            </w:r>
            <w:r w:rsidRPr="009D4E95">
              <w:rPr>
                <w:color w:val="000000"/>
              </w:rPr>
              <w:t>r</w:t>
            </w:r>
            <w:r w:rsidRPr="009D4E95">
              <w:rPr>
                <w:color w:val="000000"/>
              </w:rPr>
              <w:t>ous and standardized procedures to address the challenges that follow the ide</w:t>
            </w:r>
            <w:r w:rsidRPr="009D4E95">
              <w:rPr>
                <w:color w:val="000000"/>
              </w:rPr>
              <w:t>n</w:t>
            </w:r>
            <w:r w:rsidRPr="009D4E95">
              <w:rPr>
                <w:color w:val="000000"/>
              </w:rPr>
              <w:t>tification of a plagiarism incident. It then describes how to streamline the pr</w:t>
            </w:r>
            <w:r w:rsidRPr="009D4E95">
              <w:rPr>
                <w:color w:val="000000"/>
              </w:rPr>
              <w:t>o</w:t>
            </w:r>
            <w:r w:rsidRPr="009D4E95">
              <w:rPr>
                <w:color w:val="000000"/>
              </w:rPr>
              <w:t xml:space="preserve">cess to improve consistency and reduce the errors and the effort required by academic staff. </w:t>
            </w:r>
          </w:p>
        </w:tc>
      </w:tr>
      <w:bookmarkEnd w:id="7"/>
      <w:tr w:rsidR="00AC4A15" w:rsidRPr="009D4E95" w:rsidTr="002C38BF">
        <w:tc>
          <w:tcPr>
            <w:tcW w:w="1890" w:type="dxa"/>
          </w:tcPr>
          <w:p w:rsidR="00AC4A15" w:rsidRPr="009D4E95" w:rsidRDefault="00AC4A15" w:rsidP="00AC4A15">
            <w:pPr>
              <w:pStyle w:val="PaperInfo"/>
              <w:tabs>
                <w:tab w:val="clear" w:pos="2880"/>
              </w:tabs>
            </w:pPr>
            <w:r w:rsidRPr="009D4E95">
              <w:t xml:space="preserve">Recommendations </w:t>
            </w:r>
            <w:r w:rsidRPr="009D4E95">
              <w:br/>
              <w:t>for Practitioners</w:t>
            </w:r>
          </w:p>
        </w:tc>
        <w:tc>
          <w:tcPr>
            <w:tcW w:w="7050" w:type="dxa"/>
          </w:tcPr>
          <w:p w:rsidR="00AC4A15" w:rsidRPr="009D4E95" w:rsidRDefault="00AC4A15" w:rsidP="00AC4A15">
            <w:r w:rsidRPr="009D4E95">
              <w:t xml:space="preserve">To ensure that what is expected to happen takes place, </w:t>
            </w:r>
            <w:r w:rsidR="009553B7" w:rsidRPr="009D4E95">
              <w:t xml:space="preserve">HEIs </w:t>
            </w:r>
            <w:r w:rsidRPr="009D4E95">
              <w:t xml:space="preserve">should structure the process of managing suspected plagiarism cases. </w:t>
            </w:r>
            <w:r w:rsidRPr="009D4E95">
              <w:rPr>
                <w:color w:val="000000"/>
              </w:rPr>
              <w:t>Operationalization, wor</w:t>
            </w:r>
            <w:r w:rsidRPr="009D4E95">
              <w:rPr>
                <w:color w:val="000000"/>
              </w:rPr>
              <w:t>k</w:t>
            </w:r>
            <w:r w:rsidRPr="009D4E95">
              <w:rPr>
                <w:color w:val="000000"/>
              </w:rPr>
              <w:t xml:space="preserve">flow automation, diagrams that map the processes involved, clear information and examples to support and help </w:t>
            </w:r>
            <w:r w:rsidR="00ED6276" w:rsidRPr="009D4E95">
              <w:rPr>
                <w:color w:val="000000"/>
              </w:rPr>
              <w:t>academic</w:t>
            </w:r>
            <w:r w:rsidRPr="009D4E95">
              <w:rPr>
                <w:color w:val="000000"/>
              </w:rPr>
              <w:t>s make informed and consistent decisions, templates to communicate with the offenders, and databases to re</w:t>
            </w:r>
            <w:r w:rsidRPr="009D4E95">
              <w:rPr>
                <w:color w:val="000000"/>
              </w:rPr>
              <w:t>c</w:t>
            </w:r>
            <w:r w:rsidRPr="009D4E95">
              <w:rPr>
                <w:color w:val="000000"/>
              </w:rPr>
              <w:t>ord incidents for future reference are strongly recommended.</w:t>
            </w:r>
          </w:p>
        </w:tc>
      </w:tr>
      <w:tr w:rsidR="00D4719E" w:rsidRPr="009D4E95" w:rsidTr="002C38BF">
        <w:tc>
          <w:tcPr>
            <w:tcW w:w="1890" w:type="dxa"/>
          </w:tcPr>
          <w:p w:rsidR="00D4719E" w:rsidRPr="009D4E95" w:rsidRDefault="00D4719E" w:rsidP="00AC4A15">
            <w:pPr>
              <w:pStyle w:val="PaperInfo"/>
              <w:tabs>
                <w:tab w:val="clear" w:pos="2880"/>
              </w:tabs>
            </w:pPr>
            <w:bookmarkStart w:id="8" w:name="_Hlk527471530"/>
            <w:r w:rsidRPr="009D4E95">
              <w:lastRenderedPageBreak/>
              <w:t>Future research</w:t>
            </w:r>
          </w:p>
        </w:tc>
        <w:tc>
          <w:tcPr>
            <w:tcW w:w="7050" w:type="dxa"/>
          </w:tcPr>
          <w:p w:rsidR="00D4719E" w:rsidRPr="009D4E95" w:rsidRDefault="00D4719E" w:rsidP="00AC4A15">
            <w:r w:rsidRPr="009D4E95">
              <w:t>This paper provides a good basis for further research</w:t>
            </w:r>
            <w:r w:rsidR="000F63E2" w:rsidRPr="009D4E95">
              <w:t xml:space="preserve"> that will </w:t>
            </w:r>
            <w:r w:rsidRPr="009D4E95">
              <w:t>examin</w:t>
            </w:r>
            <w:r w:rsidR="000F63E2" w:rsidRPr="009D4E95">
              <w:t>e</w:t>
            </w:r>
            <w:r w:rsidRPr="009D4E95">
              <w:t xml:space="preserve"> the </w:t>
            </w:r>
            <w:r w:rsidR="000F63E2" w:rsidRPr="009D4E95">
              <w:t>pl</w:t>
            </w:r>
            <w:r w:rsidR="000F63E2" w:rsidRPr="009D4E95">
              <w:t>a</w:t>
            </w:r>
            <w:r w:rsidR="000F63E2" w:rsidRPr="009D4E95">
              <w:t xml:space="preserve">giarism </w:t>
            </w:r>
            <w:r w:rsidRPr="009D4E95">
              <w:t>policy, the p</w:t>
            </w:r>
            <w:r w:rsidR="000F63E2" w:rsidRPr="009D4E95">
              <w:t>rocedures, and the outcome of employing</w:t>
            </w:r>
            <w:r w:rsidRPr="009D4E95">
              <w:t xml:space="preserve"> the procedures </w:t>
            </w:r>
            <w:r w:rsidR="000F63E2" w:rsidRPr="009D4E95">
              <w:t>within the faculties of a single HEI</w:t>
            </w:r>
            <w:r w:rsidR="00FA13E8" w:rsidRPr="009D4E95">
              <w:t xml:space="preserve">, or an empirical comparison of these across a group of </w:t>
            </w:r>
            <w:r w:rsidR="000F63E2" w:rsidRPr="009D4E95">
              <w:t>HEIs</w:t>
            </w:r>
            <w:r w:rsidR="00FA13E8" w:rsidRPr="009D4E95">
              <w:t>.</w:t>
            </w:r>
          </w:p>
        </w:tc>
      </w:tr>
      <w:bookmarkEnd w:id="8"/>
      <w:tr w:rsidR="00AC4A15" w:rsidRPr="009D4E95" w:rsidTr="002C38BF">
        <w:tc>
          <w:tcPr>
            <w:tcW w:w="1890" w:type="dxa"/>
          </w:tcPr>
          <w:p w:rsidR="00AC4A15" w:rsidRPr="009D4E95" w:rsidRDefault="00AC4A15" w:rsidP="00AC4A15">
            <w:pPr>
              <w:pStyle w:val="PaperInfo"/>
              <w:tabs>
                <w:tab w:val="clear" w:pos="2880"/>
              </w:tabs>
            </w:pPr>
            <w:r w:rsidRPr="009D4E95">
              <w:t>Impact on Society</w:t>
            </w:r>
          </w:p>
        </w:tc>
        <w:tc>
          <w:tcPr>
            <w:tcW w:w="7050" w:type="dxa"/>
          </w:tcPr>
          <w:p w:rsidR="00AC4A15" w:rsidRPr="009D4E95" w:rsidRDefault="00AC4A15" w:rsidP="00AC4A15">
            <w:r w:rsidRPr="009D4E95">
              <w:t xml:space="preserve">Considering its potential consequences, </w:t>
            </w:r>
            <w:r w:rsidR="0061527C" w:rsidRPr="009D4E95">
              <w:t xml:space="preserve">educational </w:t>
            </w:r>
            <w:r w:rsidRPr="009D4E95">
              <w:t>institution</w:t>
            </w:r>
            <w:r w:rsidR="0061527C" w:rsidRPr="009D4E95">
              <w:t>s</w:t>
            </w:r>
            <w:r w:rsidRPr="009D4E95">
              <w:t xml:space="preserve"> should strive to prevent, detect, and deter plagiarism – and any type of student misconduct. Inaction can be harmful, as it is likely that some students will not gain the a</w:t>
            </w:r>
            <w:r w:rsidRPr="009D4E95">
              <w:t>p</w:t>
            </w:r>
            <w:r w:rsidRPr="009D4E95">
              <w:t>propriate knowledge that their chosen profession requires, which could put in danger both their wellbeing and the people they will later serve in their careers.</w:t>
            </w:r>
          </w:p>
        </w:tc>
      </w:tr>
      <w:tr w:rsidR="00AC4A15" w:rsidRPr="009D4E95" w:rsidTr="002C38BF">
        <w:tc>
          <w:tcPr>
            <w:tcW w:w="1890" w:type="dxa"/>
          </w:tcPr>
          <w:p w:rsidR="00AC4A15" w:rsidRPr="009D4E95" w:rsidRDefault="00AC4A15" w:rsidP="00AC4A15">
            <w:pPr>
              <w:pStyle w:val="PaperInfo"/>
              <w:tabs>
                <w:tab w:val="clear" w:pos="2880"/>
              </w:tabs>
            </w:pPr>
            <w:r w:rsidRPr="009D4E95">
              <w:t>Keywords</w:t>
            </w:r>
          </w:p>
        </w:tc>
        <w:tc>
          <w:tcPr>
            <w:tcW w:w="7050" w:type="dxa"/>
          </w:tcPr>
          <w:p w:rsidR="00AC4A15" w:rsidRPr="009D4E95" w:rsidRDefault="00AC4A15" w:rsidP="00AC4A15">
            <w:r w:rsidRPr="009D4E95">
              <w:t xml:space="preserve">academic </w:t>
            </w:r>
            <w:r w:rsidR="00711510" w:rsidRPr="009D4E95">
              <w:t>integrity</w:t>
            </w:r>
            <w:r w:rsidRPr="009D4E95">
              <w:t xml:space="preserve">, </w:t>
            </w:r>
            <w:r w:rsidR="00711510" w:rsidRPr="009D4E95">
              <w:t xml:space="preserve">plagiarism, </w:t>
            </w:r>
            <w:r w:rsidRPr="009D4E95">
              <w:t xml:space="preserve">higher education, cheating, policy, procedure  </w:t>
            </w:r>
          </w:p>
        </w:tc>
      </w:tr>
    </w:tbl>
    <w:p w:rsidR="00F14E31" w:rsidRPr="009D4E95" w:rsidRDefault="00FA13E8" w:rsidP="00F14E31">
      <w:pPr>
        <w:pStyle w:val="Heading1"/>
      </w:pPr>
      <w:r w:rsidRPr="009D4E95">
        <w:t>Introduction</w:t>
      </w:r>
    </w:p>
    <w:p w:rsidR="00313818" w:rsidRPr="009D4E95" w:rsidRDefault="006920BD" w:rsidP="009C5ADB">
      <w:r w:rsidRPr="009D4E95">
        <w:t xml:space="preserve">Academic misconduct encompasses a broad spectrum of </w:t>
      </w:r>
      <w:r w:rsidR="0027766E" w:rsidRPr="009D4E95">
        <w:t>misbehaviors</w:t>
      </w:r>
      <w:r w:rsidRPr="009D4E95">
        <w:t>. Among them, cheating on examinations, fabricating results, colluding, purchasing of essays, and plagiarism – the duplication of ideas without the corresponding acknowledgem</w:t>
      </w:r>
      <w:r w:rsidR="00313818" w:rsidRPr="009D4E95">
        <w:t>ent (</w:t>
      </w:r>
      <w:proofErr w:type="spellStart"/>
      <w:r w:rsidR="00313818" w:rsidRPr="009D4E95">
        <w:t>Bretag</w:t>
      </w:r>
      <w:proofErr w:type="spellEnd"/>
      <w:r w:rsidR="00313818" w:rsidRPr="009D4E95">
        <w:t>, 2013; Park, 2003).</w:t>
      </w:r>
    </w:p>
    <w:p w:rsidR="00313818" w:rsidRPr="009D4E95" w:rsidRDefault="00313818" w:rsidP="009C5ADB">
      <w:bookmarkStart w:id="9" w:name="_Hlk527803739"/>
      <w:r w:rsidRPr="009D4E95">
        <w:t xml:space="preserve">According to the Daily Mail Online (2016), 50,000 students have been caught cheating in exams or essays in the past three years in the UK alone. Following investigations, a mere 1% of them has been judged guilty of academic misconduct. </w:t>
      </w:r>
    </w:p>
    <w:p w:rsidR="00313818" w:rsidRPr="009D4E95" w:rsidRDefault="009C5ADB" w:rsidP="009C5ADB">
      <w:r w:rsidRPr="009D4E95">
        <w:t>Clarke and Lancaster (</w:t>
      </w:r>
      <w:r w:rsidR="006B1F0C" w:rsidRPr="009D4E95">
        <w:t xml:space="preserve">2006) coined the term </w:t>
      </w:r>
      <w:r w:rsidR="004757D7" w:rsidRPr="009D4E95">
        <w:t>‘</w:t>
      </w:r>
      <w:r w:rsidR="006B1F0C" w:rsidRPr="009D4E95">
        <w:t>contract-</w:t>
      </w:r>
      <w:r w:rsidRPr="009D4E95">
        <w:t>cheating</w:t>
      </w:r>
      <w:r w:rsidR="004757D7" w:rsidRPr="009D4E95">
        <w:t>’</w:t>
      </w:r>
      <w:r w:rsidRPr="009D4E95">
        <w:t xml:space="preserve"> to describe the situation where st</w:t>
      </w:r>
      <w:r w:rsidRPr="009D4E95">
        <w:t>u</w:t>
      </w:r>
      <w:r w:rsidRPr="009D4E95">
        <w:t xml:space="preserve">dents purchase bespoke academic assessments and submit the work as if it was their own. </w:t>
      </w:r>
      <w:r w:rsidR="006B1F0C" w:rsidRPr="009D4E95">
        <w:t xml:space="preserve">As </w:t>
      </w:r>
      <w:proofErr w:type="spellStart"/>
      <w:r w:rsidR="006B1F0C" w:rsidRPr="009D4E95">
        <w:t>Wolverton</w:t>
      </w:r>
      <w:proofErr w:type="spellEnd"/>
      <w:r w:rsidR="006B1F0C" w:rsidRPr="009D4E95">
        <w:t> (2016) reported</w:t>
      </w:r>
      <w:r w:rsidR="00AC106C" w:rsidRPr="009D4E95">
        <w:t>,</w:t>
      </w:r>
      <w:r w:rsidR="006B1F0C" w:rsidRPr="009D4E95">
        <w:t xml:space="preserve"> </w:t>
      </w:r>
      <w:r w:rsidR="00AC106C" w:rsidRPr="009D4E95">
        <w:t xml:space="preserve">a new cheating economy has emerged and </w:t>
      </w:r>
      <w:r w:rsidR="006B1F0C" w:rsidRPr="009D4E95">
        <w:t>policing this kin</w:t>
      </w:r>
      <w:r w:rsidR="00AC106C" w:rsidRPr="009D4E95">
        <w:t>d</w:t>
      </w:r>
      <w:r w:rsidR="006B1F0C" w:rsidRPr="009D4E95">
        <w:t xml:space="preserve"> of cheating is extremely </w:t>
      </w:r>
      <w:r w:rsidR="00AC106C" w:rsidRPr="009D4E95">
        <w:t>hard. Internet-based essay writing services are flourishing as it is now easy and cheap to search, find, and pay someone to complete your coursework. Ghost-written essays are another ou</w:t>
      </w:r>
      <w:r w:rsidR="00AC106C" w:rsidRPr="009D4E95">
        <w:t>t</w:t>
      </w:r>
      <w:r w:rsidR="00AC106C" w:rsidRPr="009D4E95">
        <w:t xml:space="preserve">standing challenge that has become endemic. </w:t>
      </w:r>
      <w:r w:rsidRPr="009D4E95">
        <w:t xml:space="preserve">How prevalent is the phenomenon? The 2015 </w:t>
      </w:r>
      <w:proofErr w:type="spellStart"/>
      <w:r w:rsidRPr="009D4E95">
        <w:t>MyMa</w:t>
      </w:r>
      <w:r w:rsidRPr="009D4E95">
        <w:t>s</w:t>
      </w:r>
      <w:r w:rsidRPr="009D4E95">
        <w:t>ter</w:t>
      </w:r>
      <w:proofErr w:type="spellEnd"/>
      <w:r w:rsidRPr="009D4E95">
        <w:t xml:space="preserve"> essay cheating scandal revealed that around 1</w:t>
      </w:r>
      <w:r w:rsidR="007E3B3D">
        <w:t>,</w:t>
      </w:r>
      <w:r w:rsidRPr="009D4E95">
        <w:t xml:space="preserve">000 students from 16 Australian </w:t>
      </w:r>
      <w:r w:rsidR="000F63E2" w:rsidRPr="009D4E95">
        <w:t xml:space="preserve">HEIs </w:t>
      </w:r>
      <w:r w:rsidRPr="009D4E95">
        <w:t>had submi</w:t>
      </w:r>
      <w:r w:rsidRPr="009D4E95">
        <w:t>t</w:t>
      </w:r>
      <w:r w:rsidRPr="009D4E95">
        <w:t>ted assignments that had been paid for through th</w:t>
      </w:r>
      <w:r w:rsidR="00AC106C" w:rsidRPr="009D4E95">
        <w:t>ese services (</w:t>
      </w:r>
      <w:proofErr w:type="spellStart"/>
      <w:r w:rsidR="00AC106C" w:rsidRPr="009D4E95">
        <w:t>Visentin</w:t>
      </w:r>
      <w:proofErr w:type="spellEnd"/>
      <w:r w:rsidR="00AC106C" w:rsidRPr="009D4E95">
        <w:t xml:space="preserve">, 2015). </w:t>
      </w:r>
    </w:p>
    <w:p w:rsidR="006920BD" w:rsidRPr="009D4E95" w:rsidRDefault="007E3B3D" w:rsidP="006920BD">
      <w:bookmarkStart w:id="10" w:name="_Hlk527804000"/>
      <w:r>
        <w:t>T</w:t>
      </w:r>
      <w:r w:rsidR="00AC106C" w:rsidRPr="009D4E95">
        <w:t>h</w:t>
      </w:r>
      <w:r w:rsidR="00313818" w:rsidRPr="009D4E95">
        <w:t xml:space="preserve">e </w:t>
      </w:r>
      <w:r w:rsidR="006C63A0" w:rsidRPr="009D4E95">
        <w:t xml:space="preserve">scope </w:t>
      </w:r>
      <w:r w:rsidR="00313818" w:rsidRPr="009D4E95">
        <w:t>of the present</w:t>
      </w:r>
      <w:r w:rsidR="00AC106C" w:rsidRPr="009D4E95">
        <w:t xml:space="preserve"> paper </w:t>
      </w:r>
      <w:r w:rsidR="00313818" w:rsidRPr="009D4E95">
        <w:t xml:space="preserve">is </w:t>
      </w:r>
      <w:r w:rsidR="006C63A0" w:rsidRPr="009D4E95">
        <w:t>to review the literature on plagiarism</w:t>
      </w:r>
      <w:r w:rsidR="007207E0" w:rsidRPr="009D4E95">
        <w:t xml:space="preserve">, one of the many aspects of academic misconduct, </w:t>
      </w:r>
      <w:r w:rsidR="006C63A0" w:rsidRPr="009D4E95">
        <w:t>and recommend best practices</w:t>
      </w:r>
      <w:r w:rsidR="00313818" w:rsidRPr="009D4E95">
        <w:t xml:space="preserve">. </w:t>
      </w:r>
      <w:bookmarkEnd w:id="10"/>
      <w:r w:rsidR="00313818" w:rsidRPr="009D4E95">
        <w:t xml:space="preserve">Plagiarism </w:t>
      </w:r>
      <w:r w:rsidR="006920BD" w:rsidRPr="009D4E95">
        <w:t>is considered a serious academic of</w:t>
      </w:r>
      <w:bookmarkEnd w:id="9"/>
      <w:r w:rsidR="006920BD" w:rsidRPr="009D4E95">
        <w:t xml:space="preserve">fence and </w:t>
      </w:r>
      <w:r w:rsidR="002A0F3D" w:rsidRPr="009D4E95">
        <w:t xml:space="preserve">all related incidents </w:t>
      </w:r>
      <w:r w:rsidR="006920BD" w:rsidRPr="009D4E95">
        <w:t xml:space="preserve">should </w:t>
      </w:r>
      <w:r w:rsidR="002A0F3D" w:rsidRPr="009D4E95">
        <w:t xml:space="preserve">be addressed carefully by </w:t>
      </w:r>
      <w:r w:rsidR="006E63A6" w:rsidRPr="009D4E95">
        <w:t>HEIs</w:t>
      </w:r>
      <w:r w:rsidR="006920BD" w:rsidRPr="009D4E95">
        <w:t xml:space="preserve">. Despite this, many </w:t>
      </w:r>
      <w:r w:rsidR="002A0F3D" w:rsidRPr="009D4E95">
        <w:t>academics perceive managing plagiarism to be a daunting task</w:t>
      </w:r>
      <w:r w:rsidR="006920BD" w:rsidRPr="009D4E95">
        <w:t xml:space="preserve">, often because </w:t>
      </w:r>
      <w:r w:rsidR="002A0F3D" w:rsidRPr="009D4E95">
        <w:t xml:space="preserve">their educational institutions have </w:t>
      </w:r>
      <w:r w:rsidR="006920BD" w:rsidRPr="009D4E95">
        <w:t>underdeveloped procedures (</w:t>
      </w:r>
      <w:proofErr w:type="spellStart"/>
      <w:r w:rsidR="006920BD" w:rsidRPr="009D4E95">
        <w:t>Bretag</w:t>
      </w:r>
      <w:proofErr w:type="spellEnd"/>
      <w:r w:rsidR="006920BD" w:rsidRPr="009D4E95">
        <w:t xml:space="preserve">, 2013; </w:t>
      </w:r>
      <w:proofErr w:type="spellStart"/>
      <w:r w:rsidR="006920BD" w:rsidRPr="009D4E95">
        <w:t>Glendinning</w:t>
      </w:r>
      <w:proofErr w:type="spellEnd"/>
      <w:r w:rsidR="006920BD" w:rsidRPr="009D4E95">
        <w:t>, 2014).</w:t>
      </w:r>
    </w:p>
    <w:p w:rsidR="006920BD" w:rsidRPr="009D4E95" w:rsidRDefault="006920BD" w:rsidP="006920BD">
      <w:r w:rsidRPr="009D4E95">
        <w:t xml:space="preserve">A Google Scholar search for ‘plagiarism’ performed </w:t>
      </w:r>
      <w:r w:rsidR="00675A6B" w:rsidRPr="009D4E95">
        <w:t>in the fall of 2018 showed a response of 47</w:t>
      </w:r>
      <w:r w:rsidRPr="009D4E95">
        <w:t xml:space="preserve">3,000 </w:t>
      </w:r>
      <w:r w:rsidR="00490015" w:rsidRPr="009D4E95">
        <w:t xml:space="preserve">related </w:t>
      </w:r>
      <w:r w:rsidRPr="009D4E95">
        <w:t xml:space="preserve">articles. Of interest, </w:t>
      </w:r>
      <w:r w:rsidR="00490015" w:rsidRPr="009D4E95">
        <w:t>30</w:t>
      </w:r>
      <w:r w:rsidRPr="009D4E95">
        <w:t>,</w:t>
      </w:r>
      <w:r w:rsidR="00490015" w:rsidRPr="009D4E95">
        <w:t>1</w:t>
      </w:r>
      <w:r w:rsidRPr="009D4E95">
        <w:t>00 of the</w:t>
      </w:r>
      <w:r w:rsidR="00490015" w:rsidRPr="009D4E95">
        <w:t>se</w:t>
      </w:r>
      <w:r w:rsidRPr="009D4E95">
        <w:t xml:space="preserve"> were published </w:t>
      </w:r>
      <w:r w:rsidR="00490015" w:rsidRPr="009D4E95">
        <w:t xml:space="preserve">in </w:t>
      </w:r>
      <w:r w:rsidRPr="009D4E95">
        <w:t>2017</w:t>
      </w:r>
      <w:r w:rsidR="00490015" w:rsidRPr="009D4E95">
        <w:t xml:space="preserve"> alone</w:t>
      </w:r>
      <w:r w:rsidRPr="009D4E95">
        <w:t>, thus suggesting the concern this topic r</w:t>
      </w:r>
      <w:r w:rsidR="004757D7" w:rsidRPr="009D4E95">
        <w:t>a</w:t>
      </w:r>
      <w:r w:rsidRPr="009D4E95">
        <w:t xml:space="preserve">ises. Following this finding, a small-scale literature review was performed to examine the existing research in this area. Our search showed that, thus far, the majority of studies in plagiarism have focused on student and institutional attitudes towards plagiarism (Jager &amp; Brown, 2010; </w:t>
      </w:r>
      <w:r w:rsidR="007E3B3D" w:rsidRPr="009D4E95">
        <w:t xml:space="preserve">Tennant &amp; Duggan, 2008; </w:t>
      </w:r>
      <w:proofErr w:type="spellStart"/>
      <w:r w:rsidRPr="009D4E95">
        <w:t>Vehviläinen</w:t>
      </w:r>
      <w:proofErr w:type="spellEnd"/>
      <w:r w:rsidRPr="009D4E95">
        <w:t xml:space="preserve">, </w:t>
      </w:r>
      <w:proofErr w:type="spellStart"/>
      <w:r w:rsidRPr="009D4E95">
        <w:t>Löfström</w:t>
      </w:r>
      <w:proofErr w:type="spellEnd"/>
      <w:r w:rsidRPr="009D4E95">
        <w:t xml:space="preserve">, &amp; </w:t>
      </w:r>
      <w:proofErr w:type="spellStart"/>
      <w:r w:rsidRPr="009D4E95">
        <w:t>Nevgi</w:t>
      </w:r>
      <w:proofErr w:type="spellEnd"/>
      <w:r w:rsidRPr="009D4E95">
        <w:t xml:space="preserve">, 2018; Wilkinson, 2009), reasons why and how students </w:t>
      </w:r>
      <w:r w:rsidR="003915E0" w:rsidRPr="009D4E95">
        <w:t>plagiarize</w:t>
      </w:r>
      <w:r w:rsidRPr="009D4E95">
        <w:t xml:space="preserve"> (Dias &amp; Bastos, 2014; Klein, 2011; McCabe, 2005), cultural infl</w:t>
      </w:r>
      <w:r w:rsidRPr="009D4E95">
        <w:t>u</w:t>
      </w:r>
      <w:r w:rsidRPr="009D4E95">
        <w:t xml:space="preserve">ences on plagiarism (Hayes &amp; </w:t>
      </w:r>
      <w:proofErr w:type="spellStart"/>
      <w:r w:rsidRPr="009D4E95">
        <w:t>Introna</w:t>
      </w:r>
      <w:proofErr w:type="spellEnd"/>
      <w:r w:rsidRPr="009D4E95">
        <w:t xml:space="preserve">, 2005; </w:t>
      </w:r>
      <w:r w:rsidR="007E3B3D" w:rsidRPr="009D4E95">
        <w:t xml:space="preserve">Kam, Hue, &amp; Cheung, 2017; </w:t>
      </w:r>
      <w:proofErr w:type="spellStart"/>
      <w:r w:rsidRPr="009D4E95">
        <w:t>Stappenbelt</w:t>
      </w:r>
      <w:proofErr w:type="spellEnd"/>
      <w:r w:rsidRPr="009D4E95">
        <w:t>, Rowles, &amp; May, 2009), understanding of academic writing, academic integrity, and institutional policies (</w:t>
      </w:r>
      <w:proofErr w:type="spellStart"/>
      <w:r w:rsidRPr="009D4E95">
        <w:t>Bretag</w:t>
      </w:r>
      <w:proofErr w:type="spellEnd"/>
      <w:r w:rsidRPr="009D4E95">
        <w:t xml:space="preserve">, 2013; </w:t>
      </w:r>
      <w:proofErr w:type="spellStart"/>
      <w:r w:rsidRPr="009D4E95">
        <w:t>Gullifer</w:t>
      </w:r>
      <w:proofErr w:type="spellEnd"/>
      <w:r w:rsidRPr="009D4E95">
        <w:t xml:space="preserve"> &amp; Tyson, 2014; Power, 2009), views on plagiarism deterrence and detection (Jones &amp; Sheridan, 2015; Levine &amp; </w:t>
      </w:r>
      <w:proofErr w:type="spellStart"/>
      <w:r w:rsidRPr="009D4E95">
        <w:t>Pazdernik</w:t>
      </w:r>
      <w:proofErr w:type="spellEnd"/>
      <w:r w:rsidRPr="009D4E95">
        <w:t>, 2018), current policies and systems attempting to address pl</w:t>
      </w:r>
      <w:r w:rsidRPr="009D4E95">
        <w:t>a</w:t>
      </w:r>
      <w:r w:rsidRPr="009D4E95">
        <w:t xml:space="preserve">giarism, or the lack of these (Hu &amp; Sun, 2017; </w:t>
      </w:r>
      <w:proofErr w:type="spellStart"/>
      <w:r w:rsidRPr="009D4E95">
        <w:t>Kaktiņš</w:t>
      </w:r>
      <w:proofErr w:type="spellEnd"/>
      <w:r w:rsidRPr="009D4E95">
        <w:t xml:space="preserve">, 2014; Macdonald &amp; Carroll, 2006; </w:t>
      </w:r>
      <w:proofErr w:type="spellStart"/>
      <w:r w:rsidRPr="009D4E95">
        <w:t>Mellar</w:t>
      </w:r>
      <w:proofErr w:type="spellEnd"/>
      <w:r w:rsidRPr="009D4E95">
        <w:t xml:space="preserve">, </w:t>
      </w:r>
      <w:proofErr w:type="spellStart"/>
      <w:r w:rsidRPr="009D4E95">
        <w:t>Peytcheva</w:t>
      </w:r>
      <w:proofErr w:type="spellEnd"/>
      <w:r w:rsidRPr="009D4E95">
        <w:t xml:space="preserve">-Forsyth, </w:t>
      </w:r>
      <w:proofErr w:type="spellStart"/>
      <w:r w:rsidRPr="009D4E95">
        <w:t>Kocdar</w:t>
      </w:r>
      <w:proofErr w:type="spellEnd"/>
      <w:r w:rsidRPr="009D4E95">
        <w:t xml:space="preserve">, </w:t>
      </w:r>
      <w:proofErr w:type="spellStart"/>
      <w:r w:rsidRPr="009D4E95">
        <w:t>Karadeniz</w:t>
      </w:r>
      <w:proofErr w:type="spellEnd"/>
      <w:r w:rsidRPr="009D4E95">
        <w:t xml:space="preserve">, &amp; </w:t>
      </w:r>
      <w:proofErr w:type="spellStart"/>
      <w:r w:rsidRPr="009D4E95">
        <w:t>Yovkova</w:t>
      </w:r>
      <w:proofErr w:type="spellEnd"/>
      <w:r w:rsidRPr="009D4E95">
        <w:t>, 2018), and plagiarism in the digital age (Moo</w:t>
      </w:r>
      <w:r w:rsidRPr="009D4E95">
        <w:t>r</w:t>
      </w:r>
      <w:r w:rsidRPr="009D4E95">
        <w:t>man &amp; Pennell, 2017; Nilsson, 2016; Sutherland-Smith, 2015). Despite the vast literature on plagi</w:t>
      </w:r>
      <w:r w:rsidRPr="009D4E95">
        <w:t>a</w:t>
      </w:r>
      <w:r w:rsidRPr="009D4E95">
        <w:t>rism, however, little attention has been given to examining the effectiveness of policies</w:t>
      </w:r>
      <w:r w:rsidR="007F4A96" w:rsidRPr="009D4E95">
        <w:t xml:space="preserve">, </w:t>
      </w:r>
      <w:r w:rsidRPr="009D4E95">
        <w:t>processes</w:t>
      </w:r>
      <w:r w:rsidR="007F4A96" w:rsidRPr="009D4E95">
        <w:t>, and systems</w:t>
      </w:r>
      <w:r w:rsidRPr="009D4E95">
        <w:t xml:space="preserve"> in addressing this problem (see Glendinning, 2014).</w:t>
      </w:r>
    </w:p>
    <w:p w:rsidR="006920BD" w:rsidRPr="009D4E95" w:rsidRDefault="006920BD" w:rsidP="006920BD">
      <w:r w:rsidRPr="009D4E95">
        <w:lastRenderedPageBreak/>
        <w:t xml:space="preserve">While many </w:t>
      </w:r>
      <w:r w:rsidR="006E63A6" w:rsidRPr="009D4E95">
        <w:t>HEIs</w:t>
      </w:r>
      <w:r w:rsidRPr="009D4E95">
        <w:t xml:space="preserve"> have clear protocols of plagiarism that are followed to the letter (see Henderson, Whitelaw, &amp; Jose, 2014), a great deal of </w:t>
      </w:r>
      <w:r w:rsidR="00D82BC9" w:rsidRPr="009D4E95">
        <w:t xml:space="preserve">them </w:t>
      </w:r>
      <w:r w:rsidRPr="009D4E95">
        <w:t>have been found to be inconsistent when it comes to acting (</w:t>
      </w:r>
      <w:proofErr w:type="spellStart"/>
      <w:r w:rsidRPr="009D4E95">
        <w:t>Joob</w:t>
      </w:r>
      <w:proofErr w:type="spellEnd"/>
      <w:r w:rsidRPr="009D4E95">
        <w:t xml:space="preserve"> &amp; </w:t>
      </w:r>
      <w:proofErr w:type="spellStart"/>
      <w:r w:rsidRPr="009D4E95">
        <w:t>Wiwanitkit</w:t>
      </w:r>
      <w:proofErr w:type="spellEnd"/>
      <w:r w:rsidRPr="009D4E95">
        <w:t xml:space="preserve">, 2014; Park, 2003). The current highly </w:t>
      </w:r>
      <w:r w:rsidR="0027766E" w:rsidRPr="009D4E95">
        <w:t>commercialized</w:t>
      </w:r>
      <w:r w:rsidRPr="009D4E95">
        <w:t xml:space="preserve"> and competitive academic climate and the financial viability of </w:t>
      </w:r>
      <w:r w:rsidR="006E63A6" w:rsidRPr="009D4E95">
        <w:t>HEIs</w:t>
      </w:r>
      <w:r w:rsidRPr="009D4E95">
        <w:t xml:space="preserve"> may interfere with their adherence to academic integrity</w:t>
      </w:r>
      <w:r w:rsidR="002A0F3D" w:rsidRPr="009D4E95">
        <w:t xml:space="preserve"> guidelines and regulations</w:t>
      </w:r>
      <w:r w:rsidRPr="009D4E95">
        <w:t>. There are several reasons why inaction is rather problematic</w:t>
      </w:r>
      <w:r w:rsidR="00D277C3">
        <w:t>, if not harmful. First</w:t>
      </w:r>
      <w:r w:rsidRPr="009D4E95">
        <w:t>, because it may inadvertently encourage or at least defuse a</w:t>
      </w:r>
      <w:r w:rsidR="003915E0" w:rsidRPr="009D4E95">
        <w:t>n</w:t>
      </w:r>
      <w:r w:rsidRPr="009D4E95">
        <w:t xml:space="preserve"> </w:t>
      </w:r>
      <w:r w:rsidR="003915E0" w:rsidRPr="009D4E95">
        <w:t xml:space="preserve">unacceptable </w:t>
      </w:r>
      <w:r w:rsidRPr="009D4E95">
        <w:t>practice</w:t>
      </w:r>
      <w:r w:rsidR="002A0F3D" w:rsidRPr="009D4E95">
        <w:t xml:space="preserve">. Second, because </w:t>
      </w:r>
      <w:r w:rsidRPr="009D4E95">
        <w:t xml:space="preserve">students </w:t>
      </w:r>
      <w:r w:rsidR="00A476B5" w:rsidRPr="009D4E95">
        <w:t xml:space="preserve">who </w:t>
      </w:r>
      <w:r w:rsidR="002A0F3D" w:rsidRPr="009D4E95">
        <w:t xml:space="preserve">rely on cheating to pass exams </w:t>
      </w:r>
      <w:r w:rsidR="00A476B5" w:rsidRPr="009D4E95">
        <w:t xml:space="preserve">are </w:t>
      </w:r>
      <w:r w:rsidRPr="009D4E95">
        <w:t xml:space="preserve">unlikely to gain the appropriate knowledge that their chosen profession requires – something that could put in danger both their wellbeing and the people they will later deal with in their careers. As such, it is imperative that </w:t>
      </w:r>
      <w:r w:rsidR="006E63A6" w:rsidRPr="009D4E95">
        <w:t>HEIs</w:t>
      </w:r>
      <w:r w:rsidRPr="009D4E95">
        <w:t xml:space="preserve"> reflect on what they wish to be known and remembered for, and what </w:t>
      </w:r>
      <w:r w:rsidR="0027766E" w:rsidRPr="009D4E95">
        <w:t>caliber</w:t>
      </w:r>
      <w:r w:rsidRPr="009D4E95">
        <w:t xml:space="preserve"> of students they expect to graduate. Instilling a culture that values academic integrity above all else should be a priority (Ma</w:t>
      </w:r>
      <w:r w:rsidRPr="009D4E95">
        <w:t>c</w:t>
      </w:r>
      <w:r w:rsidRPr="009D4E95">
        <w:t xml:space="preserve">donald &amp; Carroll, 2006; Macfarlane, </w:t>
      </w:r>
      <w:proofErr w:type="spellStart"/>
      <w:r w:rsidRPr="009D4E95">
        <w:t>Zhung</w:t>
      </w:r>
      <w:proofErr w:type="spellEnd"/>
      <w:r w:rsidRPr="009D4E95">
        <w:t>, &amp; Pun, 2012; Park, 2003).</w:t>
      </w:r>
    </w:p>
    <w:p w:rsidR="00222017" w:rsidRPr="009D4E95" w:rsidRDefault="006920BD" w:rsidP="00CA6A37">
      <w:pPr>
        <w:rPr>
          <w:lang w:val="en-AU"/>
        </w:rPr>
      </w:pPr>
      <w:r w:rsidRPr="009D4E95">
        <w:t xml:space="preserve">When </w:t>
      </w:r>
      <w:r w:rsidR="006E63A6" w:rsidRPr="009D4E95">
        <w:t>HEIs</w:t>
      </w:r>
      <w:r w:rsidRPr="009D4E95">
        <w:t xml:space="preserve"> are determined to act, </w:t>
      </w:r>
      <w:r w:rsidR="0065463A" w:rsidRPr="009D4E95">
        <w:t>unclear</w:t>
      </w:r>
      <w:r w:rsidR="00D27ADF" w:rsidRPr="009D4E95">
        <w:t>, cumbersome</w:t>
      </w:r>
      <w:r w:rsidR="0065463A" w:rsidRPr="009D4E95">
        <w:t xml:space="preserve"> or unstandardized</w:t>
      </w:r>
      <w:r w:rsidRPr="009D4E95">
        <w:t xml:space="preserve"> processes in managing student plagiarism may result in</w:t>
      </w:r>
      <w:r w:rsidR="00D27ADF" w:rsidRPr="009D4E95">
        <w:t xml:space="preserve"> inaction or </w:t>
      </w:r>
      <w:r w:rsidRPr="009D4E95">
        <w:t xml:space="preserve">inappropriate action, </w:t>
      </w:r>
      <w:r w:rsidR="00D27ADF" w:rsidRPr="009D4E95">
        <w:t xml:space="preserve">unnecessary efforts, </w:t>
      </w:r>
      <w:r w:rsidRPr="009D4E95">
        <w:t>and unfair ou</w:t>
      </w:r>
      <w:r w:rsidRPr="009D4E95">
        <w:t>t</w:t>
      </w:r>
      <w:r w:rsidRPr="009D4E95">
        <w:t>comes</w:t>
      </w:r>
      <w:r w:rsidR="004E2E2A" w:rsidRPr="009D4E95">
        <w:t xml:space="preserve"> (</w:t>
      </w:r>
      <w:r w:rsidR="00645BB5" w:rsidRPr="009D4E95">
        <w:t>Gibson, Ivancevich, Donnelly, &amp; Konopaske, 2011)</w:t>
      </w:r>
      <w:r w:rsidRPr="009D4E95">
        <w:t xml:space="preserve">. </w:t>
      </w:r>
      <w:bookmarkStart w:id="11" w:name="_Hlk529089362"/>
      <w:bookmarkStart w:id="12" w:name="_Hlk528595852"/>
      <w:r w:rsidR="00222017" w:rsidRPr="009D4E95">
        <w:t xml:space="preserve">For instance, </w:t>
      </w:r>
      <w:r w:rsidR="003101F8" w:rsidRPr="009D4E95">
        <w:t xml:space="preserve">Tennant, Rowell, and Duggan (2007) </w:t>
      </w:r>
      <w:r w:rsidR="00CA6A37" w:rsidRPr="009D4E95">
        <w:rPr>
          <w:lang w:val="en-AU"/>
        </w:rPr>
        <w:t xml:space="preserve">identified substantial variation </w:t>
      </w:r>
      <w:r w:rsidR="00CA6A37" w:rsidRPr="009D4E95">
        <w:t xml:space="preserve">in the </w:t>
      </w:r>
      <w:r w:rsidR="003101F8" w:rsidRPr="009D4E95">
        <w:t xml:space="preserve">range and spread </w:t>
      </w:r>
      <w:r w:rsidR="00CA6A37" w:rsidRPr="009D4E95">
        <w:t xml:space="preserve">of </w:t>
      </w:r>
      <w:r w:rsidR="00D24559" w:rsidRPr="009D4E95">
        <w:t xml:space="preserve">the </w:t>
      </w:r>
      <w:r w:rsidR="003101F8" w:rsidRPr="009D4E95">
        <w:t xml:space="preserve">penalties </w:t>
      </w:r>
      <w:r w:rsidR="00D24559" w:rsidRPr="009D4E95">
        <w:t xml:space="preserve">available </w:t>
      </w:r>
      <w:r w:rsidR="003101F8" w:rsidRPr="009D4E95">
        <w:t>for plagiarism among UK HEIs</w:t>
      </w:r>
      <w:r w:rsidR="00CA6A37" w:rsidRPr="009D4E95">
        <w:t xml:space="preserve"> </w:t>
      </w:r>
      <w:r w:rsidR="00CA6A37" w:rsidRPr="009D4E95">
        <w:rPr>
          <w:lang w:val="en-AU"/>
        </w:rPr>
        <w:t xml:space="preserve">and in the procedures involved in their recommendation. </w:t>
      </w:r>
    </w:p>
    <w:p w:rsidR="0065463A" w:rsidRPr="009D4E95" w:rsidRDefault="00F765DA" w:rsidP="006920BD">
      <w:r w:rsidRPr="009D4E95">
        <w:t>The literature review</w:t>
      </w:r>
      <w:bookmarkEnd w:id="11"/>
      <w:r w:rsidRPr="009D4E95">
        <w:t xml:space="preserve"> found no studies examining the actual </w:t>
      </w:r>
      <w:r w:rsidR="007F4A96" w:rsidRPr="009D4E95">
        <w:t xml:space="preserve">systems </w:t>
      </w:r>
      <w:r w:rsidRPr="009D4E95">
        <w:t xml:space="preserve">that </w:t>
      </w:r>
      <w:r w:rsidR="006E63A6" w:rsidRPr="009D4E95">
        <w:t>HEIs</w:t>
      </w:r>
      <w:r w:rsidRPr="009D4E95">
        <w:t xml:space="preserve"> use to manage plagi</w:t>
      </w:r>
      <w:r w:rsidRPr="009D4E95">
        <w:t>a</w:t>
      </w:r>
      <w:r w:rsidRPr="009D4E95">
        <w:t>rism incidents</w:t>
      </w:r>
      <w:r w:rsidR="00CA6A37" w:rsidRPr="009D4E95">
        <w:t xml:space="preserve"> from start to </w:t>
      </w:r>
      <w:r w:rsidR="0043188A" w:rsidRPr="009D4E95">
        <w:t>finish</w:t>
      </w:r>
      <w:r w:rsidRPr="009D4E95">
        <w:t xml:space="preserve">. An in-depth examination of a sample of 12 large Australian </w:t>
      </w:r>
      <w:r w:rsidR="000F63E2" w:rsidRPr="009D4E95">
        <w:t>HEI</w:t>
      </w:r>
      <w:r w:rsidRPr="009D4E95">
        <w:t xml:space="preserve"> websites showed that although nearly all included elaborate and widely dispersed Institutional Pol</w:t>
      </w:r>
      <w:r w:rsidRPr="009D4E95">
        <w:t>i</w:t>
      </w:r>
      <w:r w:rsidRPr="009D4E95">
        <w:t>cies, Statutes and Regulations, Codes of Conduct and Guidelines, only two of them included a pra</w:t>
      </w:r>
      <w:r w:rsidRPr="009D4E95">
        <w:t>c</w:t>
      </w:r>
      <w:r w:rsidRPr="009D4E95">
        <w:t xml:space="preserve">tical and easy to use web-based system for reporting, processing, and recording plagiarism incidents. The rest suggested the academics should report the incidents, presumably using traditional emails or printed reports. Similarly, although some </w:t>
      </w:r>
      <w:r w:rsidR="006E63A6" w:rsidRPr="009D4E95">
        <w:t>HEIs</w:t>
      </w:r>
      <w:r w:rsidRPr="009D4E95">
        <w:t xml:space="preserve"> had established protocols for </w:t>
      </w:r>
      <w:r w:rsidR="00415767" w:rsidRPr="009D4E95">
        <w:t xml:space="preserve">reporting and </w:t>
      </w:r>
      <w:r w:rsidRPr="009D4E95">
        <w:t xml:space="preserve">recording academic misconduct, in the documentation that was publicly available (noting that much is staff restricted), </w:t>
      </w:r>
      <w:r w:rsidR="00415767" w:rsidRPr="009D4E95">
        <w:t>the process appeared to be lengthy and inefficient. A</w:t>
      </w:r>
      <w:r w:rsidRPr="009D4E95">
        <w:t>cademics were instructed to dow</w:t>
      </w:r>
      <w:r w:rsidRPr="009D4E95">
        <w:t>n</w:t>
      </w:r>
      <w:r w:rsidRPr="009D4E95">
        <w:t xml:space="preserve">load proformas and submit them to the Head of School or Dean as appropriate. Academic Registrars were to keep a record of all findings of academic misconduct and penalties imposed, but there was no mention of a </w:t>
      </w:r>
      <w:r w:rsidR="001E1212" w:rsidRPr="009D4E95">
        <w:t>method</w:t>
      </w:r>
      <w:r w:rsidRPr="009D4E95">
        <w:t xml:space="preserve"> or system.</w:t>
      </w:r>
    </w:p>
    <w:bookmarkEnd w:id="12"/>
    <w:p w:rsidR="00F14E31" w:rsidRPr="009D4E95" w:rsidRDefault="006920BD" w:rsidP="006920BD">
      <w:r w:rsidRPr="009D4E95">
        <w:t xml:space="preserve">In this paper I </w:t>
      </w:r>
      <w:r w:rsidR="00A476B5" w:rsidRPr="009D4E95">
        <w:t xml:space="preserve">urge </w:t>
      </w:r>
      <w:r w:rsidRPr="009D4E95">
        <w:t xml:space="preserve">authorities </w:t>
      </w:r>
      <w:r w:rsidR="00A476B5" w:rsidRPr="009D4E95">
        <w:t xml:space="preserve">to develop the appropriate structures and automate the processes </w:t>
      </w:r>
      <w:r w:rsidRPr="009D4E95">
        <w:t xml:space="preserve">to manage student plagiarism cases. I begin </w:t>
      </w:r>
      <w:r w:rsidR="00A476B5" w:rsidRPr="009D4E95">
        <w:t xml:space="preserve">by </w:t>
      </w:r>
      <w:r w:rsidRPr="009D4E95">
        <w:t>discussing some of the challenges academics face in d</w:t>
      </w:r>
      <w:r w:rsidRPr="009D4E95">
        <w:t>e</w:t>
      </w:r>
      <w:r w:rsidRPr="009D4E95">
        <w:t xml:space="preserve">tecting plagiarism and then </w:t>
      </w:r>
      <w:r w:rsidR="00A476B5" w:rsidRPr="009D4E95">
        <w:t xml:space="preserve">describe the process and </w:t>
      </w:r>
      <w:r w:rsidRPr="009D4E95">
        <w:t xml:space="preserve">provide step by step </w:t>
      </w:r>
      <w:r w:rsidR="00A476B5" w:rsidRPr="009D4E95">
        <w:t>guidelines</w:t>
      </w:r>
      <w:r w:rsidR="007F4A96" w:rsidRPr="009D4E95">
        <w:t xml:space="preserve"> for developing efficient systems</w:t>
      </w:r>
      <w:r w:rsidRPr="009D4E95">
        <w:t xml:space="preserve">. The focus is </w:t>
      </w:r>
      <w:r w:rsidR="00A476B5" w:rsidRPr="009D4E95">
        <w:t xml:space="preserve">placed </w:t>
      </w:r>
      <w:r w:rsidRPr="009D4E95">
        <w:t xml:space="preserve">on how academics and institutions can address the challenges that </w:t>
      </w:r>
      <w:r w:rsidRPr="009D4E95">
        <w:rPr>
          <w:i/>
        </w:rPr>
        <w:t>follow</w:t>
      </w:r>
      <w:r w:rsidRPr="009D4E95">
        <w:t xml:space="preserve"> the identification of an incident.</w:t>
      </w:r>
    </w:p>
    <w:p w:rsidR="006920BD" w:rsidRPr="009D4E95" w:rsidRDefault="000B7BE8" w:rsidP="006920BD">
      <w:pPr>
        <w:pStyle w:val="Heading2"/>
      </w:pPr>
      <w:r>
        <w:t>The Importance of Plagiarism C</w:t>
      </w:r>
      <w:r w:rsidR="006920BD" w:rsidRPr="009D4E95">
        <w:t>hecks</w:t>
      </w:r>
    </w:p>
    <w:p w:rsidR="006920BD" w:rsidRPr="009D4E95" w:rsidRDefault="006920BD" w:rsidP="006920BD">
      <w:r w:rsidRPr="009D4E95">
        <w:t xml:space="preserve">Students who </w:t>
      </w:r>
      <w:r w:rsidR="0027766E" w:rsidRPr="009D4E95">
        <w:t>plagiarize</w:t>
      </w:r>
      <w:r w:rsidRPr="009D4E95">
        <w:t xml:space="preserve"> by presenting someone else’s work or ideas as their own pose a dual cha</w:t>
      </w:r>
      <w:r w:rsidRPr="009D4E95">
        <w:t>l</w:t>
      </w:r>
      <w:r w:rsidRPr="009D4E95">
        <w:t>lenge. The first one is when the student is not caught. Surprisingly, a second – and often more intr</w:t>
      </w:r>
      <w:r w:rsidRPr="009D4E95">
        <w:t>i</w:t>
      </w:r>
      <w:r w:rsidRPr="009D4E95">
        <w:t xml:space="preserve">cate – challenge emerges when a student is caught. Consider the first scenario. Students who </w:t>
      </w:r>
      <w:r w:rsidR="0027766E" w:rsidRPr="009D4E95">
        <w:t>plagi</w:t>
      </w:r>
      <w:r w:rsidR="0027766E" w:rsidRPr="009D4E95">
        <w:t>a</w:t>
      </w:r>
      <w:r w:rsidR="0027766E" w:rsidRPr="009D4E95">
        <w:t>rize</w:t>
      </w:r>
      <w:r w:rsidRPr="009D4E95">
        <w:t xml:space="preserve"> and are not caught present two serious issues</w:t>
      </w:r>
      <w:r w:rsidR="00C72651">
        <w:t>:</w:t>
      </w:r>
      <w:r w:rsidRPr="009D4E95">
        <w:t xml:space="preserve"> one for academia, and one with even broader co</w:t>
      </w:r>
      <w:r w:rsidRPr="009D4E95">
        <w:t>n</w:t>
      </w:r>
      <w:r w:rsidRPr="009D4E95">
        <w:t xml:space="preserve">sequences for society. </w:t>
      </w:r>
      <w:r w:rsidR="000F63E2" w:rsidRPr="009D4E95">
        <w:t xml:space="preserve">The </w:t>
      </w:r>
      <w:r w:rsidRPr="009D4E95">
        <w:t xml:space="preserve">credibility </w:t>
      </w:r>
      <w:r w:rsidR="000F63E2" w:rsidRPr="009D4E95">
        <w:t xml:space="preserve">of a HEI </w:t>
      </w:r>
      <w:r w:rsidRPr="009D4E95">
        <w:t xml:space="preserve">is measured, among other variables, by the </w:t>
      </w:r>
      <w:r w:rsidR="0027766E" w:rsidRPr="009D4E95">
        <w:t>caliber</w:t>
      </w:r>
      <w:r w:rsidRPr="009D4E95">
        <w:t xml:space="preserve"> of the students and professionals it produce</w:t>
      </w:r>
      <w:r w:rsidR="006557AF">
        <w:t>s (</w:t>
      </w:r>
      <w:proofErr w:type="spellStart"/>
      <w:r w:rsidR="006557AF">
        <w:t>Hazelk</w:t>
      </w:r>
      <w:r w:rsidRPr="009D4E95">
        <w:t>orn</w:t>
      </w:r>
      <w:proofErr w:type="spellEnd"/>
      <w:r w:rsidRPr="009D4E95">
        <w:t xml:space="preserve">, 2015). Graduates </w:t>
      </w:r>
      <w:r w:rsidR="00A476B5" w:rsidRPr="009D4E95">
        <w:t xml:space="preserve">who </w:t>
      </w:r>
      <w:r w:rsidRPr="009D4E95">
        <w:t xml:space="preserve">have systematically </w:t>
      </w:r>
      <w:r w:rsidR="0027766E" w:rsidRPr="009D4E95">
        <w:t>plagiarized</w:t>
      </w:r>
      <w:r w:rsidRPr="009D4E95">
        <w:t xml:space="preserve"> but have not been detected affect, or should affect, the </w:t>
      </w:r>
      <w:r w:rsidR="000F63E2" w:rsidRPr="009D4E95">
        <w:t xml:space="preserve">HEI’s </w:t>
      </w:r>
      <w:r w:rsidRPr="009D4E95">
        <w:t xml:space="preserve">research funding, ranking, and ultimately its reputation. </w:t>
      </w:r>
      <w:bookmarkStart w:id="13" w:name="_Hlk528577105"/>
      <w:r w:rsidR="00ED6276" w:rsidRPr="009D4E95">
        <w:t xml:space="preserve">Most </w:t>
      </w:r>
      <w:r w:rsidR="000F63E2" w:rsidRPr="009D4E95">
        <w:t>HEIs</w:t>
      </w:r>
      <w:r w:rsidRPr="009D4E95">
        <w:t xml:space="preserve"> </w:t>
      </w:r>
      <w:r w:rsidR="00EC54E0" w:rsidRPr="009D4E95">
        <w:t>are</w:t>
      </w:r>
      <w:r w:rsidRPr="009D4E95">
        <w:t xml:space="preserve"> liable to </w:t>
      </w:r>
      <w:r w:rsidR="00ED6276" w:rsidRPr="009D4E95">
        <w:t xml:space="preserve">the taxpayers and the society </w:t>
      </w:r>
      <w:r w:rsidRPr="009D4E95">
        <w:t>and should ther</w:t>
      </w:r>
      <w:r w:rsidRPr="009D4E95">
        <w:t>e</w:t>
      </w:r>
      <w:r w:rsidRPr="009D4E95">
        <w:t>fore safeguard the quality of education it provides and the graduates it produces, because the second issue, the consequences at the broader societal level, may be severe. For instance, students who r</w:t>
      </w:r>
      <w:r w:rsidRPr="009D4E95">
        <w:t>e</w:t>
      </w:r>
      <w:r w:rsidRPr="009D4E95">
        <w:t xml:space="preserve">ceive grades and degrees they do not deserve can become incompetent professionals (see Martin, Rao, &amp; Sloan, 2009). Lawyers who may </w:t>
      </w:r>
      <w:r w:rsidR="0027766E" w:rsidRPr="009D4E95">
        <w:t>jeopardize</w:t>
      </w:r>
      <w:r w:rsidRPr="009D4E95">
        <w:t xml:space="preserve"> their clients’ rights, doctors who misdiagnose and put at serious risk the health of their patients, and surgeons bound to perform mala praxis. </w:t>
      </w:r>
      <w:r w:rsidR="00764BD2" w:rsidRPr="009D4E95">
        <w:t>Accor</w:t>
      </w:r>
      <w:r w:rsidR="00764BD2" w:rsidRPr="009D4E95">
        <w:t>d</w:t>
      </w:r>
      <w:r w:rsidR="00764BD2" w:rsidRPr="009D4E95">
        <w:t xml:space="preserve">ing to </w:t>
      </w:r>
      <w:proofErr w:type="spellStart"/>
      <w:r w:rsidR="00764BD2" w:rsidRPr="009D4E95">
        <w:rPr>
          <w:lang w:val="en-AU"/>
        </w:rPr>
        <w:t>Nonis</w:t>
      </w:r>
      <w:proofErr w:type="spellEnd"/>
      <w:r w:rsidR="00764BD2" w:rsidRPr="009D4E95">
        <w:rPr>
          <w:lang w:val="en-AU"/>
        </w:rPr>
        <w:t xml:space="preserve"> and Swift (2001), </w:t>
      </w:r>
      <w:r w:rsidR="00764BD2" w:rsidRPr="009D4E95">
        <w:t xml:space="preserve">students who engaged in dishonest acts in college </w:t>
      </w:r>
      <w:r w:rsidR="00371B5E" w:rsidRPr="009D4E95">
        <w:t xml:space="preserve">are </w:t>
      </w:r>
      <w:r w:rsidR="00764BD2" w:rsidRPr="009D4E95">
        <w:t xml:space="preserve">more likely to </w:t>
      </w:r>
      <w:r w:rsidR="00764BD2" w:rsidRPr="009D4E95">
        <w:lastRenderedPageBreak/>
        <w:t>engage in dishonest acts in the workplace.</w:t>
      </w:r>
      <w:r w:rsidR="00371B5E" w:rsidRPr="009D4E95">
        <w:t xml:space="preserve"> </w:t>
      </w:r>
      <w:r w:rsidRPr="009D4E95">
        <w:t>Considering these potential consequences, every instit</w:t>
      </w:r>
      <w:r w:rsidRPr="009D4E95">
        <w:t>u</w:t>
      </w:r>
      <w:r w:rsidRPr="009D4E95">
        <w:t xml:space="preserve">tion should strive to </w:t>
      </w:r>
      <w:r w:rsidR="00B07699" w:rsidRPr="009D4E95">
        <w:t xml:space="preserve">prevent, </w:t>
      </w:r>
      <w:r w:rsidRPr="009D4E95">
        <w:t>detect</w:t>
      </w:r>
      <w:r w:rsidR="00B07699" w:rsidRPr="009D4E95">
        <w:t>, and deter</w:t>
      </w:r>
      <w:r w:rsidRPr="009D4E95">
        <w:t xml:space="preserve"> plagiarism – and any type of student misconduct.</w:t>
      </w:r>
    </w:p>
    <w:bookmarkEnd w:id="13"/>
    <w:p w:rsidR="006920BD" w:rsidRPr="009D4E95" w:rsidRDefault="006920BD" w:rsidP="006920BD">
      <w:r w:rsidRPr="009D4E95">
        <w:t xml:space="preserve">The second major challenge for academics arises when the instructor suspects that the student may have incurred in plagiarism and </w:t>
      </w:r>
      <w:r w:rsidR="00745D28" w:rsidRPr="009D4E95">
        <w:t>is planning to pursue the case</w:t>
      </w:r>
      <w:r w:rsidRPr="009D4E95">
        <w:t>. To illustrate the complexity of this process, consider the following scenario. A</w:t>
      </w:r>
      <w:r w:rsidR="00ED6276" w:rsidRPr="009D4E95">
        <w:t>n</w:t>
      </w:r>
      <w:r w:rsidRPr="009D4E95">
        <w:t xml:space="preserve"> </w:t>
      </w:r>
      <w:r w:rsidR="00ED6276" w:rsidRPr="009D4E95">
        <w:t xml:space="preserve">academic </w:t>
      </w:r>
      <w:r w:rsidRPr="009D4E95">
        <w:t>has just received 200 student assignments. U</w:t>
      </w:r>
      <w:r w:rsidRPr="009D4E95">
        <w:t>s</w:t>
      </w:r>
      <w:r w:rsidRPr="009D4E95">
        <w:t xml:space="preserve">ing detection software supplied by the </w:t>
      </w:r>
      <w:r w:rsidR="006E63A6" w:rsidRPr="009D4E95">
        <w:t>HEI</w:t>
      </w:r>
      <w:r w:rsidRPr="009D4E95">
        <w:t xml:space="preserve">, s/he performs a plagiarism check. The originality report shows that 20 students have serious issues in citing work, thus suggesting that they have </w:t>
      </w:r>
      <w:r w:rsidR="0027766E" w:rsidRPr="009D4E95">
        <w:t>plagiarized</w:t>
      </w:r>
      <w:r w:rsidRPr="009D4E95">
        <w:t xml:space="preserve">. The </w:t>
      </w:r>
      <w:r w:rsidR="00ED6276" w:rsidRPr="009D4E95">
        <w:t>academic</w:t>
      </w:r>
      <w:r w:rsidRPr="009D4E95">
        <w:t xml:space="preserve"> is now required to make several important decisions, which for inter-rater reliability purposes should be consistent to those of o</w:t>
      </w:r>
      <w:r w:rsidR="007B256D">
        <w:t>ther colleagues. This is to say,</w:t>
      </w:r>
      <w:r w:rsidRPr="009D4E95">
        <w:t xml:space="preserve"> the </w:t>
      </w:r>
      <w:r w:rsidR="00ED6276" w:rsidRPr="009D4E95">
        <w:t>academic</w:t>
      </w:r>
      <w:r w:rsidRPr="009D4E95">
        <w:t xml:space="preserve"> should follow the same standards and procedures as his/her colleagues to avoid bias. </w:t>
      </w:r>
    </w:p>
    <w:p w:rsidR="00F14E31" w:rsidRPr="009D4E95" w:rsidRDefault="006920BD" w:rsidP="00BE3B38">
      <w:pPr>
        <w:spacing w:after="360"/>
      </w:pPr>
      <w:r w:rsidRPr="009D4E95">
        <w:t xml:space="preserve">While institutions may vary in how they approach student plagiarism, there is consensus among scholars that certain steps must be taken when addressing this issue (see Lampert, 2014; </w:t>
      </w:r>
      <w:proofErr w:type="spellStart"/>
      <w:r w:rsidRPr="009D4E95">
        <w:t>Vehviläinen</w:t>
      </w:r>
      <w:proofErr w:type="spellEnd"/>
      <w:r w:rsidR="006557AF">
        <w:t xml:space="preserve"> et al.</w:t>
      </w:r>
      <w:r w:rsidRPr="009D4E95">
        <w:t>, 2018). S</w:t>
      </w:r>
      <w:bookmarkStart w:id="14" w:name="_Hlk528562987"/>
      <w:r w:rsidRPr="009D4E95">
        <w:t xml:space="preserve">uch steps involve </w:t>
      </w:r>
      <w:r w:rsidR="007B256D">
        <w:t>(</w:t>
      </w:r>
      <w:r w:rsidRPr="009D4E95">
        <w:t>a) detection and selectio</w:t>
      </w:r>
      <w:r w:rsidR="007B256D">
        <w:t>n of cases with high similarity;</w:t>
      </w:r>
      <w:r w:rsidRPr="009D4E95">
        <w:t xml:space="preserve"> </w:t>
      </w:r>
      <w:r w:rsidR="007B256D">
        <w:t>(</w:t>
      </w:r>
      <w:r w:rsidRPr="009D4E95">
        <w:t>b) careful examination of the evidence (e.g., comparison of the script and the sources), including contacting students or colleagues for further information if needed (e.g., to establish whether the offence was intentional, who copied from whom)</w:t>
      </w:r>
      <w:r w:rsidR="007B256D">
        <w:t>;</w:t>
      </w:r>
      <w:r w:rsidRPr="009D4E95">
        <w:t xml:space="preserve"> </w:t>
      </w:r>
      <w:r w:rsidR="007B256D">
        <w:t>(</w:t>
      </w:r>
      <w:r w:rsidRPr="009D4E95">
        <w:t xml:space="preserve">c) completion of a </w:t>
      </w:r>
      <w:r w:rsidR="00BB56D4" w:rsidRPr="009D4E95">
        <w:t xml:space="preserve">detailed </w:t>
      </w:r>
      <w:r w:rsidR="007B256D">
        <w:t>report form; (</w:t>
      </w:r>
      <w:r w:rsidRPr="009D4E95">
        <w:t xml:space="preserve">d) decision, which may require consultation with other parties (e.g., unit </w:t>
      </w:r>
      <w:proofErr w:type="spellStart"/>
      <w:r w:rsidRPr="009D4E95">
        <w:t>convenor</w:t>
      </w:r>
      <w:proofErr w:type="spellEnd"/>
      <w:r w:rsidRPr="009D4E95">
        <w:t>, chair, auth</w:t>
      </w:r>
      <w:r w:rsidR="007B256D">
        <w:t>orized officer, administr</w:t>
      </w:r>
      <w:r w:rsidR="007B256D">
        <w:t>a</w:t>
      </w:r>
      <w:r w:rsidR="007B256D">
        <w:t>tion);</w:t>
      </w:r>
      <w:r w:rsidRPr="009D4E95">
        <w:t xml:space="preserve"> </w:t>
      </w:r>
      <w:r w:rsidR="007B256D">
        <w:t>(</w:t>
      </w:r>
      <w:r w:rsidRPr="009D4E95">
        <w:t>e) communication of th</w:t>
      </w:r>
      <w:r w:rsidR="007B256D">
        <w:t xml:space="preserve">e decision to involved parties; </w:t>
      </w:r>
      <w:r w:rsidRPr="009D4E95">
        <w:t xml:space="preserve">and </w:t>
      </w:r>
      <w:r w:rsidR="007B256D">
        <w:t>(</w:t>
      </w:r>
      <w:r w:rsidRPr="009D4E95">
        <w:t>f) recording on student records (</w:t>
      </w:r>
      <w:bookmarkStart w:id="15" w:name="_Hlk529091805"/>
      <w:r w:rsidRPr="009D4E95">
        <w:t xml:space="preserve">see also </w:t>
      </w:r>
      <w:proofErr w:type="spellStart"/>
      <w:r w:rsidRPr="009D4E95">
        <w:t>Bretag</w:t>
      </w:r>
      <w:proofErr w:type="spellEnd"/>
      <w:r w:rsidRPr="009D4E95">
        <w:t xml:space="preserve"> &amp; Mahmud, 2009</w:t>
      </w:r>
      <w:bookmarkEnd w:id="15"/>
      <w:r w:rsidRPr="009D4E95">
        <w:t xml:space="preserve">). Figure 1 </w:t>
      </w:r>
      <w:r w:rsidR="0027766E" w:rsidRPr="009D4E95">
        <w:t>summarizes</w:t>
      </w:r>
      <w:r w:rsidRPr="009D4E95">
        <w:t xml:space="preserve"> this process.</w:t>
      </w:r>
    </w:p>
    <w:bookmarkEnd w:id="14"/>
    <w:p w:rsidR="006920BD" w:rsidRPr="009D4E95" w:rsidRDefault="006920BD" w:rsidP="00F94F19">
      <w:pPr>
        <w:rPr>
          <w:sz w:val="24"/>
        </w:rPr>
      </w:pPr>
      <w:r w:rsidRPr="009D4E95">
        <w:rPr>
          <w:noProof/>
        </w:rPr>
        <w:drawing>
          <wp:inline distT="0" distB="0" distL="0" distR="0">
            <wp:extent cx="5486400" cy="79248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487661" cy="792662"/>
                    </a:xfrm>
                    <a:prstGeom prst="rect">
                      <a:avLst/>
                    </a:prstGeom>
                    <a:noFill/>
                    <a:ln>
                      <a:noFill/>
                    </a:ln>
                  </pic:spPr>
                </pic:pic>
              </a:graphicData>
            </a:graphic>
          </wp:inline>
        </w:drawing>
      </w:r>
    </w:p>
    <w:p w:rsidR="006920BD" w:rsidRPr="009D4E95" w:rsidRDefault="006920BD" w:rsidP="006920BD">
      <w:pPr>
        <w:jc w:val="center"/>
        <w:rPr>
          <w:b/>
        </w:rPr>
      </w:pPr>
      <w:r w:rsidRPr="009D4E95">
        <w:rPr>
          <w:b/>
        </w:rPr>
        <w:t>Figure 1. Steps in dealing with plagiarism</w:t>
      </w:r>
    </w:p>
    <w:p w:rsidR="00D22232" w:rsidRPr="009D4E95" w:rsidRDefault="000B7BE8" w:rsidP="00D22232">
      <w:pPr>
        <w:pStyle w:val="Heading2"/>
      </w:pPr>
      <w:r>
        <w:t>Strategies to Deter Student P</w:t>
      </w:r>
      <w:r w:rsidR="00D22232" w:rsidRPr="009D4E95">
        <w:t>lagiarism</w:t>
      </w:r>
    </w:p>
    <w:p w:rsidR="00192F17" w:rsidRPr="009D4E95" w:rsidRDefault="00D22232" w:rsidP="00D22232">
      <w:r w:rsidRPr="009D4E95">
        <w:t xml:space="preserve">Previous research examining the reasons why students cheat has provided useful information for the development of models aimed at preventing plagiarism (Academic Integrity Project, 2013; </w:t>
      </w:r>
      <w:proofErr w:type="spellStart"/>
      <w:r w:rsidRPr="009D4E95">
        <w:t>Bretag</w:t>
      </w:r>
      <w:proofErr w:type="spellEnd"/>
      <w:r w:rsidRPr="009D4E95">
        <w:t xml:space="preserve">, 2013; Macdonald &amp; Carroll, 2006; Park, 2003, 2004; Sims, 2002). </w:t>
      </w:r>
      <w:r w:rsidR="000024F3" w:rsidRPr="009D4E95">
        <w:t>Prevention is always the best med</w:t>
      </w:r>
      <w:r w:rsidR="000024F3" w:rsidRPr="009D4E95">
        <w:t>i</w:t>
      </w:r>
      <w:r w:rsidR="000024F3" w:rsidRPr="009D4E95">
        <w:t>cine. Although this is not the focus of this paper, t</w:t>
      </w:r>
      <w:r w:rsidRPr="009D4E95">
        <w:t xml:space="preserve">he following key aspects have been found to be helpful in deterring student plagiarism: </w:t>
      </w:r>
      <w:r w:rsidR="007B256D">
        <w:t>(a) o</w:t>
      </w:r>
      <w:r w:rsidRPr="009D4E95">
        <w:t>ptimal training on academic</w:t>
      </w:r>
      <w:r w:rsidR="007B256D">
        <w:t xml:space="preserve"> writing and referencing skills;</w:t>
      </w:r>
      <w:r w:rsidRPr="009D4E95">
        <w:t xml:space="preserve"> </w:t>
      </w:r>
      <w:r w:rsidR="007B256D">
        <w:t>(</w:t>
      </w:r>
      <w:r w:rsidRPr="009D4E95">
        <w:t>b) education on academic integrity and what co</w:t>
      </w:r>
      <w:r w:rsidR="007B256D">
        <w:t>nstitutes plagiarism;</w:t>
      </w:r>
      <w:r w:rsidRPr="009D4E95">
        <w:t xml:space="preserve"> and </w:t>
      </w:r>
      <w:r w:rsidR="007B256D">
        <w:t>(</w:t>
      </w:r>
      <w:r w:rsidRPr="009D4E95">
        <w:t>c) full awareness of the consequences of engaging in it</w:t>
      </w:r>
      <w:r w:rsidR="00385121" w:rsidRPr="009D4E95">
        <w:t xml:space="preserve"> (</w:t>
      </w:r>
      <w:bookmarkStart w:id="16" w:name="_Hlk528564067"/>
      <w:r w:rsidR="00385121" w:rsidRPr="009D4E95">
        <w:t>Devlin, 2006</w:t>
      </w:r>
      <w:bookmarkEnd w:id="16"/>
      <w:r w:rsidR="00192F17" w:rsidRPr="009D4E95">
        <w:t xml:space="preserve">). </w:t>
      </w:r>
      <w:proofErr w:type="spellStart"/>
      <w:r w:rsidR="00192F17" w:rsidRPr="009D4E95">
        <w:t>Stoesz</w:t>
      </w:r>
      <w:proofErr w:type="spellEnd"/>
      <w:r w:rsidR="00192F17" w:rsidRPr="009D4E95">
        <w:t xml:space="preserve"> and </w:t>
      </w:r>
      <w:proofErr w:type="spellStart"/>
      <w:r w:rsidR="00192F17" w:rsidRPr="009D4E95">
        <w:t>Yudintseva</w:t>
      </w:r>
      <w:proofErr w:type="spellEnd"/>
      <w:r w:rsidR="00192F17" w:rsidRPr="009D4E95">
        <w:t xml:space="preserve"> (2018</w:t>
      </w:r>
      <w:r w:rsidR="00385121" w:rsidRPr="009D4E95">
        <w:t>)</w:t>
      </w:r>
      <w:r w:rsidR="00192F17" w:rsidRPr="009D4E95">
        <w:t xml:space="preserve"> in their review reported that online formats or short face-to-face sessions can result in </w:t>
      </w:r>
      <w:r w:rsidR="00CE1702" w:rsidRPr="009D4E95">
        <w:t xml:space="preserve">plagiarism </w:t>
      </w:r>
      <w:r w:rsidR="00192F17" w:rsidRPr="009D4E95">
        <w:t>behavior change</w:t>
      </w:r>
      <w:r w:rsidR="00CE1702" w:rsidRPr="009D4E95">
        <w:t>,</w:t>
      </w:r>
      <w:r w:rsidR="00192F17" w:rsidRPr="009D4E95">
        <w:t xml:space="preserve"> particula</w:t>
      </w:r>
      <w:r w:rsidR="00192F17" w:rsidRPr="009D4E95">
        <w:t>r</w:t>
      </w:r>
      <w:r w:rsidR="00192F17" w:rsidRPr="009D4E95">
        <w:t xml:space="preserve">ly if practice or hands-on experiences are included. </w:t>
      </w:r>
    </w:p>
    <w:p w:rsidR="00D22232" w:rsidRPr="009D4E95" w:rsidRDefault="00D22232" w:rsidP="000024F3">
      <w:r w:rsidRPr="009D4E95">
        <w:t>In terms of methods, to improve academic writing it is suggested to break down the learning process into steps. Institutions could first focus on teaching the student how to paraphrase a concept from a given article and further learn how to cite it properly. Likewise, it is equally important that the student learns how to convey ideas in a concise way – a literary device that is in fact an essential skill in ac</w:t>
      </w:r>
      <w:r w:rsidRPr="009D4E95">
        <w:t>a</w:t>
      </w:r>
      <w:r w:rsidRPr="009D4E95">
        <w:t>demic writing. On the other hand, as positive reinforcement has been shown to be a successful a</w:t>
      </w:r>
      <w:r w:rsidRPr="009D4E95">
        <w:t>p</w:t>
      </w:r>
      <w:r w:rsidRPr="009D4E95">
        <w:t>proach when applied to education (</w:t>
      </w:r>
      <w:proofErr w:type="spellStart"/>
      <w:r w:rsidRPr="009D4E95">
        <w:t>Wheldall</w:t>
      </w:r>
      <w:proofErr w:type="spellEnd"/>
      <w:r w:rsidRPr="009D4E95">
        <w:t xml:space="preserve"> &amp; </w:t>
      </w:r>
      <w:proofErr w:type="spellStart"/>
      <w:r w:rsidRPr="009D4E95">
        <w:t>Merret</w:t>
      </w:r>
      <w:proofErr w:type="spellEnd"/>
      <w:r w:rsidRPr="009D4E95">
        <w:t xml:space="preserve">, 2017), students </w:t>
      </w:r>
      <w:r w:rsidR="00694211" w:rsidRPr="009D4E95">
        <w:t xml:space="preserve">should be </w:t>
      </w:r>
      <w:r w:rsidRPr="009D4E95">
        <w:t>praised when their academic writing has shown improvement. As per methods aimed at reinforcing the student integrity, the use of audio-visual tutorials explaining the expectations that the institution holds about their st</w:t>
      </w:r>
      <w:r w:rsidRPr="009D4E95">
        <w:t>u</w:t>
      </w:r>
      <w:r w:rsidRPr="009D4E95">
        <w:t>dents</w:t>
      </w:r>
      <w:r w:rsidR="00694211" w:rsidRPr="009D4E95">
        <w:t xml:space="preserve"> is recommended</w:t>
      </w:r>
      <w:r w:rsidRPr="009D4E95">
        <w:t>. Ideally, this will be presented both in the students’ induction program and within each foundation and core subject to be undertaken.</w:t>
      </w:r>
      <w:r w:rsidR="000024F3" w:rsidRPr="009D4E95">
        <w:t xml:space="preserve"> T</w:t>
      </w:r>
      <w:r w:rsidRPr="009D4E95">
        <w:t>he implementation of prevention pr</w:t>
      </w:r>
      <w:r w:rsidRPr="009D4E95">
        <w:t>o</w:t>
      </w:r>
      <w:r w:rsidRPr="009D4E95">
        <w:t>grams is likely to reduce plagiarism</w:t>
      </w:r>
      <w:r w:rsidR="000024F3" w:rsidRPr="009D4E95">
        <w:t>, although s</w:t>
      </w:r>
      <w:r w:rsidRPr="009D4E95">
        <w:t xml:space="preserve">ome students are still expected to engage in plagiarism, </w:t>
      </w:r>
      <w:r w:rsidRPr="009D4E95">
        <w:lastRenderedPageBreak/>
        <w:t>as certain personality traits (i.e., low levels of conscientiousness) are associated with proneness to plagiarism (Wilks, Cruz, &amp; Sousa, 2016).</w:t>
      </w:r>
    </w:p>
    <w:p w:rsidR="003224BC" w:rsidRPr="009D4E95" w:rsidRDefault="000B7BE8" w:rsidP="00657493">
      <w:pPr>
        <w:pStyle w:val="Heading2"/>
      </w:pPr>
      <w:r>
        <w:t>National Policies on P</w:t>
      </w:r>
      <w:r w:rsidR="003224BC" w:rsidRPr="009D4E95">
        <w:t>lagiarism</w:t>
      </w:r>
    </w:p>
    <w:p w:rsidR="003224BC" w:rsidRPr="009D4E95" w:rsidRDefault="000024F3" w:rsidP="006920BD">
      <w:r w:rsidRPr="009D4E95">
        <w:t>M</w:t>
      </w:r>
      <w:r w:rsidR="003224BC" w:rsidRPr="009D4E95">
        <w:t xml:space="preserve">any countries have developed </w:t>
      </w:r>
      <w:r w:rsidRPr="009D4E95">
        <w:t xml:space="preserve">strategies to promote academic integrity and address the challenges presented by academic misconduct </w:t>
      </w:r>
      <w:r w:rsidR="003224BC" w:rsidRPr="009D4E95">
        <w:t>a</w:t>
      </w:r>
      <w:r w:rsidRPr="009D4E95">
        <w:t>t</w:t>
      </w:r>
      <w:r w:rsidR="003224BC" w:rsidRPr="009D4E95">
        <w:t xml:space="preserve"> </w:t>
      </w:r>
      <w:r w:rsidRPr="009D4E95">
        <w:t xml:space="preserve">a </w:t>
      </w:r>
      <w:r w:rsidR="003224BC" w:rsidRPr="009D4E95">
        <w:t>national level (</w:t>
      </w:r>
      <w:proofErr w:type="spellStart"/>
      <w:r w:rsidR="003224BC" w:rsidRPr="009D4E95">
        <w:t>Bretag</w:t>
      </w:r>
      <w:proofErr w:type="spellEnd"/>
      <w:r w:rsidR="003224BC" w:rsidRPr="009D4E95">
        <w:t xml:space="preserve"> et al., 2011; Morris &amp; Carroll, 2015; Murray &amp; Rowell, 2009). </w:t>
      </w:r>
      <w:r w:rsidR="008D441F" w:rsidRPr="009D4E95">
        <w:t>These</w:t>
      </w:r>
      <w:r w:rsidR="003224BC" w:rsidRPr="009D4E95">
        <w:t xml:space="preserve"> comprehensive </w:t>
      </w:r>
      <w:r w:rsidR="008D441F" w:rsidRPr="009D4E95">
        <w:t xml:space="preserve">guidelines </w:t>
      </w:r>
      <w:r w:rsidR="003224BC" w:rsidRPr="009D4E95">
        <w:t xml:space="preserve">require </w:t>
      </w:r>
      <w:r w:rsidR="006E63A6" w:rsidRPr="009D4E95">
        <w:t>HEIs</w:t>
      </w:r>
      <w:r w:rsidR="003224BC" w:rsidRPr="009D4E95">
        <w:t xml:space="preserve"> to promote and maintain assurances of quality, standards, and academic integrity within their alumni. One such example of </w:t>
      </w:r>
      <w:r w:rsidR="0007168A" w:rsidRPr="009D4E95">
        <w:t>a</w:t>
      </w:r>
      <w:r w:rsidR="008D441F" w:rsidRPr="009D4E95">
        <w:t xml:space="preserve"> </w:t>
      </w:r>
      <w:r w:rsidR="003224BC" w:rsidRPr="009D4E95">
        <w:t xml:space="preserve">national initiative can be found in UK (Macdonald &amp; Carroll, 2006). </w:t>
      </w:r>
      <w:bookmarkStart w:id="17" w:name="_Hlk528414939"/>
      <w:r w:rsidR="003224BC" w:rsidRPr="009D4E95">
        <w:t>To comply with Quality Assu</w:t>
      </w:r>
      <w:r w:rsidR="003224BC" w:rsidRPr="009D4E95">
        <w:t>r</w:t>
      </w:r>
      <w:r w:rsidR="003224BC" w:rsidRPr="009D4E95">
        <w:t xml:space="preserve">ance Agency (QAA) requirements, </w:t>
      </w:r>
      <w:r w:rsidR="00ED6276" w:rsidRPr="009D4E95">
        <w:t>HEI</w:t>
      </w:r>
      <w:r w:rsidR="003101F8" w:rsidRPr="009D4E95">
        <w:t>s</w:t>
      </w:r>
      <w:r w:rsidR="00ED6276" w:rsidRPr="009D4E95">
        <w:t xml:space="preserve"> </w:t>
      </w:r>
      <w:r w:rsidR="003224BC" w:rsidRPr="009D4E95">
        <w:t xml:space="preserve">in the UK must possess codes of conduct, policies, </w:t>
      </w:r>
      <w:r w:rsidR="00AC3A3F" w:rsidRPr="009D4E95">
        <w:t xml:space="preserve">and </w:t>
      </w:r>
      <w:r w:rsidR="003224BC" w:rsidRPr="009D4E95">
        <w:t xml:space="preserve">procedures on </w:t>
      </w:r>
      <w:r w:rsidR="00AC3A3F" w:rsidRPr="009D4E95">
        <w:t>managing academic misconduct</w:t>
      </w:r>
      <w:r w:rsidR="003224BC" w:rsidRPr="009D4E95">
        <w:t>. Likewise, Australia</w:t>
      </w:r>
      <w:r w:rsidR="00F01A98" w:rsidRPr="009D4E95">
        <w:t xml:space="preserve">’s Tertiary Education Quality and Standards Agency (TEQSA) has issued a </w:t>
      </w:r>
      <w:r w:rsidR="00906578" w:rsidRPr="009D4E95">
        <w:rPr>
          <w:lang w:val="en-AU"/>
        </w:rPr>
        <w:t>G</w:t>
      </w:r>
      <w:r w:rsidR="00F01A98" w:rsidRPr="009D4E95">
        <w:rPr>
          <w:lang w:val="en-AU"/>
        </w:rPr>
        <w:t xml:space="preserve">uidance </w:t>
      </w:r>
      <w:r w:rsidR="00906578" w:rsidRPr="009D4E95">
        <w:rPr>
          <w:lang w:val="en-AU"/>
        </w:rPr>
        <w:t>N</w:t>
      </w:r>
      <w:r w:rsidR="00F01A98" w:rsidRPr="009D4E95">
        <w:rPr>
          <w:lang w:val="en-AU"/>
        </w:rPr>
        <w:t xml:space="preserve">ote on </w:t>
      </w:r>
      <w:r w:rsidR="00906578" w:rsidRPr="009D4E95">
        <w:rPr>
          <w:lang w:val="en-AU"/>
        </w:rPr>
        <w:t>A</w:t>
      </w:r>
      <w:r w:rsidR="00F01A98" w:rsidRPr="009D4E95">
        <w:rPr>
          <w:lang w:val="en-AU"/>
        </w:rPr>
        <w:t xml:space="preserve">cademic </w:t>
      </w:r>
      <w:r w:rsidR="00906578" w:rsidRPr="009D4E95">
        <w:rPr>
          <w:lang w:val="en-AU"/>
        </w:rPr>
        <w:t>I</w:t>
      </w:r>
      <w:r w:rsidR="00F01A98" w:rsidRPr="009D4E95">
        <w:rPr>
          <w:lang w:val="en-AU"/>
        </w:rPr>
        <w:t xml:space="preserve">ntegrity, </w:t>
      </w:r>
      <w:r w:rsidR="00F01A98" w:rsidRPr="009D4E95">
        <w:t xml:space="preserve">setting out broad requirements for </w:t>
      </w:r>
      <w:r w:rsidR="00943455" w:rsidRPr="009D4E95">
        <w:t>HEIs</w:t>
      </w:r>
      <w:r w:rsidR="00906578" w:rsidRPr="009D4E95">
        <w:rPr>
          <w:lang w:val="en-AU"/>
        </w:rPr>
        <w:t xml:space="preserve">. Such is the case in the US and </w:t>
      </w:r>
      <w:r w:rsidR="008D441F" w:rsidRPr="009D4E95">
        <w:t xml:space="preserve">some </w:t>
      </w:r>
      <w:r w:rsidR="00076B0C" w:rsidRPr="009D4E95">
        <w:t xml:space="preserve">EU </w:t>
      </w:r>
      <w:r w:rsidR="008D441F" w:rsidRPr="009D4E95">
        <w:t xml:space="preserve">countries </w:t>
      </w:r>
      <w:r w:rsidR="00906578" w:rsidRPr="009D4E95">
        <w:t xml:space="preserve">whose quality assurance organizations </w:t>
      </w:r>
      <w:r w:rsidR="003224BC" w:rsidRPr="009D4E95">
        <w:t xml:space="preserve">have </w:t>
      </w:r>
      <w:r w:rsidR="00906578" w:rsidRPr="009D4E95">
        <w:t xml:space="preserve">developed </w:t>
      </w:r>
      <w:r w:rsidR="008D441F" w:rsidRPr="009D4E95">
        <w:t xml:space="preserve">similar </w:t>
      </w:r>
      <w:r w:rsidR="0053573A" w:rsidRPr="009D4E95">
        <w:t>frameworks</w:t>
      </w:r>
      <w:r w:rsidR="00637D30" w:rsidRPr="009D4E95">
        <w:t xml:space="preserve">. </w:t>
      </w:r>
      <w:bookmarkStart w:id="18" w:name="_Hlk528416384"/>
      <w:r w:rsidR="00637D30" w:rsidRPr="009D4E95">
        <w:t xml:space="preserve">Yet, </w:t>
      </w:r>
      <w:r w:rsidR="003224BC" w:rsidRPr="009D4E95">
        <w:t>many non-English speaking</w:t>
      </w:r>
      <w:r w:rsidR="00906578" w:rsidRPr="009D4E95">
        <w:t xml:space="preserve"> countries</w:t>
      </w:r>
      <w:r w:rsidR="00637D30" w:rsidRPr="009D4E95">
        <w:t xml:space="preserve"> </w:t>
      </w:r>
      <w:r w:rsidR="003224BC" w:rsidRPr="009D4E95">
        <w:t xml:space="preserve">tend to be more lenient </w:t>
      </w:r>
      <w:r w:rsidR="00F93CF4" w:rsidRPr="009D4E95">
        <w:t xml:space="preserve">towards </w:t>
      </w:r>
      <w:r w:rsidR="003224BC" w:rsidRPr="009D4E95">
        <w:t xml:space="preserve">student plagiarism (see </w:t>
      </w:r>
      <w:proofErr w:type="spellStart"/>
      <w:r w:rsidR="003224BC" w:rsidRPr="009D4E95">
        <w:t>Foltýnek</w:t>
      </w:r>
      <w:proofErr w:type="spellEnd"/>
      <w:r w:rsidR="003224BC" w:rsidRPr="009D4E95">
        <w:t xml:space="preserve"> &amp; </w:t>
      </w:r>
      <w:proofErr w:type="spellStart"/>
      <w:r w:rsidR="003224BC" w:rsidRPr="009D4E95">
        <w:t>Glendinning</w:t>
      </w:r>
      <w:proofErr w:type="spellEnd"/>
      <w:r w:rsidR="003224BC" w:rsidRPr="009D4E95">
        <w:t>, 2015).</w:t>
      </w:r>
      <w:bookmarkEnd w:id="17"/>
    </w:p>
    <w:bookmarkEnd w:id="18"/>
    <w:p w:rsidR="008621D7" w:rsidRPr="009D4E95" w:rsidRDefault="003224BC" w:rsidP="006920BD">
      <w:r w:rsidRPr="009D4E95">
        <w:t>Teaching and learning differs both across as well as within cultures. As a result, plagiarist attitudes and practices are likely to be dependent on complex culturally situated influences (</w:t>
      </w:r>
      <w:proofErr w:type="spellStart"/>
      <w:r w:rsidRPr="009D4E95">
        <w:t>Handa</w:t>
      </w:r>
      <w:proofErr w:type="spellEnd"/>
      <w:r w:rsidRPr="009D4E95">
        <w:t xml:space="preserve"> &amp; P</w:t>
      </w:r>
      <w:r w:rsidR="00F93CF4" w:rsidRPr="009D4E95">
        <w:t xml:space="preserve">ower, 2005). For example, </w:t>
      </w:r>
      <w:r w:rsidRPr="009D4E95">
        <w:t xml:space="preserve">regions with high levels of trust such as Sweden and Scandinavia tend to exert less control on students, precisely because of the confidence factor (Charron &amp; Rothstein, 2018). Cultures such as the Chinese are dominated by moralistic and regulatory discourses, and as such tend adopt a punitive element and react with sanctions (see Hu &amp; Sun, 2017). </w:t>
      </w:r>
    </w:p>
    <w:p w:rsidR="003224BC" w:rsidRPr="009D4E95" w:rsidRDefault="003224BC" w:rsidP="006920BD">
      <w:r w:rsidRPr="009D4E95">
        <w:t xml:space="preserve">Remarkably enough, </w:t>
      </w:r>
      <w:r w:rsidR="004E1A14" w:rsidRPr="009D4E95">
        <w:t xml:space="preserve">there is </w:t>
      </w:r>
      <w:r w:rsidR="004E1A14" w:rsidRPr="009D4E95">
        <w:rPr>
          <w:lang w:val="en-AU"/>
        </w:rPr>
        <w:t>wide variation in definitions of plagiarism</w:t>
      </w:r>
      <w:r w:rsidR="004E1A14" w:rsidRPr="009D4E95">
        <w:t xml:space="preserve"> and in </w:t>
      </w:r>
      <w:r w:rsidRPr="009D4E95">
        <w:t xml:space="preserve">approaches to dealing with plagiarism and academic integrity policies among </w:t>
      </w:r>
      <w:r w:rsidR="006E63A6" w:rsidRPr="009D4E95">
        <w:t>HEIs</w:t>
      </w:r>
      <w:r w:rsidR="007B256D">
        <w:t xml:space="preserve"> within the same country;</w:t>
      </w:r>
      <w:r w:rsidRPr="009D4E95">
        <w:t xml:space="preserve"> for instance</w:t>
      </w:r>
      <w:r w:rsidR="007B256D">
        <w:t>,</w:t>
      </w:r>
      <w:r w:rsidRPr="009D4E95">
        <w:t xml:space="preserve"> in </w:t>
      </w:r>
      <w:r w:rsidR="004E1A14" w:rsidRPr="009D4E95">
        <w:t xml:space="preserve">Canada (Eaton, 2017), </w:t>
      </w:r>
      <w:r w:rsidRPr="009D4E95">
        <w:t>Australia (</w:t>
      </w:r>
      <w:proofErr w:type="spellStart"/>
      <w:r w:rsidRPr="009D4E95">
        <w:t>Bretag</w:t>
      </w:r>
      <w:proofErr w:type="spellEnd"/>
      <w:r w:rsidRPr="009D4E95">
        <w:t xml:space="preserve"> et al., 2011), China (Hu &amp; Sun, 2017), </w:t>
      </w:r>
      <w:r w:rsidR="004E1A14" w:rsidRPr="009D4E95">
        <w:t xml:space="preserve">and </w:t>
      </w:r>
      <w:r w:rsidRPr="009D4E95">
        <w:t>Germany, Fi</w:t>
      </w:r>
      <w:r w:rsidRPr="009D4E95">
        <w:t>n</w:t>
      </w:r>
      <w:r w:rsidRPr="009D4E95">
        <w:t xml:space="preserve">land, and Austria (Glendinning, 2013). </w:t>
      </w:r>
      <w:r w:rsidR="008621D7" w:rsidRPr="009D4E95">
        <w:rPr>
          <w:lang w:val="en-AU"/>
        </w:rPr>
        <w:t xml:space="preserve">As </w:t>
      </w:r>
      <w:proofErr w:type="spellStart"/>
      <w:r w:rsidR="008621D7" w:rsidRPr="009D4E95">
        <w:t>Mcgrail</w:t>
      </w:r>
      <w:proofErr w:type="spellEnd"/>
      <w:r w:rsidR="008621D7" w:rsidRPr="009D4E95">
        <w:t xml:space="preserve"> and </w:t>
      </w:r>
      <w:proofErr w:type="spellStart"/>
      <w:r w:rsidR="008621D7" w:rsidRPr="009D4E95">
        <w:t>Mcgrail</w:t>
      </w:r>
      <w:proofErr w:type="spellEnd"/>
      <w:r w:rsidR="008621D7" w:rsidRPr="009D4E95">
        <w:t xml:space="preserve"> (2015) demonstrated</w:t>
      </w:r>
      <w:r w:rsidR="008A1850" w:rsidRPr="009D4E95">
        <w:t xml:space="preserve"> by exploring the policies published in the web sites of </w:t>
      </w:r>
      <w:r w:rsidR="008A1850" w:rsidRPr="009D4E95">
        <w:rPr>
          <w:lang w:val="en-AU"/>
        </w:rPr>
        <w:t>US research-intensive institutions</w:t>
      </w:r>
      <w:r w:rsidR="008621D7" w:rsidRPr="009D4E95">
        <w:t xml:space="preserve">, </w:t>
      </w:r>
      <w:r w:rsidR="007B256D">
        <w:t>“</w:t>
      </w:r>
      <w:r w:rsidR="008621D7" w:rsidRPr="009D4E95">
        <w:rPr>
          <w:lang w:val="en-AU"/>
        </w:rPr>
        <w:t>there is no specific agre</w:t>
      </w:r>
      <w:r w:rsidR="008621D7" w:rsidRPr="009D4E95">
        <w:rPr>
          <w:lang w:val="en-AU"/>
        </w:rPr>
        <w:t>e</w:t>
      </w:r>
      <w:r w:rsidR="008621D7" w:rsidRPr="009D4E95">
        <w:rPr>
          <w:lang w:val="en-AU"/>
        </w:rPr>
        <w:t>ment nor standard treatment of plagiarism for undergraduate work</w:t>
      </w:r>
      <w:r w:rsidR="007B256D">
        <w:rPr>
          <w:lang w:val="en-AU"/>
        </w:rPr>
        <w:t>”</w:t>
      </w:r>
      <w:r w:rsidR="008621D7" w:rsidRPr="009D4E95">
        <w:rPr>
          <w:lang w:val="en-AU"/>
        </w:rPr>
        <w:t xml:space="preserve"> </w:t>
      </w:r>
      <w:r w:rsidR="008A1850" w:rsidRPr="009D4E95">
        <w:rPr>
          <w:lang w:val="en-AU"/>
        </w:rPr>
        <w:t>(p. 23)</w:t>
      </w:r>
      <w:r w:rsidR="008621D7" w:rsidRPr="009D4E95">
        <w:rPr>
          <w:lang w:val="en-AU"/>
        </w:rPr>
        <w:t xml:space="preserve">. </w:t>
      </w:r>
      <w:r w:rsidRPr="009D4E95">
        <w:t xml:space="preserve">This is not to say that these countries do not have clear </w:t>
      </w:r>
      <w:r w:rsidR="008A1850" w:rsidRPr="009D4E95">
        <w:t>guidelines</w:t>
      </w:r>
      <w:r w:rsidRPr="009D4E95">
        <w:t xml:space="preserve">, but rather they do not seem to have national policies that unify common criteria. In view of these extensive variations, </w:t>
      </w:r>
      <w:proofErr w:type="spellStart"/>
      <w:r w:rsidRPr="009D4E95">
        <w:t>Bretag</w:t>
      </w:r>
      <w:proofErr w:type="spellEnd"/>
      <w:r w:rsidRPr="009D4E95">
        <w:t xml:space="preserve"> and her colleagues</w:t>
      </w:r>
      <w:r w:rsidR="007B256D">
        <w:t xml:space="preserve"> (2011)</w:t>
      </w:r>
      <w:r w:rsidRPr="009D4E95">
        <w:t xml:space="preserve"> recommended aligning policy and practice. Whether these systems are effective is the subject of our next discussion. </w:t>
      </w:r>
    </w:p>
    <w:p w:rsidR="003224BC" w:rsidRPr="009D4E95" w:rsidRDefault="003224BC" w:rsidP="006920BD">
      <w:r w:rsidRPr="009D4E95">
        <w:t>Glendinning (2014) surveyed EU students, teaching staff and senior managers. The aim was to d</w:t>
      </w:r>
      <w:r w:rsidRPr="009D4E95">
        <w:t>e</w:t>
      </w:r>
      <w:r w:rsidRPr="009D4E95">
        <w:t xml:space="preserve">termine how well institutional procedures were understood and implemented, and whether outcomes within and between institutions were consistent and aligned with policies. Results indicated that 71 per cent of all </w:t>
      </w:r>
      <w:r w:rsidR="004757D7" w:rsidRPr="009D4E95">
        <w:t xml:space="preserve">academics </w:t>
      </w:r>
      <w:r w:rsidRPr="009D4E95">
        <w:t xml:space="preserve">(N = 5,000) agreed </w:t>
      </w:r>
      <w:bookmarkStart w:id="19" w:name="_Hlk528412459"/>
      <w:r w:rsidRPr="009D4E95">
        <w:t xml:space="preserve">that their institution has policies and procedures for dealing with plagiarism. </w:t>
      </w:r>
      <w:bookmarkStart w:id="20" w:name="_Hlk528412275"/>
      <w:bookmarkEnd w:id="19"/>
      <w:r w:rsidRPr="009D4E95">
        <w:t xml:space="preserve">However, academics from certain EU countries, including Italy, Spain, France, Portugal, Belgium, Finland, Bulgaria, </w:t>
      </w:r>
      <w:bookmarkStart w:id="21" w:name="_Hlk528412197"/>
      <w:r w:rsidRPr="009D4E95">
        <w:t>and Germany</w:t>
      </w:r>
      <w:r w:rsidR="007B256D">
        <w:t>,</w:t>
      </w:r>
      <w:r w:rsidRPr="009D4E95">
        <w:t xml:space="preserve"> were less confident</w:t>
      </w:r>
      <w:bookmarkEnd w:id="20"/>
      <w:bookmarkEnd w:id="21"/>
      <w:r w:rsidRPr="009D4E95">
        <w:t>. Senior management respondents (70 per cent) expressed doubt about the consistency of approach to penalties for st</w:t>
      </w:r>
      <w:r w:rsidRPr="009D4E95">
        <w:t>u</w:t>
      </w:r>
      <w:r w:rsidRPr="009D4E95">
        <w:t>dents. According to Glendinning, it appears that systemic failures are common, and review and r</w:t>
      </w:r>
      <w:r w:rsidRPr="009D4E95">
        <w:t>e</w:t>
      </w:r>
      <w:r w:rsidRPr="009D4E95">
        <w:t>forms of policies across all levels of higher education governance are requir</w:t>
      </w:r>
      <w:r w:rsidR="007B256D">
        <w:t>ed. Glendinning co</w:t>
      </w:r>
      <w:r w:rsidR="007B256D">
        <w:t>n</w:t>
      </w:r>
      <w:r w:rsidR="007B256D">
        <w:t>cluded that “</w:t>
      </w:r>
      <w:r w:rsidRPr="009D4E95">
        <w:t>HEIs in many parts of Europe had poorly defined policies and systems for assurance of academic integrity. In some countries and institutions where policies were in place, there was little evidence of monitoring and review</w:t>
      </w:r>
      <w:r w:rsidR="007B256D">
        <w:t>”</w:t>
      </w:r>
      <w:r w:rsidRPr="009D4E95">
        <w:t xml:space="preserve"> (p. 17). Of interest, Glendinning found that obstacles for i</w:t>
      </w:r>
      <w:r w:rsidRPr="009D4E95">
        <w:t>m</w:t>
      </w:r>
      <w:r w:rsidRPr="009D4E95">
        <w:t xml:space="preserve">plementation include dangers of possible litigation by the accused students against the </w:t>
      </w:r>
      <w:r w:rsidR="006E63A6" w:rsidRPr="009D4E95">
        <w:t>HEI</w:t>
      </w:r>
      <w:r w:rsidRPr="009D4E95">
        <w:t xml:space="preserve">, and the reputation of a </w:t>
      </w:r>
      <w:r w:rsidR="006E63A6" w:rsidRPr="009D4E95">
        <w:t xml:space="preserve">HEI </w:t>
      </w:r>
      <w:r w:rsidRPr="009D4E95">
        <w:t>that reports large numbers of such cases.</w:t>
      </w:r>
    </w:p>
    <w:p w:rsidR="00193027" w:rsidRPr="009D4E95" w:rsidRDefault="003224BC" w:rsidP="00F45363">
      <w:r w:rsidRPr="009D4E95">
        <w:t>Two additional operational factors</w:t>
      </w:r>
      <w:r w:rsidR="000024F3" w:rsidRPr="009D4E95">
        <w:t xml:space="preserve">, which do not appear to have </w:t>
      </w:r>
      <w:r w:rsidRPr="009D4E95">
        <w:t>received the required attention</w:t>
      </w:r>
      <w:r w:rsidR="000024F3" w:rsidRPr="009D4E95">
        <w:t>,</w:t>
      </w:r>
      <w:r w:rsidRPr="009D4E95">
        <w:t xml:space="preserve"> turn the reporting of plagiarism incidents a difficult task. </w:t>
      </w:r>
      <w:r w:rsidR="00694211" w:rsidRPr="009D4E95">
        <w:t xml:space="preserve">The first is </w:t>
      </w:r>
      <w:r w:rsidRPr="009D4E95">
        <w:t>the complexity and subjectivity of decision-making once plagiarism has been detected (Carrol</w:t>
      </w:r>
      <w:r w:rsidR="006557AF">
        <w:t>l</w:t>
      </w:r>
      <w:r w:rsidRPr="009D4E95">
        <w:t>, 2016)</w:t>
      </w:r>
      <w:r w:rsidR="00694211" w:rsidRPr="009D4E95">
        <w:t xml:space="preserve">. The second is </w:t>
      </w:r>
      <w:r w:rsidRPr="009D4E95">
        <w:t>the amount of administrative work involved in pursuing suspected plagiarists</w:t>
      </w:r>
      <w:r w:rsidR="007B256D">
        <w:t>,</w:t>
      </w:r>
      <w:r w:rsidRPr="009D4E95">
        <w:t xml:space="preserve"> which staff perceives to be fiddly and </w:t>
      </w:r>
      <w:r w:rsidRPr="009D4E95">
        <w:lastRenderedPageBreak/>
        <w:t xml:space="preserve">cumbersome (Morris, </w:t>
      </w:r>
      <w:proofErr w:type="spellStart"/>
      <w:r w:rsidRPr="009D4E95">
        <w:t>Buswell</w:t>
      </w:r>
      <w:proofErr w:type="spellEnd"/>
      <w:r w:rsidRPr="009D4E95">
        <w:t xml:space="preserve">, &amp; Robertson, 2010). Indeed, to carefully collect data, investigate, compile, and present the evidence can be extremely time consuming, and require substantial human resources. </w:t>
      </w:r>
      <w:bookmarkStart w:id="22" w:name="_Hlk529089210"/>
      <w:bookmarkStart w:id="23" w:name="_Hlk529006013"/>
      <w:r w:rsidR="00695BC0" w:rsidRPr="009D4E95">
        <w:t>The lengthy and unpleasant disciplinary procedures that ensue may deter some staff from reporting plagiarism (Atkinson &amp; Yeoh, 2008).</w:t>
      </w:r>
      <w:bookmarkEnd w:id="22"/>
      <w:r w:rsidR="00FC34D4" w:rsidRPr="009D4E95">
        <w:t xml:space="preserve"> </w:t>
      </w:r>
      <w:r w:rsidRPr="009D4E95">
        <w:t>Holbeck et al. (2015) explored these and other cha</w:t>
      </w:r>
      <w:r w:rsidRPr="009D4E95">
        <w:t>l</w:t>
      </w:r>
      <w:r w:rsidRPr="009D4E95">
        <w:t>lenges that seem recurrent when implementing plagiarism procedures. Online</w:t>
      </w:r>
      <w:r w:rsidR="007B256D">
        <w:t xml:space="preserve"> faculty members r</w:t>
      </w:r>
      <w:r w:rsidR="007B256D">
        <w:t>e</w:t>
      </w:r>
      <w:r w:rsidR="007B256D">
        <w:t>ported they “</w:t>
      </w:r>
      <w:r w:rsidRPr="009D4E95">
        <w:t xml:space="preserve">were more inclined to follow the protocol if plagiarism reports were easier to submit, </w:t>
      </w:r>
      <w:bookmarkEnd w:id="23"/>
      <w:r w:rsidRPr="009D4E95">
        <w:t>took less time to submit, and the submission forms were integrated into the learning management system</w:t>
      </w:r>
      <w:r w:rsidR="007B256D">
        <w:t>”</w:t>
      </w:r>
      <w:r w:rsidRPr="009D4E95">
        <w:t xml:space="preserve"> (p. 202).</w:t>
      </w:r>
      <w:bookmarkStart w:id="24" w:name="_Hlk529090340"/>
      <w:r w:rsidRPr="009D4E95">
        <w:t xml:space="preserve"> </w:t>
      </w:r>
      <w:r w:rsidR="00BE35BA" w:rsidRPr="009D4E95">
        <w:t xml:space="preserve">In addition, as Hyland (2001) noted, </w:t>
      </w:r>
      <w:r w:rsidR="00D85D3D" w:rsidRPr="009D4E95">
        <w:t xml:space="preserve">due to the complexities of the line between paraphrasing and plagiarism, </w:t>
      </w:r>
      <w:r w:rsidR="00BE35BA" w:rsidRPr="009D4E95">
        <w:t>some staff may find providing feedback to students who have plagi</w:t>
      </w:r>
      <w:r w:rsidR="00BE35BA" w:rsidRPr="009D4E95">
        <w:t>a</w:t>
      </w:r>
      <w:r w:rsidR="00BE35BA" w:rsidRPr="009D4E95">
        <w:t>rized uncomfortable</w:t>
      </w:r>
      <w:r w:rsidR="00D85D3D" w:rsidRPr="009D4E95">
        <w:t>.</w:t>
      </w:r>
      <w:bookmarkEnd w:id="24"/>
      <w:r w:rsidR="006A13B7" w:rsidRPr="009D4E95">
        <w:t xml:space="preserve"> </w:t>
      </w:r>
      <w:bookmarkStart w:id="25" w:name="_Hlk529094292"/>
    </w:p>
    <w:p w:rsidR="00F45363" w:rsidRPr="009D4E95" w:rsidRDefault="006A13B7" w:rsidP="00F45363">
      <w:r w:rsidRPr="009D4E95">
        <w:t xml:space="preserve">Finally, Jones </w:t>
      </w:r>
      <w:r w:rsidR="00F45363" w:rsidRPr="009D4E95">
        <w:t xml:space="preserve">(2006), in his review of the academic regulations from Scottish </w:t>
      </w:r>
      <w:r w:rsidR="00193027" w:rsidRPr="009D4E95">
        <w:t xml:space="preserve">HEIs </w:t>
      </w:r>
      <w:r w:rsidR="00F45363" w:rsidRPr="009D4E95">
        <w:t xml:space="preserve">where law is taught, reported that there was no universal methodology for recording offences. In some </w:t>
      </w:r>
      <w:r w:rsidR="00193027" w:rsidRPr="009D4E95">
        <w:t xml:space="preserve">HEIs </w:t>
      </w:r>
      <w:r w:rsidR="00F45363" w:rsidRPr="009D4E95">
        <w:t>the recording of plagiarism breaches was not mandatory or only serious instances were recorded</w:t>
      </w:r>
      <w:r w:rsidR="00193027" w:rsidRPr="009D4E95">
        <w:t xml:space="preserve">. As a result, some HEIs </w:t>
      </w:r>
      <w:r w:rsidR="00F45363" w:rsidRPr="009D4E95">
        <w:t>did not record a single instance of plagiarism during the three academic years</w:t>
      </w:r>
      <w:r w:rsidR="00193027" w:rsidRPr="009D4E95">
        <w:t xml:space="preserve"> u</w:t>
      </w:r>
      <w:r w:rsidR="00193027" w:rsidRPr="009D4E95">
        <w:t>n</w:t>
      </w:r>
      <w:r w:rsidR="00193027" w:rsidRPr="009D4E95">
        <w:t>der examination</w:t>
      </w:r>
      <w:r w:rsidR="00F45363" w:rsidRPr="009D4E95">
        <w:t xml:space="preserve">. </w:t>
      </w:r>
      <w:r w:rsidR="00193027" w:rsidRPr="009D4E95">
        <w:t>Jones pointed out that this may lead to inequalities for students who have been found to have plagiarized at different institutions, as they may receive very different references after graduation.</w:t>
      </w:r>
    </w:p>
    <w:bookmarkEnd w:id="25"/>
    <w:p w:rsidR="003224BC" w:rsidRPr="009D4E95" w:rsidRDefault="00694211" w:rsidP="006920BD">
      <w:r w:rsidRPr="009D4E95">
        <w:t>Hence, a</w:t>
      </w:r>
      <w:r w:rsidR="003224BC" w:rsidRPr="009D4E95">
        <w:t xml:space="preserve">utomating this process could be a key to </w:t>
      </w:r>
      <w:r w:rsidR="00D85D3D" w:rsidRPr="009D4E95">
        <w:t xml:space="preserve">increasing adherence to the protocol, </w:t>
      </w:r>
      <w:r w:rsidR="00BB56D4" w:rsidRPr="009D4E95">
        <w:t>reduc</w:t>
      </w:r>
      <w:r w:rsidR="00D85D3D" w:rsidRPr="009D4E95">
        <w:t>ing</w:t>
      </w:r>
      <w:r w:rsidR="00BB56D4" w:rsidRPr="009D4E95">
        <w:t xml:space="preserve"> workload and improv</w:t>
      </w:r>
      <w:r w:rsidR="00D85D3D" w:rsidRPr="009D4E95">
        <w:t>ing</w:t>
      </w:r>
      <w:r w:rsidR="00BB56D4" w:rsidRPr="009D4E95">
        <w:t xml:space="preserve"> consistency</w:t>
      </w:r>
      <w:r w:rsidR="003224BC" w:rsidRPr="009D4E95">
        <w:t xml:space="preserve">. Incidents can be processed effortlessly and efficiently only when the whole process is carefully mapped and structured. Workflows and decision trees can assist the decision makers, while automated checks can improve consistency among staff. </w:t>
      </w:r>
    </w:p>
    <w:p w:rsidR="003224BC" w:rsidRPr="009D4E95" w:rsidRDefault="003224BC" w:rsidP="003224BC">
      <w:pPr>
        <w:pStyle w:val="Heading1"/>
        <w:rPr>
          <w:color w:val="000000"/>
        </w:rPr>
      </w:pPr>
      <w:r w:rsidRPr="009D4E95">
        <w:rPr>
          <w:color w:val="000000"/>
        </w:rPr>
        <w:t>Dealing with Plagiarism</w:t>
      </w:r>
    </w:p>
    <w:p w:rsidR="0064500D" w:rsidRPr="009D4E95" w:rsidRDefault="003E060F" w:rsidP="0064500D">
      <w:pPr>
        <w:rPr>
          <w:lang w:val="en-AU"/>
        </w:rPr>
      </w:pPr>
      <w:bookmarkStart w:id="26" w:name="_Hlk528515493"/>
      <w:r w:rsidRPr="009D4E95">
        <w:rPr>
          <w:lang w:val="en-AU"/>
        </w:rPr>
        <w:t xml:space="preserve">The University Policy Benchmarking Project </w:t>
      </w:r>
      <w:r w:rsidR="00500AD3" w:rsidRPr="009D4E95">
        <w:rPr>
          <w:bCs/>
          <w:lang w:val="en-AU"/>
        </w:rPr>
        <w:t xml:space="preserve">(Freeman, </w:t>
      </w:r>
      <w:r w:rsidR="00D40923" w:rsidRPr="009D4E95">
        <w:rPr>
          <w:bCs/>
          <w:lang w:val="en-AU"/>
        </w:rPr>
        <w:t>2010</w:t>
      </w:r>
      <w:r w:rsidR="00500AD3" w:rsidRPr="009D4E95">
        <w:rPr>
          <w:bCs/>
          <w:lang w:val="en-AU"/>
        </w:rPr>
        <w:t>)</w:t>
      </w:r>
      <w:r w:rsidR="00500AD3" w:rsidRPr="009D4E95">
        <w:rPr>
          <w:b/>
          <w:bCs/>
          <w:lang w:val="en-AU"/>
        </w:rPr>
        <w:t xml:space="preserve"> </w:t>
      </w:r>
      <w:r w:rsidR="006E63A6" w:rsidRPr="009D4E95">
        <w:rPr>
          <w:lang w:val="en-AU"/>
        </w:rPr>
        <w:t>conducted</w:t>
      </w:r>
      <w:r w:rsidR="006C6A38" w:rsidRPr="009D4E95">
        <w:rPr>
          <w:lang w:val="en-AU"/>
        </w:rPr>
        <w:t xml:space="preserve"> a comparative analysis of policy frameworks</w:t>
      </w:r>
      <w:r w:rsidRPr="009D4E95">
        <w:rPr>
          <w:lang w:val="en-AU"/>
        </w:rPr>
        <w:t xml:space="preserve"> in </w:t>
      </w:r>
      <w:r w:rsidR="00500AD3" w:rsidRPr="009D4E95">
        <w:rPr>
          <w:lang w:val="en-AU"/>
        </w:rPr>
        <w:t xml:space="preserve">16 </w:t>
      </w:r>
      <w:r w:rsidRPr="009D4E95">
        <w:rPr>
          <w:lang w:val="en-AU"/>
        </w:rPr>
        <w:t>Austral</w:t>
      </w:r>
      <w:r w:rsidR="00500AD3" w:rsidRPr="009D4E95">
        <w:rPr>
          <w:lang w:val="en-AU"/>
        </w:rPr>
        <w:t>i</w:t>
      </w:r>
      <w:r w:rsidRPr="009D4E95">
        <w:rPr>
          <w:lang w:val="en-AU"/>
        </w:rPr>
        <w:t xml:space="preserve">an </w:t>
      </w:r>
      <w:r w:rsidR="00500AD3" w:rsidRPr="009D4E95">
        <w:rPr>
          <w:lang w:val="en-AU"/>
        </w:rPr>
        <w:t xml:space="preserve">and New Zealand </w:t>
      </w:r>
      <w:r w:rsidR="006E63A6" w:rsidRPr="009D4E95">
        <w:rPr>
          <w:lang w:val="en-AU"/>
        </w:rPr>
        <w:t>HEIs</w:t>
      </w:r>
      <w:r w:rsidR="00500AD3" w:rsidRPr="009D4E95">
        <w:rPr>
          <w:lang w:val="en-AU"/>
        </w:rPr>
        <w:t xml:space="preserve">, </w:t>
      </w:r>
      <w:r w:rsidRPr="009D4E95">
        <w:rPr>
          <w:lang w:val="en-AU"/>
        </w:rPr>
        <w:t>identif</w:t>
      </w:r>
      <w:r w:rsidR="00500AD3" w:rsidRPr="009D4E95">
        <w:rPr>
          <w:lang w:val="en-AU"/>
        </w:rPr>
        <w:t>ied</w:t>
      </w:r>
      <w:r w:rsidRPr="009D4E95">
        <w:rPr>
          <w:lang w:val="en-AU"/>
        </w:rPr>
        <w:t xml:space="preserve"> good practice exemplars </w:t>
      </w:r>
      <w:r w:rsidR="00500AD3" w:rsidRPr="009D4E95">
        <w:rPr>
          <w:lang w:val="en-AU"/>
        </w:rPr>
        <w:t xml:space="preserve">and features </w:t>
      </w:r>
      <w:r w:rsidRPr="009D4E95">
        <w:rPr>
          <w:lang w:val="en-AU"/>
        </w:rPr>
        <w:t>and establish</w:t>
      </w:r>
      <w:r w:rsidR="00500AD3" w:rsidRPr="009D4E95">
        <w:rPr>
          <w:lang w:val="en-AU"/>
        </w:rPr>
        <w:t>ed</w:t>
      </w:r>
      <w:r w:rsidRPr="009D4E95">
        <w:rPr>
          <w:lang w:val="en-AU"/>
        </w:rPr>
        <w:t xml:space="preserve"> models for</w:t>
      </w:r>
      <w:r w:rsidR="00500AD3" w:rsidRPr="009D4E95">
        <w:rPr>
          <w:lang w:val="en-AU"/>
        </w:rPr>
        <w:t xml:space="preserve"> </w:t>
      </w:r>
      <w:r w:rsidR="006E63A6" w:rsidRPr="009D4E95">
        <w:rPr>
          <w:lang w:val="en-AU"/>
        </w:rPr>
        <w:t>HEI</w:t>
      </w:r>
      <w:r w:rsidRPr="009D4E95">
        <w:rPr>
          <w:lang w:val="en-AU"/>
        </w:rPr>
        <w:t xml:space="preserve"> policy management.</w:t>
      </w:r>
      <w:r w:rsidR="00500AD3" w:rsidRPr="009D4E95">
        <w:rPr>
          <w:lang w:val="en-AU"/>
        </w:rPr>
        <w:t xml:space="preserve"> Once again, it was evident that gover</w:t>
      </w:r>
      <w:r w:rsidR="00500AD3" w:rsidRPr="009D4E95">
        <w:rPr>
          <w:lang w:val="en-AU"/>
        </w:rPr>
        <w:t>n</w:t>
      </w:r>
      <w:r w:rsidR="00500AD3" w:rsidRPr="009D4E95">
        <w:rPr>
          <w:lang w:val="en-AU"/>
        </w:rPr>
        <w:t xml:space="preserve">ance and policy varied among the </w:t>
      </w:r>
      <w:r w:rsidR="006E63A6" w:rsidRPr="009D4E95">
        <w:rPr>
          <w:lang w:val="en-AU"/>
        </w:rPr>
        <w:t>HEIs</w:t>
      </w:r>
      <w:r w:rsidR="00500AD3" w:rsidRPr="009D4E95">
        <w:rPr>
          <w:lang w:val="en-AU"/>
        </w:rPr>
        <w:t xml:space="preserve"> studied. </w:t>
      </w:r>
      <w:r w:rsidR="00F754EE" w:rsidRPr="009D4E95">
        <w:rPr>
          <w:lang w:val="en-AU"/>
        </w:rPr>
        <w:t xml:space="preserve">In terms of plagiarism policies, some </w:t>
      </w:r>
      <w:r w:rsidR="006E63A6" w:rsidRPr="009D4E95">
        <w:rPr>
          <w:lang w:val="en-AU"/>
        </w:rPr>
        <w:t>HEIs</w:t>
      </w:r>
      <w:r w:rsidR="00F754EE" w:rsidRPr="009D4E95">
        <w:rPr>
          <w:lang w:val="en-AU"/>
        </w:rPr>
        <w:t xml:space="preserve"> adopted a progressive, educative approach, whereas others a more legalistic and punitive approach. The report outlines several recommendations for a comprehensive plagiarism policy</w:t>
      </w:r>
      <w:r w:rsidR="007340BD" w:rsidRPr="009D4E95">
        <w:rPr>
          <w:lang w:val="en-AU"/>
        </w:rPr>
        <w:t xml:space="preserve">, including a clear definition of plagiarism, student and staff responsibilities, procedures for educating students, detailed and fair procedures for investigating suspected cases of plagiarism, differential responses and penalties to different levels of plagiarism, </w:t>
      </w:r>
      <w:r w:rsidR="0064500D" w:rsidRPr="009D4E95">
        <w:rPr>
          <w:lang w:val="en-AU"/>
        </w:rPr>
        <w:t xml:space="preserve">and </w:t>
      </w:r>
      <w:r w:rsidR="007340BD" w:rsidRPr="009D4E95">
        <w:rPr>
          <w:lang w:val="en-AU"/>
        </w:rPr>
        <w:t>student appeal and grievance procedures</w:t>
      </w:r>
      <w:r w:rsidR="0064500D" w:rsidRPr="009D4E95">
        <w:rPr>
          <w:lang w:val="en-AU"/>
        </w:rPr>
        <w:t xml:space="preserve">. </w:t>
      </w:r>
      <w:r w:rsidR="00215128" w:rsidRPr="009D4E95">
        <w:rPr>
          <w:lang w:val="en-AU"/>
        </w:rPr>
        <w:t xml:space="preserve">Finally, it </w:t>
      </w:r>
      <w:r w:rsidR="0064500D" w:rsidRPr="009D4E95">
        <w:rPr>
          <w:lang w:val="en-AU"/>
        </w:rPr>
        <w:t>highlights the need to maintain records in a central academic register or database.</w:t>
      </w:r>
    </w:p>
    <w:p w:rsidR="00112A95" w:rsidRPr="009D4E95" w:rsidRDefault="00CA0B77" w:rsidP="00CA0B77">
      <w:bookmarkStart w:id="27" w:name="_Hlk528516594"/>
      <w:r w:rsidRPr="009D4E95">
        <w:t xml:space="preserve">An innovative online Australian </w:t>
      </w:r>
      <w:r w:rsidR="006E63A6" w:rsidRPr="009D4E95">
        <w:t>HEI</w:t>
      </w:r>
      <w:r w:rsidRPr="009D4E95">
        <w:t xml:space="preserve"> commissioned an external software company to consult with the authorized officer of the </w:t>
      </w:r>
      <w:r w:rsidR="006E63A6" w:rsidRPr="009D4E95">
        <w:t>HEI</w:t>
      </w:r>
      <w:r w:rsidRPr="009D4E95">
        <w:t xml:space="preserve"> and develop an online system that would simplify and automate the process of handling suspected plagiarism incidents and recording the data. Following six months of development</w:t>
      </w:r>
      <w:r w:rsidR="00E56818" w:rsidRPr="009D4E95">
        <w:t>, and a semester of testing with a single department, the system was fully deployed with success. T</w:t>
      </w:r>
      <w:r w:rsidR="00112A95" w:rsidRPr="009D4E95">
        <w:t xml:space="preserve">his section </w:t>
      </w:r>
      <w:bookmarkEnd w:id="26"/>
      <w:r w:rsidR="00112A95" w:rsidRPr="009D4E95">
        <w:t>delineates the challenges involved in each step of the process and presents a workflow (see Figure 2) and some recommendations on how to streamline dealing with suspected plagiarism incidents.</w:t>
      </w:r>
    </w:p>
    <w:bookmarkEnd w:id="27"/>
    <w:p w:rsidR="00112A95" w:rsidRPr="009D4E95" w:rsidRDefault="00112A95" w:rsidP="00112A95">
      <w:r w:rsidRPr="009D4E95">
        <w:rPr>
          <w:noProof/>
        </w:rPr>
        <w:lastRenderedPageBreak/>
        <w:drawing>
          <wp:inline distT="0" distB="0" distL="0" distR="0">
            <wp:extent cx="5486400" cy="4283612"/>
            <wp:effectExtent l="19050" t="0" r="0" b="0"/>
            <wp:docPr id="3" name="Picture 15" descr="Plagiarism management st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lagiarism management steps"/>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486400" cy="4283612"/>
                    </a:xfrm>
                    <a:prstGeom prst="rect">
                      <a:avLst/>
                    </a:prstGeom>
                    <a:noFill/>
                    <a:ln>
                      <a:noFill/>
                    </a:ln>
                  </pic:spPr>
                </pic:pic>
              </a:graphicData>
            </a:graphic>
          </wp:inline>
        </w:drawing>
      </w:r>
    </w:p>
    <w:p w:rsidR="00112A95" w:rsidRPr="009D4E95" w:rsidRDefault="00112A95" w:rsidP="00112A95">
      <w:pPr>
        <w:jc w:val="center"/>
        <w:rPr>
          <w:b/>
        </w:rPr>
      </w:pPr>
      <w:r w:rsidRPr="009D4E95">
        <w:rPr>
          <w:b/>
        </w:rPr>
        <w:t xml:space="preserve">Figure 2. Suspected </w:t>
      </w:r>
      <w:r w:rsidRPr="009D4E95">
        <w:rPr>
          <w:b/>
          <w:color w:val="000000"/>
        </w:rPr>
        <w:t>plagiarism management workflow</w:t>
      </w:r>
    </w:p>
    <w:p w:rsidR="003224BC" w:rsidRPr="009D4E95" w:rsidRDefault="003224BC" w:rsidP="003224BC">
      <w:pPr>
        <w:pStyle w:val="Heading2"/>
        <w:rPr>
          <w:color w:val="000000"/>
        </w:rPr>
      </w:pPr>
      <w:r w:rsidRPr="009D4E95">
        <w:t>Step 1: Detection</w:t>
      </w:r>
    </w:p>
    <w:p w:rsidR="003224BC" w:rsidRPr="009D4E95" w:rsidRDefault="003224BC" w:rsidP="008D4BA7">
      <w:pPr>
        <w:rPr>
          <w:iCs/>
        </w:rPr>
      </w:pPr>
      <w:r w:rsidRPr="009D4E95">
        <w:t xml:space="preserve">Plagiarism can be detected either manually or with the assistance of </w:t>
      </w:r>
      <w:r w:rsidR="0027766E" w:rsidRPr="009D4E95">
        <w:t>specialized</w:t>
      </w:r>
      <w:r w:rsidRPr="009D4E95">
        <w:t xml:space="preserve"> software. Rogerson (2017) described the </w:t>
      </w:r>
      <w:r w:rsidRPr="009D4E95">
        <w:rPr>
          <w:iCs/>
        </w:rPr>
        <w:t xml:space="preserve">clues, </w:t>
      </w:r>
      <w:r w:rsidRPr="009D4E95">
        <w:t>patterns, and irregularities that set off the ‘alarm-bell’ in an academic’s mind</w:t>
      </w:r>
      <w:r w:rsidRPr="009D4E95">
        <w:rPr>
          <w:iCs/>
        </w:rPr>
        <w:t> (</w:t>
      </w:r>
      <w:r w:rsidRPr="009D4E95">
        <w:t xml:space="preserve">e.g., </w:t>
      </w:r>
      <w:r w:rsidRPr="009D4E95">
        <w:rPr>
          <w:iCs/>
        </w:rPr>
        <w:t>irrelevant material,</w:t>
      </w:r>
      <w:r w:rsidRPr="009D4E95">
        <w:t xml:space="preserve"> </w:t>
      </w:r>
      <w:r w:rsidRPr="009D4E95">
        <w:rPr>
          <w:iCs/>
        </w:rPr>
        <w:t xml:space="preserve">irregularities in references). </w:t>
      </w:r>
      <w:r w:rsidRPr="009D4E95">
        <w:rPr>
          <w:color w:val="000000"/>
        </w:rPr>
        <w:t>Digital detection, on the other hand, i</w:t>
      </w:r>
      <w:r w:rsidRPr="009D4E95">
        <w:rPr>
          <w:color w:val="000000"/>
        </w:rPr>
        <w:t>n</w:t>
      </w:r>
      <w:r w:rsidRPr="009D4E95">
        <w:rPr>
          <w:color w:val="000000"/>
        </w:rPr>
        <w:t xml:space="preserve">volves sophisticated and relatively accurate </w:t>
      </w:r>
      <w:r w:rsidRPr="009D4E95">
        <w:t xml:space="preserve">software that </w:t>
      </w:r>
      <w:r w:rsidRPr="009D4E95">
        <w:rPr>
          <w:color w:val="000000"/>
        </w:rPr>
        <w:t>retrieves and presents the evidence so that it’s easy to identify. As already alluded, only in the past couple of decades have academics been able to use such methods to confirm their suspicions about a submitted assignment</w:t>
      </w:r>
      <w:r w:rsidRPr="009D4E95">
        <w:t xml:space="preserve">. </w:t>
      </w:r>
      <w:r w:rsidRPr="009D4E95">
        <w:rPr>
          <w:color w:val="000000"/>
        </w:rPr>
        <w:t xml:space="preserve">These web-based systems compare a student’s work with other online sources or past submissions. </w:t>
      </w:r>
      <w:bookmarkStart w:id="28" w:name="_Hlk528572915"/>
      <w:r w:rsidRPr="009D4E95">
        <w:rPr>
          <w:color w:val="000000"/>
        </w:rPr>
        <w:t>Commercial sof</w:t>
      </w:r>
      <w:r w:rsidRPr="009D4E95">
        <w:rPr>
          <w:color w:val="000000"/>
        </w:rPr>
        <w:t>t</w:t>
      </w:r>
      <w:r w:rsidRPr="009D4E95">
        <w:rPr>
          <w:color w:val="000000"/>
        </w:rPr>
        <w:t xml:space="preserve">ware applications include Turnitin </w:t>
      </w:r>
      <w:r w:rsidR="00B728EE" w:rsidRPr="009D4E95">
        <w:rPr>
          <w:color w:val="000000"/>
        </w:rPr>
        <w:t xml:space="preserve">[http://turnitin.com/] </w:t>
      </w:r>
      <w:r w:rsidRPr="009D4E95">
        <w:rPr>
          <w:color w:val="000000"/>
        </w:rPr>
        <w:t>at a cost of a couple of dollars per student for institutional subscriptions, and SafeAssign</w:t>
      </w:r>
      <w:r w:rsidR="00B728EE" w:rsidRPr="009D4E95">
        <w:rPr>
          <w:color w:val="000000"/>
        </w:rPr>
        <w:t xml:space="preserve"> [https://www.blackboard.com/safeassign/index.html]</w:t>
      </w:r>
      <w:r w:rsidRPr="009D4E95">
        <w:rPr>
          <w:color w:val="000000"/>
        </w:rPr>
        <w:t>, which is available to institutions with Blackboard enterprise accounts. F</w:t>
      </w:r>
      <w:bookmarkEnd w:id="28"/>
      <w:r w:rsidRPr="009D4E95">
        <w:rPr>
          <w:color w:val="000000"/>
        </w:rPr>
        <w:t xml:space="preserve">ree plagiarism detection sites are also available, although </w:t>
      </w:r>
      <w:r w:rsidRPr="009D4E95">
        <w:t>some of these are reputedly fronts for essay banks or essay mills</w:t>
      </w:r>
      <w:r w:rsidRPr="009D4E95">
        <w:rPr>
          <w:color w:val="000000"/>
        </w:rPr>
        <w:t xml:space="preserve">. </w:t>
      </w:r>
    </w:p>
    <w:p w:rsidR="003224BC" w:rsidRPr="009D4E95" w:rsidRDefault="003224BC" w:rsidP="008D4BA7">
      <w:r w:rsidRPr="009D4E95">
        <w:t>Not all ‘text matching software’ are equally effective at finding m</w:t>
      </w:r>
      <w:r w:rsidR="00787625" w:rsidRPr="009D4E95">
        <w:t>atches to sources and not all H</w:t>
      </w:r>
      <w:r w:rsidRPr="009D4E95">
        <w:t>E</w:t>
      </w:r>
      <w:r w:rsidR="00787625" w:rsidRPr="009D4E95">
        <w:t>Is</w:t>
      </w:r>
      <w:r w:rsidRPr="009D4E95">
        <w:t xml:space="preserve"> use them. These tools are highly accurate in detecting verbatim plagiarism, but they still </w:t>
      </w:r>
      <w:r w:rsidRPr="009D4E95">
        <w:rPr>
          <w:rFonts w:eastAsia="Calibri"/>
        </w:rPr>
        <w:t>require h</w:t>
      </w:r>
      <w:r w:rsidRPr="009D4E95">
        <w:rPr>
          <w:rFonts w:eastAsia="Calibri"/>
        </w:rPr>
        <w:t>u</w:t>
      </w:r>
      <w:r w:rsidRPr="009D4E95">
        <w:rPr>
          <w:rFonts w:eastAsia="Calibri"/>
        </w:rPr>
        <w:t xml:space="preserve">man engagement, </w:t>
      </w:r>
      <w:r w:rsidRPr="009D4E95">
        <w:t xml:space="preserve">are they not able to detect when the student has employed ‘essay mills’ to produce his/her work (a.k.a. ‘contract cheating’). Other limitations include their capacity to match relevant sources in other languages and sources that have not been made available online. They are also not able to detect when a student copied entire concepts without doing this word for word. </w:t>
      </w:r>
      <w:proofErr w:type="spellStart"/>
      <w:r w:rsidRPr="009D4E95">
        <w:t>Gipp</w:t>
      </w:r>
      <w:proofErr w:type="spellEnd"/>
      <w:r w:rsidRPr="009D4E95">
        <w:t xml:space="preserve"> (2013) addressed this issue by developing a Citation-based Detection System (</w:t>
      </w:r>
      <w:proofErr w:type="spellStart"/>
      <w:r w:rsidRPr="009D4E95">
        <w:t>CbDS</w:t>
      </w:r>
      <w:proofErr w:type="spellEnd"/>
      <w:r w:rsidRPr="009D4E95">
        <w:t>) that uses citation pa</w:t>
      </w:r>
      <w:r w:rsidRPr="009D4E95">
        <w:t>t</w:t>
      </w:r>
      <w:r w:rsidRPr="009D4E95">
        <w:t xml:space="preserve">terns rather than text comparisons to detect heavily disguised plagiarism. Similarly, </w:t>
      </w:r>
      <w:proofErr w:type="spellStart"/>
      <w:r w:rsidRPr="009D4E95">
        <w:t>Meuschke</w:t>
      </w:r>
      <w:proofErr w:type="spellEnd"/>
      <w:r w:rsidRPr="009D4E95">
        <w:t xml:space="preserve">, </w:t>
      </w:r>
      <w:proofErr w:type="spellStart"/>
      <w:r w:rsidRPr="009D4E95">
        <w:t>Si</w:t>
      </w:r>
      <w:r w:rsidRPr="009D4E95">
        <w:t>e</w:t>
      </w:r>
      <w:r w:rsidRPr="009D4E95">
        <w:t>beck</w:t>
      </w:r>
      <w:proofErr w:type="spellEnd"/>
      <w:r w:rsidRPr="009D4E95">
        <w:t xml:space="preserve">, </w:t>
      </w:r>
      <w:proofErr w:type="spellStart"/>
      <w:r w:rsidRPr="009D4E95">
        <w:t>Schubotz</w:t>
      </w:r>
      <w:proofErr w:type="spellEnd"/>
      <w:r w:rsidRPr="009D4E95">
        <w:t xml:space="preserve">, and </w:t>
      </w:r>
      <w:proofErr w:type="spellStart"/>
      <w:r w:rsidRPr="009D4E95">
        <w:t>Gipp</w:t>
      </w:r>
      <w:proofErr w:type="spellEnd"/>
      <w:r w:rsidRPr="009D4E95">
        <w:t xml:space="preserve"> (2017) developed software that focuses on the detection of semantic text </w:t>
      </w:r>
      <w:r w:rsidRPr="009D4E95">
        <w:lastRenderedPageBreak/>
        <w:t xml:space="preserve">relatedness and structural similarity. While a 100 per cent of accuracy may be unfeasible in the short term, plagiarism detection software is undoubtedly improving their technologies at a very fast pace. For the latest review of existing plagiarism detection techniques see Chowdhury and Bhattacharyya (2018). </w:t>
      </w:r>
    </w:p>
    <w:p w:rsidR="003224BC" w:rsidRPr="009D4E95" w:rsidRDefault="003224BC" w:rsidP="008D4BA7">
      <w:r w:rsidRPr="009D4E95">
        <w:t xml:space="preserve">While most scholars would agree that plagiarism detection software offers substantial assistance in the detection of plagiarism, there is disagreement as to whether students should be allowed to view their similarity report prior to their final submission. In a study exploring the impact of student awareness in the use of plagiarism detection software for their works, Youmans </w:t>
      </w:r>
      <w:r w:rsidR="001C5C33" w:rsidRPr="009D4E95">
        <w:t xml:space="preserve">(2011) </w:t>
      </w:r>
      <w:r w:rsidRPr="009D4E95">
        <w:t xml:space="preserve">found that this did not reduce student plagiarism. However, that study only recruited students with previous plagiarism records. </w:t>
      </w:r>
      <w:proofErr w:type="spellStart"/>
      <w:r w:rsidRPr="009D4E95">
        <w:t>Stappenbelt</w:t>
      </w:r>
      <w:proofErr w:type="spellEnd"/>
      <w:r w:rsidRPr="009D4E95">
        <w:t xml:space="preserve"> and Rowles</w:t>
      </w:r>
      <w:r w:rsidR="001C5C33" w:rsidRPr="009D4E95">
        <w:t xml:space="preserve"> (2010)</w:t>
      </w:r>
      <w:r w:rsidRPr="009D4E95">
        <w:t>, on the contrary, found that allowing students to check their work before submitting the final draft can help them improving their paraphrasing skills, while raising awareness for the need to acknowledge sources. Thus, assuming that students review the report they obtain for each submission, they make the necessary changes and do not submit last m</w:t>
      </w:r>
      <w:r w:rsidRPr="009D4E95">
        <w:t>i</w:t>
      </w:r>
      <w:r w:rsidRPr="009D4E95">
        <w:t>nute, this should result in a substantial drop of plagiarism. A counterargument is this method allows students to ‘cheat’ by editing their work to avoid matches to the sources used.</w:t>
      </w:r>
    </w:p>
    <w:p w:rsidR="003224BC" w:rsidRPr="009D4E95" w:rsidRDefault="00AF380E" w:rsidP="003224BC">
      <w:pPr>
        <w:pStyle w:val="Heading2"/>
        <w:rPr>
          <w:color w:val="000000"/>
        </w:rPr>
      </w:pPr>
      <w:r>
        <w:rPr>
          <w:color w:val="000000"/>
        </w:rPr>
        <w:t>Step 2: Examination of the E</w:t>
      </w:r>
      <w:r w:rsidR="003224BC" w:rsidRPr="009D4E95">
        <w:rPr>
          <w:color w:val="000000"/>
        </w:rPr>
        <w:t xml:space="preserve">vidence </w:t>
      </w:r>
    </w:p>
    <w:p w:rsidR="00F62121" w:rsidRPr="009D4E95" w:rsidRDefault="003224BC" w:rsidP="008D4BA7">
      <w:r w:rsidRPr="009D4E95">
        <w:t xml:space="preserve">Even when the HEI uses plagiarism detection software, the examination of the evidence is a manual process, which still requires effort, especially for borderline cases. As a result, academic </w:t>
      </w:r>
      <w:r w:rsidR="003915E0" w:rsidRPr="009D4E95">
        <w:t>staff is</w:t>
      </w:r>
      <w:r w:rsidRPr="009D4E95">
        <w:t xml:space="preserve"> not</w:t>
      </w:r>
      <w:r w:rsidRPr="009D4E95">
        <w:t>o</w:t>
      </w:r>
      <w:r w:rsidRPr="009D4E95">
        <w:t>riously reluctant to do what is expected from them to do in instances of suspected plagiarism (</w:t>
      </w:r>
      <w:r w:rsidRPr="009D4E95">
        <w:rPr>
          <w:iCs/>
        </w:rPr>
        <w:t>Ellis, 2012)</w:t>
      </w:r>
      <w:r w:rsidRPr="009D4E95">
        <w:t xml:space="preserve">. In addition, to correctly apply the software tools requires a certain level of training. Examples include </w:t>
      </w:r>
      <w:r w:rsidR="005224CC">
        <w:t>a</w:t>
      </w:r>
      <w:r w:rsidRPr="009D4E95">
        <w:t>djusting the settings on text recognition, exclusion of quotes or references, and the interpr</w:t>
      </w:r>
      <w:r w:rsidRPr="009D4E95">
        <w:t>e</w:t>
      </w:r>
      <w:r w:rsidRPr="009D4E95">
        <w:t>tation of the similarity reports. With regards to the latter, originality reports help instructors identify the text within the submitted papers that is highly similar to other sources (e.g., student papers, art</w:t>
      </w:r>
      <w:r w:rsidRPr="009D4E95">
        <w:t>i</w:t>
      </w:r>
      <w:r w:rsidRPr="009D4E95">
        <w:t xml:space="preserve">cles, or online material). </w:t>
      </w:r>
    </w:p>
    <w:p w:rsidR="00F62121" w:rsidRPr="009D4E95" w:rsidRDefault="003224BC" w:rsidP="008D4BA7">
      <w:r w:rsidRPr="009D4E95">
        <w:t>Yet, there are no clear guidelines in terms of the percentage of similarity that may justify further e</w:t>
      </w:r>
      <w:r w:rsidRPr="009D4E95">
        <w:t>x</w:t>
      </w:r>
      <w:r w:rsidRPr="009D4E95">
        <w:t>amination and action. In fact, the question ‘how much is too much’ has been the cause of much fru</w:t>
      </w:r>
      <w:r w:rsidRPr="009D4E95">
        <w:t>s</w:t>
      </w:r>
      <w:r w:rsidRPr="009D4E95">
        <w:t>tration, particularly for new students and academics (Graham-Matheson &amp; Starr, 2013). A high pe</w:t>
      </w:r>
      <w:r w:rsidRPr="009D4E95">
        <w:t>r</w:t>
      </w:r>
      <w:r w:rsidRPr="009D4E95">
        <w:t>centage of similarity is most likely a good indicator, but no system is perfect. A manual check is a</w:t>
      </w:r>
      <w:r w:rsidRPr="009D4E95">
        <w:t>l</w:t>
      </w:r>
      <w:r w:rsidRPr="009D4E95">
        <w:t>ways required. Instructors should carefully examine and drill down into the report to check for sim</w:t>
      </w:r>
      <w:r w:rsidRPr="009D4E95">
        <w:t>i</w:t>
      </w:r>
      <w:r w:rsidRPr="009D4E95">
        <w:t>larities between the paper and the sources, review the parts that have been highlighted, exclude quo</w:t>
      </w:r>
      <w:r w:rsidRPr="009D4E95">
        <w:t>t</w:t>
      </w:r>
      <w:r w:rsidRPr="009D4E95">
        <w:t xml:space="preserve">ed material, commonly used phrases, references, and compare these to the original sources. </w:t>
      </w:r>
    </w:p>
    <w:p w:rsidR="003224BC" w:rsidRPr="009D4E95" w:rsidRDefault="003224BC" w:rsidP="008D4BA7">
      <w:r w:rsidRPr="009D4E95">
        <w:t xml:space="preserve">Often, the instructor may need to request permission from another </w:t>
      </w:r>
      <w:r w:rsidR="006E63A6" w:rsidRPr="009D4E95">
        <w:t>HEI</w:t>
      </w:r>
      <w:r w:rsidRPr="009D4E95">
        <w:t>’s instructor to access a copy of the source material their student has used to examine the similarities. At other times, for example, when it is not obvious who copied from whom, an informal investigation and communication with the students in question may be required.</w:t>
      </w:r>
    </w:p>
    <w:p w:rsidR="003224BC" w:rsidRPr="009D4E95" w:rsidRDefault="003224BC" w:rsidP="003224BC">
      <w:pPr>
        <w:pStyle w:val="Heading2"/>
        <w:rPr>
          <w:color w:val="000000"/>
        </w:rPr>
      </w:pPr>
      <w:r w:rsidRPr="009D4E95">
        <w:rPr>
          <w:color w:val="000000"/>
        </w:rPr>
        <w:t>Step 3: Reporting</w:t>
      </w:r>
    </w:p>
    <w:p w:rsidR="001E1212" w:rsidRPr="009D4E95" w:rsidRDefault="003224BC" w:rsidP="008D4BA7">
      <w:r w:rsidRPr="009D4E95">
        <w:t>Once the required information has been collected, the instructor needs to submit a report to the A</w:t>
      </w:r>
      <w:r w:rsidRPr="009D4E95">
        <w:t>c</w:t>
      </w:r>
      <w:r w:rsidRPr="009D4E95">
        <w:t xml:space="preserve">ademic Department and to the Registrar. The report should include details about the student, the unit, the assessment, the amount of similarity, and past episodes if any. In addition, the report should also include any relevant comments from the </w:t>
      </w:r>
      <w:r w:rsidR="00ED6276" w:rsidRPr="009D4E95">
        <w:t>academic</w:t>
      </w:r>
      <w:r w:rsidRPr="009D4E95">
        <w:t xml:space="preserve">. </w:t>
      </w:r>
    </w:p>
    <w:p w:rsidR="003224BC" w:rsidRPr="00AF380E" w:rsidRDefault="001E1212" w:rsidP="008D4BA7">
      <w:bookmarkStart w:id="29" w:name="_Hlk529006831"/>
      <w:r w:rsidRPr="009D4E95">
        <w:t xml:space="preserve">As mentioned, </w:t>
      </w:r>
      <w:r w:rsidR="003B2DC1" w:rsidRPr="009D4E95">
        <w:t xml:space="preserve">most of the </w:t>
      </w:r>
      <w:r w:rsidR="006E63A6" w:rsidRPr="009D4E95">
        <w:t>HEIs</w:t>
      </w:r>
      <w:r w:rsidR="003B2DC1" w:rsidRPr="009D4E95">
        <w:t xml:space="preserve"> sampled for the purposes of this study required academics to download proformas, record the details of the incident, and submit them to the Head of School or Dean using traditional emails or printed reports. </w:t>
      </w:r>
      <w:r w:rsidR="0045782D" w:rsidRPr="009D4E95">
        <w:t>The amount of administrative work involved in pu</w:t>
      </w:r>
      <w:r w:rsidR="0045782D" w:rsidRPr="009D4E95">
        <w:t>r</w:t>
      </w:r>
      <w:r w:rsidR="0045782D" w:rsidRPr="009D4E95">
        <w:t xml:space="preserve">suing suspected plagiarists, which may deter some academics from reporting cases (Morris, </w:t>
      </w:r>
      <w:proofErr w:type="spellStart"/>
      <w:r w:rsidR="0045782D" w:rsidRPr="009D4E95">
        <w:t>Buswell</w:t>
      </w:r>
      <w:proofErr w:type="spellEnd"/>
      <w:r w:rsidR="0045782D" w:rsidRPr="009D4E95">
        <w:t xml:space="preserve">, &amp; Robertson, 2010), </w:t>
      </w:r>
      <w:r w:rsidR="0076138E" w:rsidRPr="009D4E95">
        <w:rPr>
          <w:color w:val="000000"/>
        </w:rPr>
        <w:t xml:space="preserve">and the </w:t>
      </w:r>
      <w:r w:rsidR="0076138E" w:rsidRPr="009D4E95">
        <w:t>complexity and subjectivity of decision-making (Carrol</w:t>
      </w:r>
      <w:r w:rsidR="006557AF">
        <w:t>l</w:t>
      </w:r>
      <w:r w:rsidR="0076138E" w:rsidRPr="009D4E95">
        <w:t xml:space="preserve">, 2016) </w:t>
      </w:r>
      <w:r w:rsidR="0045782D" w:rsidRPr="009D4E95">
        <w:t>can be reduced by using w</w:t>
      </w:r>
      <w:r w:rsidR="003B2DC1" w:rsidRPr="009D4E95">
        <w:t>eb-based forms or tailor-made software</w:t>
      </w:r>
      <w:r w:rsidR="0045782D" w:rsidRPr="009D4E95">
        <w:t>. Such systems</w:t>
      </w:r>
      <w:r w:rsidR="003B2DC1" w:rsidRPr="009D4E95">
        <w:t xml:space="preserve"> </w:t>
      </w:r>
      <w:r w:rsidR="00FE7366" w:rsidRPr="009D4E95">
        <w:t>can automate the process and significantly reduce the effort required</w:t>
      </w:r>
      <w:r w:rsidR="003B2DC1" w:rsidRPr="009D4E95">
        <w:t>.</w:t>
      </w:r>
      <w:r w:rsidR="00FE7366" w:rsidRPr="009D4E95">
        <w:t xml:space="preserve"> </w:t>
      </w:r>
      <w:r w:rsidR="003224BC" w:rsidRPr="009D4E95">
        <w:t>B</w:t>
      </w:r>
      <w:r w:rsidR="00A05945" w:rsidRPr="009D4E95">
        <w:t>y</w:t>
      </w:r>
      <w:r w:rsidR="003224BC" w:rsidRPr="009D4E95">
        <w:t xml:space="preserve"> </w:t>
      </w:r>
      <w:r w:rsidR="005D53CD" w:rsidRPr="009D4E95">
        <w:t xml:space="preserve">autocompleting </w:t>
      </w:r>
      <w:r w:rsidR="003224BC" w:rsidRPr="009D4E95">
        <w:t>certain fields</w:t>
      </w:r>
      <w:r w:rsidR="00FE7366" w:rsidRPr="009D4E95">
        <w:t>,</w:t>
      </w:r>
      <w:r w:rsidR="003224BC" w:rsidRPr="009D4E95">
        <w:t xml:space="preserve"> these </w:t>
      </w:r>
      <w:r w:rsidR="005D53CD" w:rsidRPr="009D4E95">
        <w:t xml:space="preserve">reporting </w:t>
      </w:r>
      <w:r w:rsidR="005D53CD" w:rsidRPr="009D4E95">
        <w:lastRenderedPageBreak/>
        <w:t xml:space="preserve">proformas </w:t>
      </w:r>
      <w:r w:rsidR="003224BC" w:rsidRPr="009D4E95">
        <w:t xml:space="preserve">can accelerate the </w:t>
      </w:r>
      <w:r w:rsidR="0045782D" w:rsidRPr="009D4E95">
        <w:t xml:space="preserve">steps </w:t>
      </w:r>
      <w:r w:rsidR="00FE7366" w:rsidRPr="009D4E95">
        <w:t xml:space="preserve">and make it easier for the academics </w:t>
      </w:r>
      <w:r w:rsidR="00637672" w:rsidRPr="009D4E95">
        <w:t xml:space="preserve">to </w:t>
      </w:r>
      <w:r w:rsidR="009C6E75" w:rsidRPr="009D4E95">
        <w:t>follow the protocol (Ho</w:t>
      </w:r>
      <w:r w:rsidR="009C6E75" w:rsidRPr="009D4E95">
        <w:t>l</w:t>
      </w:r>
      <w:r w:rsidR="009C6E75" w:rsidRPr="009D4E95">
        <w:t>beck et al., 2015)</w:t>
      </w:r>
      <w:r w:rsidR="00637672" w:rsidRPr="009D4E95">
        <w:t xml:space="preserve">. </w:t>
      </w:r>
      <w:r w:rsidR="003224BC" w:rsidRPr="009D4E95">
        <w:t xml:space="preserve">For instance, entering the student ID number can bring up the students’ record, units studied during the current period, past incidents, among other important pieces of information. Of course, date and time stamping can also occur automatically, thus eliminating </w:t>
      </w:r>
      <w:r w:rsidR="00FE7366" w:rsidRPr="009D4E95">
        <w:t xml:space="preserve">extra </w:t>
      </w:r>
      <w:r w:rsidR="00637672" w:rsidRPr="009D4E95">
        <w:t>unnecessary effort.</w:t>
      </w:r>
    </w:p>
    <w:p w:rsidR="003224BC" w:rsidRPr="009D4E95" w:rsidRDefault="003224BC" w:rsidP="008D4BA7">
      <w:pPr>
        <w:rPr>
          <w:color w:val="000000"/>
        </w:rPr>
      </w:pPr>
      <w:r w:rsidRPr="009D4E95">
        <w:rPr>
          <w:color w:val="000000"/>
        </w:rPr>
        <w:t xml:space="preserve">What is even more useful, </w:t>
      </w:r>
      <w:r w:rsidR="0076138E" w:rsidRPr="009D4E95">
        <w:rPr>
          <w:color w:val="000000"/>
        </w:rPr>
        <w:t xml:space="preserve">these </w:t>
      </w:r>
      <w:r w:rsidRPr="009D4E95">
        <w:rPr>
          <w:color w:val="000000"/>
        </w:rPr>
        <w:t>system</w:t>
      </w:r>
      <w:r w:rsidR="0076138E" w:rsidRPr="009D4E95">
        <w:rPr>
          <w:color w:val="000000"/>
        </w:rPr>
        <w:t>s</w:t>
      </w:r>
      <w:r w:rsidRPr="009D4E95">
        <w:rPr>
          <w:color w:val="000000"/>
        </w:rPr>
        <w:t xml:space="preserve"> can </w:t>
      </w:r>
      <w:r w:rsidR="00637672" w:rsidRPr="009D4E95">
        <w:rPr>
          <w:color w:val="000000"/>
        </w:rPr>
        <w:t xml:space="preserve">reduce the </w:t>
      </w:r>
      <w:r w:rsidR="00637672" w:rsidRPr="009D4E95">
        <w:t>complexity and subjectivity of decision-making (Carrol</w:t>
      </w:r>
      <w:r w:rsidR="006557AF">
        <w:t>l</w:t>
      </w:r>
      <w:r w:rsidR="00637672" w:rsidRPr="009D4E95">
        <w:t xml:space="preserve">, 2016) </w:t>
      </w:r>
      <w:r w:rsidR="0076138E" w:rsidRPr="009D4E95">
        <w:t xml:space="preserve">by </w:t>
      </w:r>
      <w:r w:rsidRPr="009D4E95">
        <w:rPr>
          <w:color w:val="000000"/>
        </w:rPr>
        <w:t>guid</w:t>
      </w:r>
      <w:r w:rsidR="0076138E" w:rsidRPr="009D4E95">
        <w:rPr>
          <w:color w:val="000000"/>
        </w:rPr>
        <w:t>ing</w:t>
      </w:r>
      <w:r w:rsidRPr="009D4E95">
        <w:rPr>
          <w:color w:val="000000"/>
        </w:rPr>
        <w:t xml:space="preserve"> </w:t>
      </w:r>
      <w:bookmarkEnd w:id="29"/>
      <w:r w:rsidRPr="009D4E95">
        <w:rPr>
          <w:color w:val="000000"/>
        </w:rPr>
        <w:t>the instructor with a simple decision tree that incorporates the i</w:t>
      </w:r>
      <w:r w:rsidRPr="009D4E95">
        <w:rPr>
          <w:color w:val="000000"/>
        </w:rPr>
        <w:t>n</w:t>
      </w:r>
      <w:r w:rsidRPr="009D4E95">
        <w:rPr>
          <w:color w:val="000000"/>
        </w:rPr>
        <w:t>stitution’s policy, the related definitions, and guidelines how to proceed – all in one place. Once co</w:t>
      </w:r>
      <w:r w:rsidRPr="009D4E95">
        <w:rPr>
          <w:color w:val="000000"/>
        </w:rPr>
        <w:t>m</w:t>
      </w:r>
      <w:r w:rsidRPr="009D4E95">
        <w:rPr>
          <w:color w:val="000000"/>
        </w:rPr>
        <w:t xml:space="preserve">pleted, the report and the instructor’s recommendation can be automatically shared and submitted to other parties (e.g., Department Chair, Authorized Officer, Registrar) before it is communicated to the student, as described in Step 6 below. </w:t>
      </w:r>
    </w:p>
    <w:p w:rsidR="003224BC" w:rsidRPr="009D4E95" w:rsidRDefault="000B7BE8" w:rsidP="003224BC">
      <w:pPr>
        <w:pStyle w:val="Heading2"/>
        <w:rPr>
          <w:color w:val="000000"/>
        </w:rPr>
      </w:pPr>
      <w:r>
        <w:rPr>
          <w:color w:val="000000"/>
        </w:rPr>
        <w:t>Step 4: Decision M</w:t>
      </w:r>
      <w:r w:rsidR="003224BC" w:rsidRPr="009D4E95">
        <w:rPr>
          <w:color w:val="000000"/>
        </w:rPr>
        <w:t>aking</w:t>
      </w:r>
    </w:p>
    <w:p w:rsidR="003224BC" w:rsidRPr="009D4E95" w:rsidRDefault="003224BC" w:rsidP="008D4BA7">
      <w:r w:rsidRPr="009D4E95">
        <w:t>When deliberating about the possible response to plagiarism (i.e., whether a punitive or an education approach), academics need to examine the extent of plagiarism and the student’s intent to cheat. Po</w:t>
      </w:r>
      <w:r w:rsidRPr="009D4E95">
        <w:t>l</w:t>
      </w:r>
      <w:r w:rsidRPr="009D4E95">
        <w:t xml:space="preserve">icies in most HEIs distinguish between poor academic writing and plagiarism. The former is due to lack of knowledge or skills, while the latter is usually </w:t>
      </w:r>
      <w:r w:rsidR="001B1378" w:rsidRPr="009D4E95">
        <w:t>characterized</w:t>
      </w:r>
      <w:r w:rsidRPr="009D4E95">
        <w:t xml:space="preserve"> by intention. To conclusively e</w:t>
      </w:r>
      <w:r w:rsidRPr="009D4E95">
        <w:t>s</w:t>
      </w:r>
      <w:r w:rsidRPr="009D4E95">
        <w:t xml:space="preserve">tablish intent may be quite difficult. In this respect, the Australian Centre for the Study of Higher Education has created a guideline and criteria to assist staff in the classification of incidents (see the full report in James, McInnes, &amp; Devlin, 2002). </w:t>
      </w:r>
    </w:p>
    <w:p w:rsidR="003224BC" w:rsidRPr="009D4E95" w:rsidRDefault="003224BC" w:rsidP="008D4BA7">
      <w:r w:rsidRPr="009D4E95">
        <w:t>The most prominent criterion is the extent</w:t>
      </w:r>
      <w:r w:rsidRPr="009D4E95">
        <w:rPr>
          <w:b/>
        </w:rPr>
        <w:t xml:space="preserve"> </w:t>
      </w:r>
      <w:r w:rsidRPr="009D4E95">
        <w:t>of similarity</w:t>
      </w:r>
      <w:r w:rsidRPr="009D4E95">
        <w:rPr>
          <w:b/>
        </w:rPr>
        <w:t xml:space="preserve"> </w:t>
      </w:r>
      <w:r w:rsidRPr="009D4E95">
        <w:t>to other sources. Yet, a high match does not necessarily warrant intention. For instance, the student may have used an excessive amount of quot</w:t>
      </w:r>
      <w:r w:rsidRPr="009D4E95">
        <w:t>a</w:t>
      </w:r>
      <w:r w:rsidRPr="009D4E95">
        <w:t xml:space="preserve">tions but cited or referenced the corresponding sources. While the responsibility always lies on the student, it is nonetheless true that many </w:t>
      </w:r>
      <w:r w:rsidR="00ED6276" w:rsidRPr="009D4E95">
        <w:t>academic</w:t>
      </w:r>
      <w:r w:rsidRPr="009D4E95">
        <w:t>s often omit to remind that direct quotes, even when appropriately attributed to the source, should not exceed 10 per cent of the material. A low similarity report, on the other hand, does not necessarily rule out plagiarism. For example, if in a 3,000 words essay the only plagiarist act involves the verbatim copy of a 200 words paragraph wit</w:t>
      </w:r>
      <w:r w:rsidRPr="009D4E95">
        <w:t>h</w:t>
      </w:r>
      <w:r w:rsidRPr="009D4E95">
        <w:t>out providing a citation, the software will most likely report a low overall percentage. However, the little incidence in the report, this surely represents an act of plagiarism that warrants attention. Add</w:t>
      </w:r>
      <w:r w:rsidRPr="009D4E95">
        <w:t>i</w:t>
      </w:r>
      <w:r w:rsidRPr="009D4E95">
        <w:t>tionally, before deciding the action to be taken on the plagiarist, the instructor needs to ensure that the incident was not accidental, inadvertent</w:t>
      </w:r>
      <w:r w:rsidR="005224CC">
        <w:t>,</w:t>
      </w:r>
      <w:r w:rsidRPr="009D4E95">
        <w:t xml:space="preserve"> or due to fixating on the language of the original author. Often, students who do not fully understand the concept of plagiarism – generally first year students – tend to make mistakes in quoting, citing, or paraphrasing. In other occasions, students forget the source from which they got a given idea and further use it for their assignments without acknowled</w:t>
      </w:r>
      <w:r w:rsidRPr="009D4E95">
        <w:t>g</w:t>
      </w:r>
      <w:r w:rsidRPr="009D4E95">
        <w:t xml:space="preserve">ing the actual source – a phenomenon known as </w:t>
      </w:r>
      <w:proofErr w:type="spellStart"/>
      <w:r w:rsidRPr="009D4E95">
        <w:t>cryptomnesia</w:t>
      </w:r>
      <w:proofErr w:type="spellEnd"/>
      <w:r w:rsidRPr="009D4E95">
        <w:t xml:space="preserve"> (Brown &amp; Murphy, 1989). </w:t>
      </w:r>
    </w:p>
    <w:p w:rsidR="003224BC" w:rsidRPr="009D4E95" w:rsidRDefault="003224BC" w:rsidP="008D4BA7">
      <w:r w:rsidRPr="009D4E95">
        <w:t>To determine intention, decision makers should also consider the level of the student and whether it is a first or a repeat offence. Likewise, institutions should also be aware that certain international st</w:t>
      </w:r>
      <w:r w:rsidRPr="009D4E95">
        <w:t>u</w:t>
      </w:r>
      <w:r w:rsidRPr="009D4E95">
        <w:t xml:space="preserve">dents belong to cultures whose education </w:t>
      </w:r>
      <w:r w:rsidR="003915E0" w:rsidRPr="009D4E95">
        <w:t>systems have</w:t>
      </w:r>
      <w:r w:rsidRPr="009D4E95">
        <w:t xml:space="preserve"> been more lenient about the use of sources without the corresponding citation. To illustrate some of the difficulties in making the right decision, I present a case of poor academic writing followed by a more serious case.</w:t>
      </w:r>
    </w:p>
    <w:p w:rsidR="003224BC" w:rsidRPr="009D4E95" w:rsidRDefault="003224BC" w:rsidP="001C2F19">
      <w:pPr>
        <w:pStyle w:val="ListParagraph"/>
        <w:numPr>
          <w:ilvl w:val="0"/>
          <w:numId w:val="27"/>
        </w:numPr>
        <w:suppressAutoHyphens/>
        <w:ind w:left="714" w:hanging="357"/>
        <w:contextualSpacing w:val="0"/>
      </w:pPr>
      <w:r w:rsidRPr="009D4E95">
        <w:t xml:space="preserve">A student addresses the criteria in a well written assessment. However, in-text citations are scattered throughout the paragraphs and end-of-text referencing is very poor. The originality report shows a high similarity to several sources. From the written work it is evident that the student has done the reading and the research required to complete the assessment. The work of others has been referenced and acknowledged in places </w:t>
      </w:r>
      <w:r w:rsidR="00256025">
        <w:t>but not as well in other areas,</w:t>
      </w:r>
      <w:r w:rsidRPr="009D4E95">
        <w:t xml:space="preserve"> which suggests a lack of understanding by the student around referencing, paraphrasing, and </w:t>
      </w:r>
      <w:r w:rsidR="001B1378" w:rsidRPr="009D4E95">
        <w:t>summarizing</w:t>
      </w:r>
      <w:r w:rsidRPr="009D4E95">
        <w:t xml:space="preserve">. As this is a first level student with no previous history of plagiarism, the instructor ensures the incident is recorded for future reference and determines that it was poor academic practice and not intentional plagiarism. As such, the </w:t>
      </w:r>
      <w:r w:rsidRPr="009D4E95">
        <w:lastRenderedPageBreak/>
        <w:t>instructor decides that the best approach is to focus on educating the student. Readings and links to resources and policies are provided, a warning is issued, and a small reduction in marks may be applied.</w:t>
      </w:r>
    </w:p>
    <w:p w:rsidR="003224BC" w:rsidRPr="009D4E95" w:rsidRDefault="003224BC" w:rsidP="0023342E">
      <w:pPr>
        <w:pStyle w:val="ListParagraph"/>
        <w:numPr>
          <w:ilvl w:val="0"/>
          <w:numId w:val="27"/>
        </w:numPr>
      </w:pPr>
      <w:r w:rsidRPr="009D4E95">
        <w:t>The originality report shows a high similarity with sources that have not been referenced or paraphrased. The assessor examines the report closely and discovers that the student has e</w:t>
      </w:r>
      <w:r w:rsidRPr="009D4E95">
        <w:t>x</w:t>
      </w:r>
      <w:r w:rsidRPr="009D4E95">
        <w:t xml:space="preserve">tensively copied multiple quotes and slabs of text from multiple sources including e-books and websites. The entire assessment is a patchwork of work from multiple authors and may lack logical structure and flow. The student in question pleads ignorance even though he has already completed several units. The instructor disregards the poor argument of the student and decides to adopt a punitive approach. </w:t>
      </w:r>
    </w:p>
    <w:p w:rsidR="003224BC" w:rsidRPr="009D4E95" w:rsidRDefault="003224BC" w:rsidP="008D4BA7">
      <w:r w:rsidRPr="009D4E95">
        <w:t>A final consideration is that the perceived seriousness of plagiarism may vary depending on the su</w:t>
      </w:r>
      <w:r w:rsidRPr="009D4E95">
        <w:t>b</w:t>
      </w:r>
      <w:r w:rsidRPr="009D4E95">
        <w:t>ject area and the faculty. For example, in law school, where findings of dishonesty are an impediment if not a bar to practice, penalties tend to be highly rigorous. Such punishments, however, are usually not the case in engineering faculty, where practitioners often reproduce standard technical descri</w:t>
      </w:r>
      <w:r w:rsidRPr="009D4E95">
        <w:t>p</w:t>
      </w:r>
      <w:r w:rsidRPr="009D4E95">
        <w:t>tions without attribution.</w:t>
      </w:r>
    </w:p>
    <w:p w:rsidR="003224BC" w:rsidRPr="009D4E95" w:rsidRDefault="003224BC" w:rsidP="008D4BA7">
      <w:r w:rsidRPr="009D4E95">
        <w:rPr>
          <w:b/>
        </w:rPr>
        <w:t xml:space="preserve">Procedures. </w:t>
      </w:r>
      <w:r w:rsidRPr="009D4E95">
        <w:t xml:space="preserve">Although dealing with plagiarism protocols may differ among institutions, the goal is to </w:t>
      </w:r>
      <w:r w:rsidR="001B1378" w:rsidRPr="009D4E95">
        <w:t>standardize</w:t>
      </w:r>
      <w:r w:rsidRPr="009D4E95">
        <w:t xml:space="preserve"> the logistics, reduce the effort required, and improve the consistency among cases and instructors. Once an incident is identified the instructor is expected to prepare and submit a report. Template forms (preferably online) that include the required information are recommended to r</w:t>
      </w:r>
      <w:r w:rsidRPr="009D4E95">
        <w:t>e</w:t>
      </w:r>
      <w:r w:rsidRPr="009D4E95">
        <w:t>duce the effort and the time required to gather and submit the evidence. These should include a pr</w:t>
      </w:r>
      <w:r w:rsidRPr="009D4E95">
        <w:t>e</w:t>
      </w:r>
      <w:r w:rsidRPr="009D4E95">
        <w:t xml:space="preserve">liminary assessment and recommendation, preferably using dropdown menus with prefilled options and courses of action for each level of plagiarism. Next, a notification is to be sent to the head </w:t>
      </w:r>
      <w:r w:rsidR="00ED6276" w:rsidRPr="009D4E95">
        <w:t>ac</w:t>
      </w:r>
      <w:r w:rsidR="00ED6276" w:rsidRPr="009D4E95">
        <w:t>a</w:t>
      </w:r>
      <w:r w:rsidR="00ED6276" w:rsidRPr="009D4E95">
        <w:t>demic</w:t>
      </w:r>
      <w:r w:rsidRPr="009D4E95">
        <w:t xml:space="preserve"> or unit </w:t>
      </w:r>
      <w:r w:rsidR="008D4BA7" w:rsidRPr="009D4E95">
        <w:t>chair</w:t>
      </w:r>
      <w:r w:rsidRPr="009D4E95">
        <w:t xml:space="preserve"> – preferably automatically.</w:t>
      </w:r>
    </w:p>
    <w:p w:rsidR="003224BC" w:rsidRPr="009D4E95" w:rsidRDefault="003224BC" w:rsidP="008D4BA7">
      <w:r w:rsidRPr="009D4E95">
        <w:t>For low level cases, instructors ought to be able to decide and determine the sanction or penalty. However, in more serious offences, due to the potentially severe implications for the student or the HEI in case of appeals, it is imperative to ensure that each decision is accurate and well justified. I</w:t>
      </w:r>
      <w:r w:rsidRPr="009D4E95">
        <w:t>s</w:t>
      </w:r>
      <w:r w:rsidRPr="009D4E95">
        <w:t xml:space="preserve">sues of concern include incorrect classifications and false accusations. False positives, on the other hand, refer to instances when a student’s work is wrongly identified as plagiarism. Obviously, false negatives can occur too – that is, students who have copied work and are not picked or identified as such. In addressing this issue, Carroll (2007) concluded that rather than looking for evidence ‘beyond all reasonable doubt’, the standard of proof should be ‘on balance of probability’. </w:t>
      </w:r>
    </w:p>
    <w:p w:rsidR="003224BC" w:rsidRPr="009D4E95" w:rsidRDefault="003224BC" w:rsidP="008D4BA7">
      <w:r w:rsidRPr="009D4E95">
        <w:rPr>
          <w:b/>
        </w:rPr>
        <w:t>Penalties.</w:t>
      </w:r>
      <w:r w:rsidRPr="009D4E95">
        <w:t xml:space="preserve"> Poor academic writing normally does not carry penalties. Rather, the aim is to educate the student, build a culture of academic integrity and promote good practice to celebrate achievement in academic writing. For this purpose, options usually include a combination of educational advice, r</w:t>
      </w:r>
      <w:r w:rsidRPr="009D4E95">
        <w:t>e</w:t>
      </w:r>
      <w:r w:rsidRPr="009D4E95">
        <w:t xml:space="preserve">quirements to study writing and referencing material, requests to revise and resubmit, an informal warning, or a small reduction in marks. </w:t>
      </w:r>
    </w:p>
    <w:p w:rsidR="003224BC" w:rsidRPr="009D4E95" w:rsidRDefault="003224BC" w:rsidP="008D4BA7">
      <w:r w:rsidRPr="009D4E95">
        <w:t>As the degree of seriousness of the plagiarism offence increases, so do the sanctions. Curtin Unive</w:t>
      </w:r>
      <w:r w:rsidRPr="009D4E95">
        <w:t>r</w:t>
      </w:r>
      <w:r w:rsidRPr="009D4E95">
        <w:t xml:space="preserve">sity (2015) recommends the following system of penalties, which are ranked from a minor to a major level of seriousness. Students may be asked to attend </w:t>
      </w:r>
      <w:r w:rsidR="003915E0" w:rsidRPr="009D4E95">
        <w:t>counseling</w:t>
      </w:r>
      <w:r w:rsidRPr="009D4E95">
        <w:t>, a lecture, or a workshop; repeat the assessment with reduced maximum mark; receive a reduced or nil grade in respect of the assessable item in which the academic misconduct occurred; have their assessment voided; suspension of st</w:t>
      </w:r>
      <w:r w:rsidRPr="009D4E95">
        <w:t>u</w:t>
      </w:r>
      <w:r w:rsidRPr="009D4E95">
        <w:t xml:space="preserve">dent’s rights for a short or longer period; exclusion from attendance; denial of access to facilities or services; exclusion; termination from the course; expulsion from the </w:t>
      </w:r>
      <w:r w:rsidR="006E63A6" w:rsidRPr="009D4E95">
        <w:t>HEI</w:t>
      </w:r>
      <w:r w:rsidRPr="009D4E95">
        <w:t>; or rescission of any award.</w:t>
      </w:r>
    </w:p>
    <w:p w:rsidR="00927151" w:rsidRPr="009D4E95" w:rsidRDefault="003224BC" w:rsidP="00927151">
      <w:r w:rsidRPr="009D4E95">
        <w:rPr>
          <w:b/>
        </w:rPr>
        <w:t>Consistency.</w:t>
      </w:r>
      <w:r w:rsidRPr="009D4E95">
        <w:t xml:space="preserve"> Inter-rater reliability, fairness and consistency within instructors of the same institution is another matter of concern.</w:t>
      </w:r>
      <w:bookmarkStart w:id="30" w:name="_Hlk529098904"/>
      <w:r w:rsidRPr="009D4E95">
        <w:t xml:space="preserve"> </w:t>
      </w:r>
      <w:r w:rsidR="00927151" w:rsidRPr="009D4E95">
        <w:t xml:space="preserve">In view of the large variation in the treatment of plagiarism cases found in earlier research </w:t>
      </w:r>
      <w:r w:rsidR="00927151" w:rsidRPr="009D4E95">
        <w:rPr>
          <w:lang w:val="en-AU"/>
        </w:rPr>
        <w:t>(Tennant</w:t>
      </w:r>
      <w:r w:rsidR="006557AF">
        <w:rPr>
          <w:lang w:val="en-AU"/>
        </w:rPr>
        <w:t xml:space="preserve"> et al.</w:t>
      </w:r>
      <w:r w:rsidR="00927151" w:rsidRPr="009D4E95">
        <w:rPr>
          <w:lang w:val="en-AU"/>
        </w:rPr>
        <w:t>, 2007), Tennant and Rowell (2010) developed the Benchmark Plagiar</w:t>
      </w:r>
      <w:r w:rsidR="001C2F19">
        <w:rPr>
          <w:lang w:val="en-AU"/>
        </w:rPr>
        <w:t>ism Tariff, which may serve as “</w:t>
      </w:r>
      <w:r w:rsidR="00927151" w:rsidRPr="009D4E95">
        <w:rPr>
          <w:lang w:val="en-AU"/>
        </w:rPr>
        <w:t xml:space="preserve">a reference against which institutions can compare their own </w:t>
      </w:r>
      <w:r w:rsidR="00927151" w:rsidRPr="009D4E95">
        <w:rPr>
          <w:lang w:val="en-AU"/>
        </w:rPr>
        <w:lastRenderedPageBreak/>
        <w:t>procedures, and use as an informed and practical framework when updating or constructing new penalty Tariffs for academic miscon</w:t>
      </w:r>
      <w:r w:rsidR="001C2F19">
        <w:rPr>
          <w:lang w:val="en-AU"/>
        </w:rPr>
        <w:t>duct”</w:t>
      </w:r>
      <w:r w:rsidR="00927151" w:rsidRPr="009D4E95">
        <w:rPr>
          <w:lang w:val="en-AU"/>
        </w:rPr>
        <w:t xml:space="preserve"> (p. 13).</w:t>
      </w:r>
    </w:p>
    <w:bookmarkEnd w:id="30"/>
    <w:p w:rsidR="003224BC" w:rsidRPr="009D4E95" w:rsidRDefault="003224BC" w:rsidP="008D4BA7">
      <w:r w:rsidRPr="009D4E95">
        <w:t xml:space="preserve">As mentioned, </w:t>
      </w:r>
      <w:r w:rsidR="00A9623C" w:rsidRPr="009D4E95">
        <w:t xml:space="preserve">other </w:t>
      </w:r>
      <w:r w:rsidRPr="009D4E95">
        <w:t xml:space="preserve">safeguards include clear </w:t>
      </w:r>
      <w:r w:rsidR="006E63A6" w:rsidRPr="009D4E95">
        <w:t>HEI</w:t>
      </w:r>
      <w:r w:rsidRPr="009D4E95">
        <w:t xml:space="preserve"> step by step </w:t>
      </w:r>
      <w:r w:rsidR="003915E0" w:rsidRPr="009D4E95">
        <w:t>guides</w:t>
      </w:r>
      <w:r w:rsidRPr="009D4E95">
        <w:t xml:space="preserve"> and cross-checks by more e</w:t>
      </w:r>
      <w:r w:rsidRPr="009D4E95">
        <w:t>x</w:t>
      </w:r>
      <w:r w:rsidRPr="009D4E95">
        <w:t xml:space="preserve">perienced </w:t>
      </w:r>
      <w:r w:rsidR="00ED6276" w:rsidRPr="009D4E95">
        <w:t>academic</w:t>
      </w:r>
      <w:r w:rsidRPr="009D4E95">
        <w:t xml:space="preserve">s or dedicated academic integrity staff. </w:t>
      </w:r>
      <w:r w:rsidR="003915E0" w:rsidRPr="009D4E95">
        <w:t>Judgments</w:t>
      </w:r>
      <w:r w:rsidRPr="009D4E95">
        <w:t xml:space="preserve"> on culpability or decisions on penalties should not be made by untrained </w:t>
      </w:r>
      <w:r w:rsidR="00ED6276" w:rsidRPr="009D4E95">
        <w:t>academics</w:t>
      </w:r>
      <w:r w:rsidRPr="009D4E95">
        <w:t>. Hence, to achieve consistency and reduce e</w:t>
      </w:r>
      <w:r w:rsidRPr="009D4E95">
        <w:t>r</w:t>
      </w:r>
      <w:r w:rsidRPr="009D4E95">
        <w:t xml:space="preserve">rors, senior members of staff (e.g., the </w:t>
      </w:r>
      <w:r w:rsidR="001B1378" w:rsidRPr="009D4E95">
        <w:t>c</w:t>
      </w:r>
      <w:r w:rsidRPr="009D4E95">
        <w:t xml:space="preserve">hair or the </w:t>
      </w:r>
      <w:r w:rsidR="001B1378" w:rsidRPr="009D4E95">
        <w:t>authorized</w:t>
      </w:r>
      <w:r w:rsidRPr="009D4E95">
        <w:t xml:space="preserve"> officer) should overview all cases, d</w:t>
      </w:r>
      <w:r w:rsidRPr="009D4E95">
        <w:t>e</w:t>
      </w:r>
      <w:r w:rsidRPr="009D4E95">
        <w:t>termine or approve the final decision, decide on appropriate sanctions, or recommend the case to a discipline committee.</w:t>
      </w:r>
    </w:p>
    <w:p w:rsidR="003224BC" w:rsidRPr="009D4E95" w:rsidRDefault="003224BC" w:rsidP="003224BC">
      <w:pPr>
        <w:pStyle w:val="Heading2"/>
        <w:rPr>
          <w:b w:val="0"/>
          <w:color w:val="000000"/>
        </w:rPr>
      </w:pPr>
      <w:r w:rsidRPr="009D4E95">
        <w:rPr>
          <w:color w:val="000000"/>
        </w:rPr>
        <w:t xml:space="preserve">Step 5: Communication </w:t>
      </w:r>
    </w:p>
    <w:p w:rsidR="003224BC" w:rsidRPr="009D4E95" w:rsidRDefault="003224BC" w:rsidP="001C2F19">
      <w:pPr>
        <w:suppressAutoHyphens/>
      </w:pPr>
      <w:r w:rsidRPr="009D4E95">
        <w:t xml:space="preserve">Once a final decision has been made, someone </w:t>
      </w:r>
      <w:r w:rsidR="00747D29" w:rsidRPr="009D4E95">
        <w:t>must</w:t>
      </w:r>
      <w:r w:rsidRPr="009D4E95">
        <w:t xml:space="preserve"> communicate it to the student in the most appropriate way. A professional and firm, yet polite and respectful official </w:t>
      </w:r>
      <w:r w:rsidR="00D274C3" w:rsidRPr="009D4E95">
        <w:t xml:space="preserve">notification </w:t>
      </w:r>
      <w:r w:rsidRPr="009D4E95">
        <w:t>letter should be sent to the student</w:t>
      </w:r>
      <w:r w:rsidR="00D274C3" w:rsidRPr="009D4E95">
        <w:t xml:space="preserve">, seeking </w:t>
      </w:r>
      <w:r w:rsidR="00D274C3" w:rsidRPr="009D4E95">
        <w:rPr>
          <w:lang w:val="en-AU"/>
        </w:rPr>
        <w:t>to resolve the matter in a manner that encourages understanding, consensus, and acceptance</w:t>
      </w:r>
      <w:r w:rsidRPr="009D4E95">
        <w:t xml:space="preserve">. </w:t>
      </w:r>
      <w:r w:rsidR="00734C39" w:rsidRPr="009D4E95">
        <w:t xml:space="preserve">Due to the seriousness of the situation, </w:t>
      </w:r>
      <w:r w:rsidR="00166A53" w:rsidRPr="009D4E95">
        <w:t xml:space="preserve">the process of writing </w:t>
      </w:r>
      <w:r w:rsidR="00B42E5A" w:rsidRPr="009D4E95">
        <w:t xml:space="preserve">carefully phrased </w:t>
      </w:r>
      <w:r w:rsidR="00166A53" w:rsidRPr="009D4E95">
        <w:t>letter</w:t>
      </w:r>
      <w:r w:rsidR="00B42E5A" w:rsidRPr="009D4E95">
        <w:t>s</w:t>
      </w:r>
      <w:r w:rsidR="00166A53" w:rsidRPr="009D4E95">
        <w:t xml:space="preserve"> </w:t>
      </w:r>
      <w:r w:rsidR="00B42E5A" w:rsidRPr="009D4E95">
        <w:t xml:space="preserve">to students who may appeal their case </w:t>
      </w:r>
      <w:r w:rsidR="00166A53" w:rsidRPr="009D4E95">
        <w:t>is cumb</w:t>
      </w:r>
      <w:r w:rsidR="00B42E5A" w:rsidRPr="009D4E95">
        <w:t xml:space="preserve">ersome and fiddly for academics </w:t>
      </w:r>
      <w:r w:rsidR="00166A53" w:rsidRPr="009D4E95">
        <w:t>(Morris</w:t>
      </w:r>
      <w:r w:rsidR="006557AF">
        <w:t xml:space="preserve"> et al., </w:t>
      </w:r>
      <w:r w:rsidR="00166A53" w:rsidRPr="009D4E95">
        <w:t>2010)</w:t>
      </w:r>
      <w:r w:rsidR="00734C39" w:rsidRPr="009D4E95">
        <w:t>.</w:t>
      </w:r>
      <w:r w:rsidR="00B42E5A" w:rsidRPr="009D4E95">
        <w:t xml:space="preserve"> </w:t>
      </w:r>
      <w:r w:rsidR="00734C39" w:rsidRPr="009D4E95">
        <w:t>Again, a</w:t>
      </w:r>
      <w:r w:rsidR="00B42E5A" w:rsidRPr="009D4E95">
        <w:t xml:space="preserve"> system that simplifies the process and reduces the effort required would benefit academics and institutions. </w:t>
      </w:r>
      <w:r w:rsidR="00734C39" w:rsidRPr="009D4E95">
        <w:t xml:space="preserve">Hence, </w:t>
      </w:r>
      <w:r w:rsidRPr="009D4E95">
        <w:t xml:space="preserve">using </w:t>
      </w:r>
      <w:r w:rsidR="00694211" w:rsidRPr="009D4E95">
        <w:t xml:space="preserve">standard </w:t>
      </w:r>
      <w:r w:rsidRPr="009D4E95">
        <w:t>templates for each level of offence is recommended.</w:t>
      </w:r>
      <w:r w:rsidR="00747D29" w:rsidRPr="009D4E95">
        <w:rPr>
          <w:rFonts w:ascii="Calibri" w:hAnsi="Calibri" w:cs="Calibri"/>
          <w:kern w:val="0"/>
          <w:szCs w:val="22"/>
          <w:lang w:val="en-AU"/>
        </w:rPr>
        <w:t xml:space="preserve"> </w:t>
      </w:r>
      <w:r w:rsidR="00747D29" w:rsidRPr="009D4E95">
        <w:rPr>
          <w:lang w:val="en-AU"/>
        </w:rPr>
        <w:t xml:space="preserve">These should </w:t>
      </w:r>
      <w:r w:rsidRPr="009D4E95">
        <w:t xml:space="preserve">include </w:t>
      </w:r>
      <w:r w:rsidR="001C2F19">
        <w:t>(</w:t>
      </w:r>
      <w:r w:rsidRPr="009D4E95">
        <w:t>a) a description of the proble</w:t>
      </w:r>
      <w:r w:rsidR="001C2F19">
        <w:t>m and the nature of the offence;</w:t>
      </w:r>
      <w:r w:rsidRPr="009D4E95">
        <w:t xml:space="preserve"> </w:t>
      </w:r>
      <w:r w:rsidR="001C2F19">
        <w:t>(</w:t>
      </w:r>
      <w:r w:rsidRPr="009D4E95">
        <w:t xml:space="preserve">b) links to </w:t>
      </w:r>
      <w:r w:rsidR="006E63A6" w:rsidRPr="009D4E95">
        <w:t>HEI</w:t>
      </w:r>
      <w:r w:rsidRPr="009D4E95">
        <w:t xml:space="preserve"> pol</w:t>
      </w:r>
      <w:r w:rsidR="001C2F19">
        <w:t>icies and educational resources;</w:t>
      </w:r>
      <w:r w:rsidRPr="009D4E95">
        <w:t xml:space="preserve"> </w:t>
      </w:r>
      <w:r w:rsidR="001C2F19">
        <w:t>(c) the outcome;</w:t>
      </w:r>
      <w:r w:rsidRPr="009D4E95">
        <w:t xml:space="preserve"> and </w:t>
      </w:r>
      <w:r w:rsidR="001C2F19">
        <w:t>(</w:t>
      </w:r>
      <w:r w:rsidRPr="009D4E95">
        <w:t xml:space="preserve">d) the process to be undertaken should the student wishes to appeal. </w:t>
      </w:r>
      <w:r w:rsidR="00734C39" w:rsidRPr="009D4E95">
        <w:t xml:space="preserve">Once the academic has made the decision and the penalty, and selects the template </w:t>
      </w:r>
      <w:r w:rsidR="000A5A6A" w:rsidRPr="009D4E95">
        <w:t xml:space="preserve">based on </w:t>
      </w:r>
      <w:r w:rsidR="00734C39" w:rsidRPr="009D4E95">
        <w:t xml:space="preserve">the level of </w:t>
      </w:r>
      <w:r w:rsidR="000A5A6A" w:rsidRPr="009D4E95">
        <w:t>the offence</w:t>
      </w:r>
      <w:r w:rsidR="00734C39" w:rsidRPr="009D4E95">
        <w:t xml:space="preserve">, the automated solution can generate a letter </w:t>
      </w:r>
      <w:r w:rsidR="000A5A6A" w:rsidRPr="009D4E95">
        <w:t xml:space="preserve">and prefill the student details that were entered in the previous steps. All the academic must do is to press the send button, and a copy is emailed to the student, the authorized officer and the registrar. </w:t>
      </w:r>
    </w:p>
    <w:p w:rsidR="003224BC" w:rsidRPr="009D4E95" w:rsidRDefault="003224BC" w:rsidP="003224BC">
      <w:pPr>
        <w:pStyle w:val="Heading2"/>
        <w:rPr>
          <w:color w:val="000000"/>
        </w:rPr>
      </w:pPr>
      <w:r w:rsidRPr="009D4E95">
        <w:rPr>
          <w:color w:val="000000"/>
        </w:rPr>
        <w:t xml:space="preserve">Step 6: Recording </w:t>
      </w:r>
    </w:p>
    <w:p w:rsidR="003224BC" w:rsidRPr="009D4E95" w:rsidRDefault="003224BC" w:rsidP="008D4BA7">
      <w:r w:rsidRPr="009D4E95">
        <w:t>In institutions where the protocol for dealing with student plagiarism is underdeveloped, it is not u</w:t>
      </w:r>
      <w:r w:rsidRPr="009D4E95">
        <w:t>n</w:t>
      </w:r>
      <w:r w:rsidRPr="009D4E95">
        <w:t>usual to find that some instructors rely on practices that are rather precarious. This includes relying on their memory, maintaining their own records, and circulating emails to check whether other co</w:t>
      </w:r>
      <w:r w:rsidRPr="009D4E95">
        <w:t>l</w:t>
      </w:r>
      <w:r w:rsidRPr="009D4E95">
        <w:t xml:space="preserve">leagues within the same department have had any issue with a specific student. While it is essential that the instructor makes an informed decision when dealing with student plagiarism, one that is free from preconceived bias, the student’s history on plagiarism should always be considered. However, an issue of concern with plagiarism records is who has access to such </w:t>
      </w:r>
      <w:r w:rsidR="003915E0" w:rsidRPr="009D4E95">
        <w:t>sensitive</w:t>
      </w:r>
      <w:r w:rsidRPr="009D4E95">
        <w:t xml:space="preserve"> personal information. Confidentiality requirements present a challenge, and as such data should be handled and stored a</w:t>
      </w:r>
      <w:r w:rsidRPr="009D4E95">
        <w:t>p</w:t>
      </w:r>
      <w:r w:rsidRPr="009D4E95">
        <w:t>propriately and be inaccessible by other parties. The most common student administrative manag</w:t>
      </w:r>
      <w:r w:rsidRPr="009D4E95">
        <w:t>e</w:t>
      </w:r>
      <w:r w:rsidRPr="009D4E95">
        <w:t xml:space="preserve">ment systems used by Australian </w:t>
      </w:r>
      <w:r w:rsidR="006E63A6" w:rsidRPr="009D4E95">
        <w:t>HEIs</w:t>
      </w:r>
      <w:r w:rsidRPr="009D4E95">
        <w:t xml:space="preserve"> are Callista and PeopleSoft</w:t>
      </w:r>
      <w:r w:rsidRPr="009D4E95">
        <w:rPr>
          <w:i/>
        </w:rPr>
        <w:t xml:space="preserve"> </w:t>
      </w:r>
      <w:r w:rsidRPr="009D4E95">
        <w:t xml:space="preserve">(Paulsen, 2002). These platforms allow an </w:t>
      </w:r>
      <w:r w:rsidR="001B1378" w:rsidRPr="009D4E95">
        <w:t>authorized</w:t>
      </w:r>
      <w:r w:rsidRPr="009D4E95">
        <w:t xml:space="preserve"> user, among other things, to record student plagiarism.</w:t>
      </w:r>
    </w:p>
    <w:p w:rsidR="004168D6" w:rsidRPr="009D4E95" w:rsidRDefault="004168D6" w:rsidP="008D4BA7">
      <w:r w:rsidRPr="009D4E95">
        <w:t xml:space="preserve">Yet, as discussed, even among </w:t>
      </w:r>
      <w:r w:rsidR="006E63A6" w:rsidRPr="009D4E95">
        <w:t>HEIs</w:t>
      </w:r>
      <w:r w:rsidRPr="009D4E95">
        <w:t xml:space="preserve"> that require academics to keep records, the exact process </w:t>
      </w:r>
      <w:r w:rsidR="0080552F" w:rsidRPr="009D4E95">
        <w:t>is us</w:t>
      </w:r>
      <w:r w:rsidR="0080552F" w:rsidRPr="009D4E95">
        <w:t>u</w:t>
      </w:r>
      <w:r w:rsidR="0080552F" w:rsidRPr="009D4E95">
        <w:t xml:space="preserve">ally </w:t>
      </w:r>
      <w:r w:rsidRPr="009D4E95">
        <w:t>left to the discretion of each department or faculty</w:t>
      </w:r>
      <w:r w:rsidR="009C255A" w:rsidRPr="009D4E95">
        <w:t xml:space="preserve"> </w:t>
      </w:r>
      <w:r w:rsidR="00A05945" w:rsidRPr="009D4E95">
        <w:t xml:space="preserve">(Jones, 2006) </w:t>
      </w:r>
      <w:r w:rsidR="009C255A" w:rsidRPr="009D4E95">
        <w:t>who may invent their own sy</w:t>
      </w:r>
      <w:r w:rsidR="009C255A" w:rsidRPr="009D4E95">
        <w:t>s</w:t>
      </w:r>
      <w:r w:rsidR="009C255A" w:rsidRPr="009D4E95">
        <w:t>tems</w:t>
      </w:r>
      <w:r w:rsidRPr="009D4E95">
        <w:t>. Alternatively, academics are required to report the outcome to the academic registrar</w:t>
      </w:r>
      <w:r w:rsidR="0080552F" w:rsidRPr="009D4E95">
        <w:t>, usually by submitting emails or printed forms</w:t>
      </w:r>
      <w:r w:rsidRPr="009D4E95">
        <w:t xml:space="preserve">. </w:t>
      </w:r>
      <w:r w:rsidR="0080552F" w:rsidRPr="009D4E95">
        <w:t>Instead, the proposed automated solution removes the manual effort required and stores all related information and documentation on a plagiarism or academic misconduct database, which is maintained by the registrar.</w:t>
      </w:r>
    </w:p>
    <w:p w:rsidR="003224BC" w:rsidRPr="009D4E95" w:rsidRDefault="000F61C4" w:rsidP="003224BC">
      <w:pPr>
        <w:pStyle w:val="Heading1"/>
        <w:rPr>
          <w:color w:val="000000"/>
        </w:rPr>
      </w:pPr>
      <w:r w:rsidRPr="009D4E95">
        <w:rPr>
          <w:color w:val="000000"/>
        </w:rPr>
        <w:t xml:space="preserve">Discussion and </w:t>
      </w:r>
      <w:r w:rsidR="003224BC" w:rsidRPr="009D4E95">
        <w:rPr>
          <w:color w:val="000000"/>
        </w:rPr>
        <w:t>Conclusion</w:t>
      </w:r>
    </w:p>
    <w:p w:rsidR="00A50CA7" w:rsidRPr="009D4E95" w:rsidRDefault="003224BC" w:rsidP="00936BA0">
      <w:bookmarkStart w:id="31" w:name="_gjdgxs"/>
      <w:bookmarkEnd w:id="31"/>
      <w:r w:rsidRPr="009D4E95">
        <w:t xml:space="preserve">Plagiarism is a serious academic </w:t>
      </w:r>
      <w:r w:rsidR="00A50CA7" w:rsidRPr="009D4E95">
        <w:t xml:space="preserve">misconduct </w:t>
      </w:r>
      <w:r w:rsidRPr="009D4E95">
        <w:t xml:space="preserve">and as such it should be dealt with corresponding </w:t>
      </w:r>
      <w:r w:rsidR="009306CB" w:rsidRPr="009D4E95">
        <w:t>ser</w:t>
      </w:r>
      <w:r w:rsidR="009306CB" w:rsidRPr="009D4E95">
        <w:t>i</w:t>
      </w:r>
      <w:r w:rsidR="009306CB" w:rsidRPr="009D4E95">
        <w:t>ousness</w:t>
      </w:r>
      <w:r w:rsidRPr="009D4E95">
        <w:t xml:space="preserve">. </w:t>
      </w:r>
      <w:r w:rsidR="00352FAD" w:rsidRPr="009D4E95">
        <w:t>Although there is no doubt that discipline reinforces integrity, much like traffic fines rei</w:t>
      </w:r>
      <w:r w:rsidR="00352FAD" w:rsidRPr="009D4E95">
        <w:t>n</w:t>
      </w:r>
      <w:r w:rsidR="00352FAD" w:rsidRPr="009D4E95">
        <w:t>force speed limits, a</w:t>
      </w:r>
      <w:r w:rsidR="00A50CA7" w:rsidRPr="009D4E95">
        <w:t>s many researchers have illustrated</w:t>
      </w:r>
      <w:r w:rsidR="007A4034" w:rsidRPr="009D4E95">
        <w:t xml:space="preserve"> (Devlin, 2006; Sims, 2002</w:t>
      </w:r>
      <w:r w:rsidR="00804786" w:rsidRPr="009D4E95">
        <w:t xml:space="preserve">; </w:t>
      </w:r>
      <w:proofErr w:type="spellStart"/>
      <w:r w:rsidR="00804786" w:rsidRPr="009D4E95">
        <w:t>Stoesz</w:t>
      </w:r>
      <w:proofErr w:type="spellEnd"/>
      <w:r w:rsidR="00804786" w:rsidRPr="009D4E95">
        <w:t xml:space="preserve"> &amp;</w:t>
      </w:r>
      <w:r w:rsidR="00C60A0A" w:rsidRPr="009D4E95">
        <w:t xml:space="preserve"> </w:t>
      </w:r>
      <w:proofErr w:type="spellStart"/>
      <w:r w:rsidR="00804786" w:rsidRPr="009D4E95">
        <w:t>Yudints</w:t>
      </w:r>
      <w:r w:rsidR="00804786" w:rsidRPr="009D4E95">
        <w:t>e</w:t>
      </w:r>
      <w:r w:rsidR="00804786" w:rsidRPr="009D4E95">
        <w:t>va</w:t>
      </w:r>
      <w:proofErr w:type="spellEnd"/>
      <w:r w:rsidR="00804786" w:rsidRPr="009D4E95">
        <w:t>, 2018</w:t>
      </w:r>
      <w:r w:rsidR="007A4034" w:rsidRPr="009D4E95">
        <w:t>)</w:t>
      </w:r>
      <w:r w:rsidR="00A50CA7" w:rsidRPr="009D4E95">
        <w:t xml:space="preserve">, the first and best line of defense against plagiarism is education and prevention. Following </w:t>
      </w:r>
      <w:r w:rsidR="00A50CA7" w:rsidRPr="009D4E95">
        <w:lastRenderedPageBreak/>
        <w:t>that, mechanisms for detection and management of incidents fortify institutions and academics to guard against breaches of academic integrity.</w:t>
      </w:r>
    </w:p>
    <w:p w:rsidR="00FA3C91" w:rsidRPr="009D4E95" w:rsidRDefault="003224BC" w:rsidP="00936BA0">
      <w:r w:rsidRPr="009D4E95">
        <w:t xml:space="preserve">Nevertheless, due to the sensitivity and the difficulty in handling each individual case, </w:t>
      </w:r>
      <w:r w:rsidR="00FA3C91" w:rsidRPr="009D4E95">
        <w:t>plagiarism</w:t>
      </w:r>
      <w:r w:rsidRPr="009D4E95">
        <w:t xml:space="preserve"> re</w:t>
      </w:r>
      <w:r w:rsidRPr="009D4E95">
        <w:t>p</w:t>
      </w:r>
      <w:r w:rsidRPr="009D4E95">
        <w:t>resents one of the biggest challenges for academia.</w:t>
      </w:r>
      <w:r w:rsidR="00352FAD" w:rsidRPr="009D4E95">
        <w:t xml:space="preserve"> T</w:t>
      </w:r>
      <w:r w:rsidRPr="009D4E95">
        <w:t xml:space="preserve">his paper </w:t>
      </w:r>
      <w:r w:rsidR="00487894" w:rsidRPr="009D4E95">
        <w:t xml:space="preserve">identified the importance of detecting student plagiarism for the HEIs and the society, </w:t>
      </w:r>
      <w:r w:rsidR="00DC4466" w:rsidRPr="009D4E95">
        <w:t xml:space="preserve">and the </w:t>
      </w:r>
      <w:r w:rsidR="00692BD5" w:rsidRPr="009D4E95">
        <w:t xml:space="preserve">gap </w:t>
      </w:r>
      <w:r w:rsidR="00DC4466" w:rsidRPr="009D4E95">
        <w:t xml:space="preserve">between </w:t>
      </w:r>
      <w:r w:rsidR="00692BD5" w:rsidRPr="009D4E95">
        <w:t xml:space="preserve">what </w:t>
      </w:r>
      <w:r w:rsidR="00DC4466" w:rsidRPr="009D4E95">
        <w:t xml:space="preserve">National policies </w:t>
      </w:r>
      <w:r w:rsidR="00692BD5" w:rsidRPr="009D4E95">
        <w:t>reco</w:t>
      </w:r>
      <w:r w:rsidR="00692BD5" w:rsidRPr="009D4E95">
        <w:t>m</w:t>
      </w:r>
      <w:r w:rsidR="00692BD5" w:rsidRPr="009D4E95">
        <w:t xml:space="preserve">mend </w:t>
      </w:r>
      <w:r w:rsidR="00DC4466" w:rsidRPr="009D4E95">
        <w:t xml:space="preserve">and </w:t>
      </w:r>
      <w:r w:rsidR="00692BD5" w:rsidRPr="009D4E95">
        <w:t xml:space="preserve">what HEIs do when </w:t>
      </w:r>
      <w:r w:rsidR="000C6F60" w:rsidRPr="009D4E95">
        <w:t xml:space="preserve">managing suspected plagiarism </w:t>
      </w:r>
      <w:r w:rsidR="00692BD5" w:rsidRPr="009D4E95">
        <w:t>cases</w:t>
      </w:r>
      <w:r w:rsidR="000C6F60" w:rsidRPr="009D4E95">
        <w:t>,</w:t>
      </w:r>
      <w:r w:rsidR="00692BD5" w:rsidRPr="009D4E95">
        <w:t xml:space="preserve"> due to </w:t>
      </w:r>
      <w:r w:rsidR="00487894" w:rsidRPr="009D4E95">
        <w:t>the challenges that ac</w:t>
      </w:r>
      <w:r w:rsidR="00487894" w:rsidRPr="009D4E95">
        <w:t>a</w:t>
      </w:r>
      <w:r w:rsidR="00487894" w:rsidRPr="009D4E95">
        <w:t>demics face in examining and determining an outcome</w:t>
      </w:r>
      <w:r w:rsidR="00692BD5" w:rsidRPr="009D4E95">
        <w:t xml:space="preserve">. The focus of the paper was </w:t>
      </w:r>
      <w:r w:rsidRPr="009D4E95">
        <w:t xml:space="preserve">on the need to establish </w:t>
      </w:r>
      <w:r w:rsidR="00D37542" w:rsidRPr="009D4E95">
        <w:t xml:space="preserve">appropriate support </w:t>
      </w:r>
      <w:r w:rsidRPr="009D4E95">
        <w:t xml:space="preserve">systems for </w:t>
      </w:r>
      <w:r w:rsidR="00487894" w:rsidRPr="009D4E95">
        <w:t xml:space="preserve">managing </w:t>
      </w:r>
      <w:r w:rsidRPr="009D4E95">
        <w:t>students who breach academic integrity</w:t>
      </w:r>
      <w:r w:rsidR="00FA3C91" w:rsidRPr="009D4E95">
        <w:t xml:space="preserve">. </w:t>
      </w:r>
    </w:p>
    <w:p w:rsidR="00F94D03" w:rsidRPr="009D4E95" w:rsidRDefault="00D37542" w:rsidP="00936BA0">
      <w:bookmarkStart w:id="32" w:name="_Hlk528516320"/>
      <w:r w:rsidRPr="009D4E95">
        <w:t xml:space="preserve">Based on the review of the literature, a Benchmarking Project with a comparative analysis of several </w:t>
      </w:r>
      <w:r w:rsidR="006E63A6" w:rsidRPr="009D4E95">
        <w:t>HEI</w:t>
      </w:r>
      <w:r w:rsidRPr="009D4E95">
        <w:t xml:space="preserve"> policy frameworks, and the experience acquired from developing a successful application in an innovative Australian HEI, I described the workflow and provided recommendations for the cha</w:t>
      </w:r>
      <w:r w:rsidRPr="009D4E95">
        <w:t>l</w:t>
      </w:r>
      <w:r w:rsidRPr="009D4E95">
        <w:t xml:space="preserve">lenges that academics may face in each stage and level. </w:t>
      </w:r>
      <w:bookmarkStart w:id="33" w:name="_Hlk528563208"/>
      <w:bookmarkStart w:id="34" w:name="_Hlk528563546"/>
      <w:bookmarkEnd w:id="32"/>
      <w:r w:rsidRPr="009D4E95">
        <w:t>The six stages in dealing and managing su</w:t>
      </w:r>
      <w:r w:rsidRPr="009D4E95">
        <w:t>s</w:t>
      </w:r>
      <w:r w:rsidRPr="009D4E95">
        <w:t>pected plagiarism cases are detection, examination of the evidence, reporting, decision and selection of an appropriate and fair penalty, communication of the decision to the involved parties, and r</w:t>
      </w:r>
      <w:r w:rsidRPr="009D4E95">
        <w:t>e</w:t>
      </w:r>
      <w:r w:rsidRPr="009D4E95">
        <w:t xml:space="preserve">cording of the incident on a database. </w:t>
      </w:r>
      <w:bookmarkEnd w:id="33"/>
      <w:bookmarkEnd w:id="34"/>
      <w:r w:rsidR="00DC4466" w:rsidRPr="009D4E95">
        <w:t xml:space="preserve">When institutions establish a framework that standardizes the process as </w:t>
      </w:r>
      <w:r w:rsidRPr="009D4E95">
        <w:t xml:space="preserve">outlined in </w:t>
      </w:r>
      <w:r w:rsidR="00DC4466" w:rsidRPr="009D4E95">
        <w:t xml:space="preserve">this </w:t>
      </w:r>
      <w:r w:rsidRPr="009D4E95">
        <w:t xml:space="preserve">paper, HEIs can address the challenges and accomplish the objective of managing plagiarism cases more efficiently for both students and staff. </w:t>
      </w:r>
    </w:p>
    <w:p w:rsidR="00AC1A81" w:rsidRPr="009D4E95" w:rsidRDefault="009306CB" w:rsidP="00936BA0">
      <w:bookmarkStart w:id="35" w:name="_Hlk528577551"/>
      <w:r w:rsidRPr="009D4E95">
        <w:t xml:space="preserve">As I argued throughout the paper, </w:t>
      </w:r>
      <w:r w:rsidR="00936BA0" w:rsidRPr="009D4E95">
        <w:t>automation and recording of cases</w:t>
      </w:r>
      <w:r w:rsidRPr="009D4E95">
        <w:t xml:space="preserve"> are two key and vitally i</w:t>
      </w:r>
      <w:r w:rsidRPr="009D4E95">
        <w:t>m</w:t>
      </w:r>
      <w:r w:rsidRPr="009D4E95">
        <w:t xml:space="preserve">portant aspects that </w:t>
      </w:r>
      <w:r w:rsidR="00FB708B" w:rsidRPr="009D4E95">
        <w:t xml:space="preserve">have not received the appropriate attention. </w:t>
      </w:r>
      <w:r w:rsidR="00936BA0" w:rsidRPr="009D4E95">
        <w:t xml:space="preserve">Automation </w:t>
      </w:r>
      <w:r w:rsidR="008A3829" w:rsidRPr="009D4E95">
        <w:t xml:space="preserve">can assist </w:t>
      </w:r>
      <w:r w:rsidR="00D37542" w:rsidRPr="009D4E95">
        <w:t xml:space="preserve">HEI </w:t>
      </w:r>
      <w:r w:rsidR="008A3829" w:rsidRPr="009D4E95">
        <w:t>acade</w:t>
      </w:r>
      <w:r w:rsidR="008A3829" w:rsidRPr="009D4E95">
        <w:t>m</w:t>
      </w:r>
      <w:r w:rsidR="008A3829" w:rsidRPr="009D4E95">
        <w:t xml:space="preserve">ics and administrators </w:t>
      </w:r>
      <w:r w:rsidR="00AC1DB5" w:rsidRPr="009D4E95">
        <w:t xml:space="preserve">streamline the process, minimize the errors and the effort required, </w:t>
      </w:r>
      <w:r w:rsidR="00FB708B" w:rsidRPr="009D4E95">
        <w:t xml:space="preserve">improve consistency in outcomes, </w:t>
      </w:r>
      <w:r w:rsidR="008A3829" w:rsidRPr="009D4E95">
        <w:t xml:space="preserve">and </w:t>
      </w:r>
      <w:r w:rsidR="003224BC" w:rsidRPr="009D4E95">
        <w:t>ensure that the actions that are expected actually take place</w:t>
      </w:r>
      <w:r w:rsidR="00FB708B" w:rsidRPr="009D4E95">
        <w:t>.</w:t>
      </w:r>
      <w:r w:rsidR="006F4CC5" w:rsidRPr="009D4E95">
        <w:t xml:space="preserve"> Reducing the time required to deal with plagiarism will result in lower costs and allow for a more effective use of academic and administrative time.</w:t>
      </w:r>
      <w:r w:rsidR="00FB708B" w:rsidRPr="009D4E95">
        <w:t xml:space="preserve"> R</w:t>
      </w:r>
      <w:r w:rsidR="00936BA0" w:rsidRPr="009D4E95">
        <w:t xml:space="preserve">ecording </w:t>
      </w:r>
      <w:r w:rsidR="00F94D03" w:rsidRPr="009D4E95">
        <w:t xml:space="preserve">incidents </w:t>
      </w:r>
      <w:r w:rsidR="00936BA0" w:rsidRPr="009D4E95">
        <w:t xml:space="preserve">can ensure </w:t>
      </w:r>
      <w:r w:rsidR="00A4577C" w:rsidRPr="009D4E95">
        <w:t xml:space="preserve">serial offenders won’t </w:t>
      </w:r>
      <w:r w:rsidR="00F94D03" w:rsidRPr="009D4E95">
        <w:t xml:space="preserve">get </w:t>
      </w:r>
      <w:r w:rsidR="00FB708B" w:rsidRPr="009D4E95">
        <w:t>away and</w:t>
      </w:r>
      <w:r w:rsidR="00F94D03" w:rsidRPr="009D4E95">
        <w:t xml:space="preserve"> will receive fair treatments rather than </w:t>
      </w:r>
      <w:r w:rsidR="00A4577C" w:rsidRPr="009D4E95">
        <w:t xml:space="preserve">mock </w:t>
      </w:r>
      <w:r w:rsidR="00A50CA7" w:rsidRPr="009D4E95">
        <w:t xml:space="preserve">their instructors and </w:t>
      </w:r>
      <w:r w:rsidR="00A4577C" w:rsidRPr="009D4E95">
        <w:t xml:space="preserve">the </w:t>
      </w:r>
      <w:r w:rsidR="00337940" w:rsidRPr="009D4E95">
        <w:t xml:space="preserve">HEI. </w:t>
      </w:r>
    </w:p>
    <w:p w:rsidR="00AC1A81" w:rsidRPr="009D4E95" w:rsidRDefault="008F5EC8" w:rsidP="00936BA0">
      <w:r w:rsidRPr="009D4E95">
        <w:t xml:space="preserve">The proposed system has been developed and tested by a medium to large </w:t>
      </w:r>
      <w:r w:rsidR="002A4899" w:rsidRPr="009D4E95">
        <w:t xml:space="preserve">(approx. 10,000 students) </w:t>
      </w:r>
      <w:r w:rsidRPr="009D4E95">
        <w:t xml:space="preserve">Australian HEI with success, according to </w:t>
      </w:r>
      <w:r w:rsidR="002A4899" w:rsidRPr="009D4E95">
        <w:t xml:space="preserve">its </w:t>
      </w:r>
      <w:r w:rsidRPr="009D4E95">
        <w:t xml:space="preserve">two authorized officers and </w:t>
      </w:r>
      <w:r w:rsidR="002A4899" w:rsidRPr="009D4E95">
        <w:t xml:space="preserve">the </w:t>
      </w:r>
      <w:r w:rsidRPr="009D4E95">
        <w:t>management. A limit</w:t>
      </w:r>
      <w:r w:rsidRPr="009D4E95">
        <w:t>a</w:t>
      </w:r>
      <w:r w:rsidRPr="009D4E95">
        <w:t xml:space="preserve">tion is that no empirical data </w:t>
      </w:r>
      <w:r w:rsidR="002A4899" w:rsidRPr="009D4E95">
        <w:t xml:space="preserve">have been collected yet. </w:t>
      </w:r>
      <w:r w:rsidR="00AC1A81" w:rsidRPr="009D4E95">
        <w:t xml:space="preserve">Although </w:t>
      </w:r>
      <w:r w:rsidR="00604352" w:rsidRPr="009D4E95">
        <w:t xml:space="preserve">the efficiency of </w:t>
      </w:r>
      <w:r w:rsidR="00AC1A81" w:rsidRPr="009D4E95">
        <w:t>the proposed pr</w:t>
      </w:r>
      <w:r w:rsidR="00AC1A81" w:rsidRPr="009D4E95">
        <w:t>o</w:t>
      </w:r>
      <w:r w:rsidR="00AC1A81" w:rsidRPr="009D4E95">
        <w:t xml:space="preserve">cess and </w:t>
      </w:r>
      <w:r w:rsidR="00604352" w:rsidRPr="009D4E95">
        <w:t xml:space="preserve">automation </w:t>
      </w:r>
      <w:r w:rsidR="00AC1A81" w:rsidRPr="009D4E95">
        <w:t xml:space="preserve">system may be </w:t>
      </w:r>
      <w:r w:rsidR="00692BD5" w:rsidRPr="009D4E95">
        <w:t xml:space="preserve">difficult </w:t>
      </w:r>
      <w:r w:rsidR="00AC1A81" w:rsidRPr="009D4E95">
        <w:t xml:space="preserve">to assess </w:t>
      </w:r>
      <w:r w:rsidR="00604352" w:rsidRPr="009D4E95">
        <w:t xml:space="preserve">as a whole </w:t>
      </w:r>
      <w:r w:rsidR="00AC1A81" w:rsidRPr="009D4E95">
        <w:t xml:space="preserve">due to confounding variables, future research can examine the </w:t>
      </w:r>
      <w:r w:rsidR="00EF0B85" w:rsidRPr="009D4E95">
        <w:t xml:space="preserve">efficiency </w:t>
      </w:r>
      <w:r w:rsidR="00AC1A81" w:rsidRPr="009D4E95">
        <w:t xml:space="preserve">of </w:t>
      </w:r>
      <w:r w:rsidR="00604352" w:rsidRPr="009D4E95">
        <w:t xml:space="preserve">individual components </w:t>
      </w:r>
      <w:r w:rsidR="00692BD5" w:rsidRPr="009D4E95">
        <w:t xml:space="preserve">as measured </w:t>
      </w:r>
      <w:r w:rsidR="00EF0B85" w:rsidRPr="009D4E95">
        <w:t xml:space="preserve">by the </w:t>
      </w:r>
      <w:r w:rsidR="00AC1A81" w:rsidRPr="009D4E95">
        <w:t>reduc</w:t>
      </w:r>
      <w:r w:rsidR="00EF0B85" w:rsidRPr="009D4E95">
        <w:t>tion in</w:t>
      </w:r>
      <w:r w:rsidR="00AC1A81" w:rsidRPr="009D4E95">
        <w:t xml:space="preserve"> a</w:t>
      </w:r>
      <w:r w:rsidR="00AC1A81" w:rsidRPr="009D4E95">
        <w:t>d</w:t>
      </w:r>
      <w:r w:rsidR="00AC1A81" w:rsidRPr="009D4E95">
        <w:t>ministrative workload</w:t>
      </w:r>
      <w:r w:rsidR="00495336" w:rsidRPr="009D4E95">
        <w:t>, for instance, or</w:t>
      </w:r>
      <w:r w:rsidR="00EF0B85" w:rsidRPr="009D4E95">
        <w:t xml:space="preserve"> the </w:t>
      </w:r>
      <w:r w:rsidR="00AC1A81" w:rsidRPr="009D4E95">
        <w:t xml:space="preserve">consistency in </w:t>
      </w:r>
      <w:r w:rsidR="00692BD5" w:rsidRPr="009D4E95">
        <w:t xml:space="preserve">penalty </w:t>
      </w:r>
      <w:r w:rsidR="00AC1A81" w:rsidRPr="009D4E95">
        <w:t>outcomes</w:t>
      </w:r>
      <w:r w:rsidR="00EF0B85" w:rsidRPr="009D4E95">
        <w:t xml:space="preserve"> (</w:t>
      </w:r>
      <w:r w:rsidR="00692BD5" w:rsidRPr="009D4E95">
        <w:t xml:space="preserve">e.g., </w:t>
      </w:r>
      <w:r w:rsidR="00692BD5" w:rsidRPr="009D4E95">
        <w:rPr>
          <w:lang w:val="en-AU"/>
        </w:rPr>
        <w:t>Badge, Green, &amp; Scott, 2011</w:t>
      </w:r>
      <w:r w:rsidR="002F5C94" w:rsidRPr="009D4E95">
        <w:rPr>
          <w:lang w:val="en-AU"/>
        </w:rPr>
        <w:t xml:space="preserve">; </w:t>
      </w:r>
      <w:r w:rsidR="002F5C94" w:rsidRPr="009D4E95">
        <w:t>Scott, Rowell, Badge, &amp; Green, 2012</w:t>
      </w:r>
      <w:r w:rsidR="00692BD5" w:rsidRPr="009D4E95">
        <w:t>)</w:t>
      </w:r>
      <w:r w:rsidR="00AC1A81" w:rsidRPr="009D4E95">
        <w:t>.</w:t>
      </w:r>
    </w:p>
    <w:p w:rsidR="006F4CC5" w:rsidRPr="009D4E95" w:rsidRDefault="002F5C94" w:rsidP="00936BA0">
      <w:r w:rsidRPr="009D4E95">
        <w:t xml:space="preserve">While opportunities to cheat are becoming more available due to technology, the world is becoming more aware and sensitized to </w:t>
      </w:r>
      <w:r w:rsidR="009553B7" w:rsidRPr="009D4E95">
        <w:t>ethics and their violations</w:t>
      </w:r>
      <w:r w:rsidRPr="009D4E95">
        <w:t xml:space="preserve">. HEIs more than ever need to </w:t>
      </w:r>
      <w:r w:rsidR="00337940" w:rsidRPr="009D4E95">
        <w:t>protect those students who study hard</w:t>
      </w:r>
      <w:r w:rsidRPr="009D4E95">
        <w:t xml:space="preserve"> and </w:t>
      </w:r>
      <w:r w:rsidR="00337940" w:rsidRPr="009D4E95">
        <w:t>safeguard the quality of education they provide</w:t>
      </w:r>
      <w:r w:rsidRPr="009D4E95">
        <w:t xml:space="preserve"> </w:t>
      </w:r>
      <w:r w:rsidR="00337940" w:rsidRPr="009D4E95">
        <w:t>and the graduates they produce</w:t>
      </w:r>
      <w:r w:rsidR="00077036" w:rsidRPr="009D4E95">
        <w:t>.</w:t>
      </w:r>
      <w:bookmarkEnd w:id="35"/>
      <w:r w:rsidR="00E613C8" w:rsidRPr="009D4E95">
        <w:t xml:space="preserve"> </w:t>
      </w:r>
      <w:bookmarkStart w:id="36" w:name="_Hlk528577803"/>
      <w:r w:rsidR="00E613C8" w:rsidRPr="009D4E95">
        <w:t xml:space="preserve">If these challenges are not dealt appropriately at the </w:t>
      </w:r>
      <w:r w:rsidR="00D37542" w:rsidRPr="009D4E95">
        <w:t>HEI</w:t>
      </w:r>
      <w:r w:rsidR="00E613C8" w:rsidRPr="009D4E95">
        <w:t>, they may have a spillover effect in society.</w:t>
      </w:r>
    </w:p>
    <w:p w:rsidR="00F14E31" w:rsidRPr="009D4E95" w:rsidRDefault="00F14E31" w:rsidP="00F14E31">
      <w:pPr>
        <w:pStyle w:val="Heading1"/>
      </w:pPr>
      <w:bookmarkStart w:id="37" w:name="_Hlk527468822"/>
      <w:bookmarkEnd w:id="36"/>
      <w:r w:rsidRPr="009D4E95">
        <w:t>Acknowledgments</w:t>
      </w:r>
    </w:p>
    <w:p w:rsidR="00F14E31" w:rsidRPr="009D4E95" w:rsidRDefault="0087639E" w:rsidP="008D4BA7">
      <w:bookmarkStart w:id="38" w:name="_Hlk527468807"/>
      <w:bookmarkEnd w:id="37"/>
      <w:r w:rsidRPr="009D4E95">
        <w:t>I wish to thank Ms Liza Warwick</w:t>
      </w:r>
      <w:r w:rsidR="00D73844" w:rsidRPr="009D4E95">
        <w:t xml:space="preserve"> </w:t>
      </w:r>
      <w:r w:rsidR="00211452" w:rsidRPr="009D4E95">
        <w:t xml:space="preserve">for her review of the literature </w:t>
      </w:r>
      <w:r w:rsidR="00D73844" w:rsidRPr="009D4E95">
        <w:t>and</w:t>
      </w:r>
      <w:r w:rsidRPr="009D4E95">
        <w:t xml:space="preserve"> </w:t>
      </w:r>
      <w:proofErr w:type="spellStart"/>
      <w:r w:rsidRPr="009D4E95">
        <w:t>Mrs</w:t>
      </w:r>
      <w:proofErr w:type="spellEnd"/>
      <w:r w:rsidRPr="009D4E95">
        <w:t xml:space="preserve"> Diane Ro</w:t>
      </w:r>
      <w:r w:rsidR="0027766E" w:rsidRPr="009D4E95">
        <w:t>b</w:t>
      </w:r>
      <w:r w:rsidRPr="009D4E95">
        <w:t xml:space="preserve">bie for </w:t>
      </w:r>
      <w:r w:rsidR="00211452" w:rsidRPr="009D4E95">
        <w:t>her ed</w:t>
      </w:r>
      <w:r w:rsidR="00211452" w:rsidRPr="009D4E95">
        <w:t>i</w:t>
      </w:r>
      <w:r w:rsidR="00211452" w:rsidRPr="009D4E95">
        <w:t xml:space="preserve">torial assistance on </w:t>
      </w:r>
      <w:r w:rsidRPr="009D4E95">
        <w:t xml:space="preserve">the </w:t>
      </w:r>
      <w:r w:rsidR="00211452" w:rsidRPr="009D4E95">
        <w:t xml:space="preserve">material presented in the </w:t>
      </w:r>
      <w:proofErr w:type="spellStart"/>
      <w:r w:rsidR="00211452" w:rsidRPr="009D4E95">
        <w:t>Edulearn</w:t>
      </w:r>
      <w:proofErr w:type="spellEnd"/>
      <w:r w:rsidR="00211452" w:rsidRPr="009D4E95">
        <w:t xml:space="preserve"> </w:t>
      </w:r>
      <w:r w:rsidR="00D363C9" w:rsidRPr="009D4E95">
        <w:t>conference</w:t>
      </w:r>
      <w:r w:rsidR="00D73844" w:rsidRPr="009D4E95">
        <w:t>,</w:t>
      </w:r>
      <w:r w:rsidR="00D363C9" w:rsidRPr="009D4E95">
        <w:t xml:space="preserve"> </w:t>
      </w:r>
      <w:r w:rsidRPr="009D4E95">
        <w:t xml:space="preserve">and </w:t>
      </w:r>
      <w:proofErr w:type="spellStart"/>
      <w:r w:rsidRPr="009D4E95">
        <w:t>Mr</w:t>
      </w:r>
      <w:proofErr w:type="spellEnd"/>
      <w:r w:rsidRPr="009D4E95">
        <w:t xml:space="preserve"> Ernest </w:t>
      </w:r>
      <w:proofErr w:type="spellStart"/>
      <w:r w:rsidRPr="009D4E95">
        <w:t>Materyn</w:t>
      </w:r>
      <w:proofErr w:type="spellEnd"/>
      <w:r w:rsidRPr="009D4E95">
        <w:t xml:space="preserve"> for his review and assistance on </w:t>
      </w:r>
      <w:r w:rsidR="00D363C9" w:rsidRPr="009D4E95">
        <w:t>an earlier draft</w:t>
      </w:r>
      <w:r w:rsidR="00211452" w:rsidRPr="009D4E95">
        <w:t xml:space="preserve"> of this paper.</w:t>
      </w:r>
      <w:bookmarkEnd w:id="38"/>
    </w:p>
    <w:p w:rsidR="006B1AF5" w:rsidRDefault="006B1AF5">
      <w:pPr>
        <w:spacing w:after="0"/>
        <w:rPr>
          <w:rFonts w:cs="Arial"/>
          <w:b/>
          <w:bCs/>
          <w:smallCaps/>
          <w:kern w:val="32"/>
          <w:sz w:val="32"/>
          <w:szCs w:val="36"/>
        </w:rPr>
      </w:pPr>
      <w:r>
        <w:br w:type="page"/>
      </w:r>
    </w:p>
    <w:p w:rsidR="00F14E31" w:rsidRPr="009D4E95" w:rsidRDefault="00F14E31" w:rsidP="00B11E93">
      <w:pPr>
        <w:pStyle w:val="Heading1"/>
      </w:pPr>
      <w:r w:rsidRPr="009D4E95">
        <w:lastRenderedPageBreak/>
        <w:t>References</w:t>
      </w:r>
    </w:p>
    <w:p w:rsidR="004655E9" w:rsidRPr="009D4E95" w:rsidRDefault="004655E9" w:rsidP="00C87D9B">
      <w:pPr>
        <w:pStyle w:val="References"/>
        <w:rPr>
          <w:rStyle w:val="Hyperlink"/>
        </w:rPr>
      </w:pPr>
      <w:r w:rsidRPr="009D4E95">
        <w:t xml:space="preserve">Academic Integrity Project. (2013). </w:t>
      </w:r>
      <w:r w:rsidRPr="009D4E95">
        <w:rPr>
          <w:i/>
        </w:rPr>
        <w:t>Embedding and extending exemplary academic integrity policy and support frameworks across the higher education sector.</w:t>
      </w:r>
      <w:r w:rsidRPr="009D4E95">
        <w:t xml:space="preserve"> Office for Learning and Teaching Strategic Commissioned Project 2012-2013. Retrieved from </w:t>
      </w:r>
      <w:hyperlink r:id="rId13" w:history="1">
        <w:r w:rsidRPr="009D4E95">
          <w:rPr>
            <w:rStyle w:val="Hyperlink"/>
          </w:rPr>
          <w:t>https://lo.unisa.edu.au/course/view.php?id=6751</w:t>
        </w:r>
      </w:hyperlink>
    </w:p>
    <w:p w:rsidR="00BB56D4" w:rsidRPr="009D4E95" w:rsidRDefault="00BB56D4" w:rsidP="00C87D9B">
      <w:pPr>
        <w:pStyle w:val="References"/>
      </w:pPr>
      <w:bookmarkStart w:id="39" w:name="_Hlk529603216"/>
      <w:r w:rsidRPr="009D4E95">
        <w:t xml:space="preserve">Atkinson, D., &amp; Yeoh, S. (2008). Student and staff perceptions of the effectiveness of plagiarism detection software. </w:t>
      </w:r>
      <w:r w:rsidRPr="009D4E95">
        <w:rPr>
          <w:i/>
        </w:rPr>
        <w:t>Australian Journal of Educational Technology, 24</w:t>
      </w:r>
      <w:r w:rsidRPr="009D4E95">
        <w:t>(2), 222-240.</w:t>
      </w:r>
      <w:r w:rsidR="008778EF" w:rsidRPr="008778EF">
        <w:rPr>
          <w:kern w:val="0"/>
          <w:szCs w:val="20"/>
        </w:rPr>
        <w:t xml:space="preserve"> </w:t>
      </w:r>
      <w:hyperlink r:id="rId14" w:tgtFrame="_blank" w:history="1">
        <w:r w:rsidR="008778EF" w:rsidRPr="00B274A4">
          <w:rPr>
            <w:color w:val="0000FF"/>
            <w:kern w:val="0"/>
            <w:szCs w:val="20"/>
            <w:u w:val="single"/>
          </w:rPr>
          <w:t>https://doi.org/10.14742/ajet.1224</w:t>
        </w:r>
      </w:hyperlink>
    </w:p>
    <w:bookmarkEnd w:id="39"/>
    <w:p w:rsidR="00634F3A" w:rsidRPr="009D4E95" w:rsidRDefault="00634F3A" w:rsidP="00C87D9B">
      <w:pPr>
        <w:pStyle w:val="References"/>
      </w:pPr>
      <w:r w:rsidRPr="009D4E95">
        <w:rPr>
          <w:lang w:val="en-AU"/>
        </w:rPr>
        <w:t xml:space="preserve">Badge, J., Green, M., &amp; Scott, J. (2011, September 26-28). Investigating the use of the Plagiarism Reference Tariff. In </w:t>
      </w:r>
      <w:r w:rsidRPr="009D4E95">
        <w:rPr>
          <w:i/>
          <w:iCs/>
          <w:lang w:val="en-AU"/>
        </w:rPr>
        <w:t>Educational integrity: Culture and values. Proceedings 5th Asia Pacific Conference on Educational Integrity</w:t>
      </w:r>
      <w:r w:rsidRPr="009D4E95">
        <w:rPr>
          <w:lang w:val="en-AU"/>
        </w:rPr>
        <w:t xml:space="preserve"> (</w:t>
      </w:r>
      <w:r w:rsidRPr="009D4E95">
        <w:rPr>
          <w:i/>
          <w:lang w:val="en-AU"/>
        </w:rPr>
        <w:t>pp.</w:t>
      </w:r>
      <w:r w:rsidRPr="009D4E95">
        <w:rPr>
          <w:lang w:val="en-AU"/>
        </w:rPr>
        <w:t xml:space="preserve"> </w:t>
      </w:r>
      <w:r w:rsidRPr="009D4E95">
        <w:rPr>
          <w:i/>
          <w:lang w:val="en-AU"/>
        </w:rPr>
        <w:t>10-20)</w:t>
      </w:r>
      <w:r w:rsidRPr="009D4E95">
        <w:rPr>
          <w:lang w:val="en-AU"/>
        </w:rPr>
        <w:t>. Perth: The University of Western Australia.</w:t>
      </w:r>
    </w:p>
    <w:p w:rsidR="004655E9" w:rsidRPr="009D4E95" w:rsidRDefault="004655E9" w:rsidP="00C87D9B">
      <w:pPr>
        <w:pStyle w:val="References"/>
      </w:pPr>
      <w:proofErr w:type="spellStart"/>
      <w:r w:rsidRPr="009D4E95">
        <w:t>Bretag</w:t>
      </w:r>
      <w:proofErr w:type="spellEnd"/>
      <w:r w:rsidRPr="009D4E95">
        <w:t xml:space="preserve">, T. (2013). Challenges in addressing plagiarism in education. </w:t>
      </w:r>
      <w:proofErr w:type="spellStart"/>
      <w:r w:rsidRPr="009D4E95">
        <w:rPr>
          <w:i/>
        </w:rPr>
        <w:t>PLoS</w:t>
      </w:r>
      <w:proofErr w:type="spellEnd"/>
      <w:r w:rsidRPr="009D4E95">
        <w:rPr>
          <w:i/>
        </w:rPr>
        <w:t xml:space="preserve"> Medicine, 10</w:t>
      </w:r>
      <w:r w:rsidRPr="009D4E95">
        <w:t xml:space="preserve">, 1-4. </w:t>
      </w:r>
      <w:hyperlink r:id="rId15" w:history="1">
        <w:r w:rsidRPr="009D4E95">
          <w:rPr>
            <w:rStyle w:val="Hyperlink"/>
          </w:rPr>
          <w:t>https://doi.org/10.1371/journal.pmed.1001574</w:t>
        </w:r>
      </w:hyperlink>
    </w:p>
    <w:p w:rsidR="004655E9" w:rsidRPr="009D4E95" w:rsidRDefault="004655E9" w:rsidP="00C87D9B">
      <w:pPr>
        <w:pStyle w:val="References"/>
      </w:pPr>
      <w:bookmarkStart w:id="40" w:name="_Hlk529603235"/>
      <w:proofErr w:type="spellStart"/>
      <w:r w:rsidRPr="009D4E95">
        <w:t>Bretag</w:t>
      </w:r>
      <w:proofErr w:type="spellEnd"/>
      <w:r w:rsidRPr="009D4E95">
        <w:t>, T., &amp; Mahmud, S. (2009). A model for determining student plagiarism: Electronic detection and ac</w:t>
      </w:r>
      <w:r w:rsidRPr="009D4E95">
        <w:t>a</w:t>
      </w:r>
      <w:r w:rsidRPr="009D4E95">
        <w:t xml:space="preserve">demic judgement. </w:t>
      </w:r>
      <w:r w:rsidRPr="009D4E95">
        <w:rPr>
          <w:i/>
        </w:rPr>
        <w:t>Journal of University Teaching and Learning Practice, 6</w:t>
      </w:r>
      <w:r w:rsidRPr="009D4E95">
        <w:t>(1).</w:t>
      </w:r>
    </w:p>
    <w:bookmarkEnd w:id="40"/>
    <w:p w:rsidR="004655E9" w:rsidRPr="009D4E95" w:rsidRDefault="004655E9" w:rsidP="00C87D9B">
      <w:pPr>
        <w:pStyle w:val="References"/>
      </w:pPr>
      <w:proofErr w:type="spellStart"/>
      <w:r w:rsidRPr="009D4E95">
        <w:t>Bretag</w:t>
      </w:r>
      <w:proofErr w:type="spellEnd"/>
      <w:r w:rsidRPr="009D4E95">
        <w:t>, T., Mahmud, S., East, J., Green, M., James, C., McGowan, U., Partridge, L., Walker, R. &amp; Wallace, M. (2011). Academic integrity standards: A preliminary analysis of the Academic integrity policies at Austral</w:t>
      </w:r>
      <w:r w:rsidRPr="009D4E95">
        <w:t>i</w:t>
      </w:r>
      <w:r w:rsidRPr="009D4E95">
        <w:t xml:space="preserve">an Universities. </w:t>
      </w:r>
      <w:r w:rsidRPr="009D4E95">
        <w:rPr>
          <w:i/>
        </w:rPr>
        <w:t xml:space="preserve">Proceedings of </w:t>
      </w:r>
      <w:proofErr w:type="spellStart"/>
      <w:r w:rsidRPr="009D4E95">
        <w:rPr>
          <w:i/>
        </w:rPr>
        <w:t>AuQF</w:t>
      </w:r>
      <w:proofErr w:type="spellEnd"/>
      <w:r w:rsidRPr="009D4E95">
        <w:rPr>
          <w:i/>
        </w:rPr>
        <w:t xml:space="preserve"> 2011 Demonstrating Quality</w:t>
      </w:r>
      <w:r w:rsidRPr="009D4E95">
        <w:t xml:space="preserve"> (pp. 48-53). Melbourne: </w:t>
      </w:r>
      <w:proofErr w:type="spellStart"/>
      <w:r w:rsidRPr="009D4E95">
        <w:t>AuQF</w:t>
      </w:r>
      <w:proofErr w:type="spellEnd"/>
      <w:r w:rsidRPr="009D4E95">
        <w:t>.</w:t>
      </w:r>
    </w:p>
    <w:p w:rsidR="004655E9" w:rsidRPr="009D4E95" w:rsidRDefault="004655E9" w:rsidP="00C87D9B">
      <w:pPr>
        <w:pStyle w:val="References"/>
      </w:pPr>
      <w:r w:rsidRPr="009D4E95">
        <w:t xml:space="preserve">Brown, A. S., &amp; Murphy, D. R. (1989). </w:t>
      </w:r>
      <w:proofErr w:type="spellStart"/>
      <w:r w:rsidRPr="009D4E95">
        <w:t>Cryptomnesia</w:t>
      </w:r>
      <w:proofErr w:type="spellEnd"/>
      <w:r w:rsidRPr="009D4E95">
        <w:t>: Delineating inadvertent plagiarism. </w:t>
      </w:r>
      <w:r w:rsidRPr="009D4E95">
        <w:rPr>
          <w:i/>
        </w:rPr>
        <w:t>Journal of Experimental Psychology: Learning, Memory, and Cognition, 15</w:t>
      </w:r>
      <w:r w:rsidRPr="009D4E95">
        <w:t xml:space="preserve">, 432-442. </w:t>
      </w:r>
      <w:hyperlink r:id="rId16" w:history="1">
        <w:r w:rsidRPr="009D4E95">
          <w:rPr>
            <w:rStyle w:val="Hyperlink"/>
          </w:rPr>
          <w:t>https://doi.org/10.1037/0278-7393.15.3.432</w:t>
        </w:r>
      </w:hyperlink>
    </w:p>
    <w:p w:rsidR="004655E9" w:rsidRPr="009D4E95" w:rsidRDefault="004655E9" w:rsidP="00C87D9B">
      <w:pPr>
        <w:pStyle w:val="References"/>
      </w:pPr>
      <w:r w:rsidRPr="009D4E95">
        <w:t xml:space="preserve">Carroll, J. (2007). </w:t>
      </w:r>
      <w:r w:rsidRPr="009D4E95">
        <w:rPr>
          <w:i/>
        </w:rPr>
        <w:t xml:space="preserve">A handbook for deterring plagiarism in higher </w:t>
      </w:r>
      <w:r w:rsidRPr="00101870">
        <w:rPr>
          <w:i/>
        </w:rPr>
        <w:t>education</w:t>
      </w:r>
      <w:r w:rsidRPr="00101870">
        <w:t xml:space="preserve"> </w:t>
      </w:r>
      <w:r w:rsidR="00101870" w:rsidRPr="00101870">
        <w:t>(</w:t>
      </w:r>
      <w:r w:rsidRPr="00101870">
        <w:t xml:space="preserve">2nd </w:t>
      </w:r>
      <w:r w:rsidR="00101870">
        <w:t>e</w:t>
      </w:r>
      <w:r w:rsidRPr="00101870">
        <w:t>d.)</w:t>
      </w:r>
      <w:r w:rsidRPr="009D4E95">
        <w:rPr>
          <w:i/>
        </w:rPr>
        <w:t>.</w:t>
      </w:r>
      <w:r w:rsidRPr="009D4E95">
        <w:t xml:space="preserve"> Oxford: Oxford Centre for Staff and Learning Development.</w:t>
      </w:r>
    </w:p>
    <w:p w:rsidR="004655E9" w:rsidRPr="009D4E95" w:rsidRDefault="004655E9" w:rsidP="00C87D9B">
      <w:pPr>
        <w:pStyle w:val="References"/>
      </w:pPr>
      <w:r w:rsidRPr="009D4E95">
        <w:t xml:space="preserve">Carroll, J. (2016). Making decisions on management of plagiarism cases where there is a deliberate attempt to cheat. In T. </w:t>
      </w:r>
      <w:proofErr w:type="spellStart"/>
      <w:r w:rsidRPr="009D4E95">
        <w:t>Bretag</w:t>
      </w:r>
      <w:proofErr w:type="spellEnd"/>
      <w:r w:rsidRPr="009D4E95">
        <w:t xml:space="preserve"> (Ed.), </w:t>
      </w:r>
      <w:r w:rsidRPr="009D4E95">
        <w:rPr>
          <w:i/>
        </w:rPr>
        <w:t xml:space="preserve">Handbook of Academic Integrity </w:t>
      </w:r>
      <w:r w:rsidRPr="009D4E95">
        <w:t>(pp. 199-219). Singapore: Springer.</w:t>
      </w:r>
    </w:p>
    <w:p w:rsidR="004655E9" w:rsidRPr="009D4E95" w:rsidRDefault="004655E9" w:rsidP="00C87D9B">
      <w:pPr>
        <w:pStyle w:val="References"/>
      </w:pPr>
      <w:r w:rsidRPr="009D4E95">
        <w:t>Charron, N., &amp; Rothstein, B. (2018). Regions of trust and distrust: how good institutions can foster social c</w:t>
      </w:r>
      <w:r w:rsidRPr="009D4E95">
        <w:t>o</w:t>
      </w:r>
      <w:r w:rsidRPr="009D4E95">
        <w:t xml:space="preserve">hesion. In U. </w:t>
      </w:r>
      <w:proofErr w:type="spellStart"/>
      <w:r w:rsidRPr="009D4E95">
        <w:t>Bernitz</w:t>
      </w:r>
      <w:proofErr w:type="spellEnd"/>
      <w:r w:rsidRPr="009D4E95">
        <w:t xml:space="preserve">, M. </w:t>
      </w:r>
      <w:proofErr w:type="spellStart"/>
      <w:r w:rsidRPr="009D4E95">
        <w:t>Martensson</w:t>
      </w:r>
      <w:proofErr w:type="spellEnd"/>
      <w:r w:rsidRPr="009D4E95">
        <w:t xml:space="preserve">, L. </w:t>
      </w:r>
      <w:proofErr w:type="spellStart"/>
      <w:r w:rsidRPr="009D4E95">
        <w:t>Oxcelheim</w:t>
      </w:r>
      <w:proofErr w:type="spellEnd"/>
      <w:r w:rsidRPr="009D4E95">
        <w:t xml:space="preserve"> &amp; T. Persson (Eds). </w:t>
      </w:r>
      <w:r w:rsidRPr="009D4E95">
        <w:rPr>
          <w:i/>
        </w:rPr>
        <w:t>Bridging the prosperity gap in the EU: The social change ahead</w:t>
      </w:r>
      <w:r w:rsidRPr="009D4E95">
        <w:t xml:space="preserve"> (pp. 220-247). Cheltenham, UK: Edward Elgar Publishing Limited.</w:t>
      </w:r>
      <w:r w:rsidR="00A37F88" w:rsidRPr="00A37F88">
        <w:rPr>
          <w:szCs w:val="20"/>
          <w:lang w:eastAsia="en-AU"/>
        </w:rPr>
        <w:t xml:space="preserve"> </w:t>
      </w:r>
      <w:hyperlink r:id="rId17" w:tgtFrame="_blank" w:history="1">
        <w:r w:rsidR="00A37F88" w:rsidRPr="006E286F">
          <w:rPr>
            <w:color w:val="0000FF"/>
            <w:szCs w:val="20"/>
            <w:u w:val="single"/>
            <w:lang w:eastAsia="en-AU"/>
          </w:rPr>
          <w:t>https://doi.org/10.4337/9781786436672.00017</w:t>
        </w:r>
      </w:hyperlink>
      <w:r w:rsidRPr="009D4E95">
        <w:t xml:space="preserve"> </w:t>
      </w:r>
    </w:p>
    <w:p w:rsidR="004655E9" w:rsidRPr="009D4E95" w:rsidRDefault="004655E9" w:rsidP="00C87D9B">
      <w:pPr>
        <w:pStyle w:val="References"/>
      </w:pPr>
      <w:r w:rsidRPr="009D4E95">
        <w:t xml:space="preserve">Chowdhury, H. A., &amp; </w:t>
      </w:r>
      <w:proofErr w:type="spellStart"/>
      <w:r w:rsidRPr="009D4E95">
        <w:t>BhattaCharyya</w:t>
      </w:r>
      <w:proofErr w:type="spellEnd"/>
      <w:r w:rsidRPr="009D4E95">
        <w:t xml:space="preserve">, D. K. (2018). </w:t>
      </w:r>
      <w:r w:rsidRPr="009D4E95">
        <w:rPr>
          <w:i/>
        </w:rPr>
        <w:t>Plagiarism: Taxonomy, tools and detection techniques</w:t>
      </w:r>
      <w:r w:rsidRPr="009D4E95">
        <w:t xml:space="preserve">. Paper of the 19th National Convention on Knowledge, Library and Information Networking (NACLIN 2016) held at </w:t>
      </w:r>
      <w:proofErr w:type="spellStart"/>
      <w:r w:rsidRPr="009D4E95">
        <w:t>Tezpur</w:t>
      </w:r>
      <w:proofErr w:type="spellEnd"/>
      <w:r w:rsidRPr="009D4E95">
        <w:t xml:space="preserve"> University, Assam, India.</w:t>
      </w:r>
    </w:p>
    <w:p w:rsidR="004655E9" w:rsidRPr="009D4E95" w:rsidRDefault="004655E9" w:rsidP="00C87D9B">
      <w:pPr>
        <w:pStyle w:val="References"/>
      </w:pPr>
      <w:r w:rsidRPr="009D4E95">
        <w:t xml:space="preserve">Curtin University. (2015). </w:t>
      </w:r>
      <w:r w:rsidRPr="009D4E95">
        <w:rPr>
          <w:i/>
        </w:rPr>
        <w:t>Academic integrity at Curtin: Staff guidelines for dealing with student plagiarism.</w:t>
      </w:r>
      <w:r w:rsidRPr="009D4E95">
        <w:t xml:space="preserve"> Retrieved from </w:t>
      </w:r>
      <w:hyperlink r:id="rId18" w:history="1">
        <w:r w:rsidRPr="009D4E95">
          <w:rPr>
            <w:rStyle w:val="Hyperlink"/>
          </w:rPr>
          <w:t>http://academicintegrity.curtin.edu.au/local/docs/StaffPlagiarismGuide.pdf</w:t>
        </w:r>
      </w:hyperlink>
    </w:p>
    <w:p w:rsidR="004655E9" w:rsidRPr="009D4E95" w:rsidRDefault="004655E9" w:rsidP="00C87D9B">
      <w:pPr>
        <w:pStyle w:val="References"/>
        <w:rPr>
          <w:lang w:val="en-AU"/>
        </w:rPr>
      </w:pPr>
      <w:r w:rsidRPr="009D4E95">
        <w:rPr>
          <w:lang w:val="en-AU"/>
        </w:rPr>
        <w:t xml:space="preserve">Daily Mail Online. (2016, January 2). </w:t>
      </w:r>
      <w:r w:rsidRPr="009D4E95">
        <w:rPr>
          <w:i/>
          <w:lang w:val="en-AU"/>
        </w:rPr>
        <w:t>Cheating students pose university challenge.</w:t>
      </w:r>
      <w:r w:rsidRPr="009D4E95">
        <w:rPr>
          <w:lang w:val="en-AU"/>
        </w:rPr>
        <w:t xml:space="preserve"> Retrieved from </w:t>
      </w:r>
      <w:hyperlink r:id="rId19" w:anchor="ixzz3x00bVy40" w:history="1">
        <w:r w:rsidR="00A83869" w:rsidRPr="007129C5">
          <w:rPr>
            <w:rStyle w:val="Hyperlink"/>
            <w:lang w:val="en-AU"/>
          </w:rPr>
          <w:t>http://www.dailymail.co.uk/wires/pa/article-3381637/Cheating-students-pose-university-challenge.html#ixzz3x00bVy40</w:t>
        </w:r>
      </w:hyperlink>
      <w:r w:rsidR="00A83869">
        <w:rPr>
          <w:lang w:val="en-AU"/>
        </w:rPr>
        <w:t xml:space="preserve">  </w:t>
      </w:r>
    </w:p>
    <w:p w:rsidR="004655E9" w:rsidRPr="009D4E95" w:rsidRDefault="004655E9" w:rsidP="00C87D9B">
      <w:pPr>
        <w:pStyle w:val="References"/>
      </w:pPr>
      <w:r w:rsidRPr="009D4E95">
        <w:t xml:space="preserve">Devlin, M. (2006). Policy, preparation and prevention: Proactive minimization of student plagiarism. </w:t>
      </w:r>
      <w:r w:rsidRPr="009D4E95">
        <w:rPr>
          <w:i/>
        </w:rPr>
        <w:t>Journal of Higher Education Policy and Management</w:t>
      </w:r>
      <w:r w:rsidRPr="009D4E95">
        <w:t xml:space="preserve">, </w:t>
      </w:r>
      <w:r w:rsidRPr="009D4E95">
        <w:rPr>
          <w:i/>
        </w:rPr>
        <w:t>28</w:t>
      </w:r>
      <w:r w:rsidRPr="009D4E95">
        <w:t xml:space="preserve">(1), 45–58. </w:t>
      </w:r>
      <w:hyperlink r:id="rId20" w:history="1">
        <w:r w:rsidRPr="009D4E95">
          <w:rPr>
            <w:rStyle w:val="Hyperlink"/>
          </w:rPr>
          <w:t>https://doi.org/10.1080/13600800500283791</w:t>
        </w:r>
      </w:hyperlink>
    </w:p>
    <w:p w:rsidR="004655E9" w:rsidRPr="009D4E95" w:rsidRDefault="004655E9" w:rsidP="00C87D9B">
      <w:pPr>
        <w:pStyle w:val="References"/>
      </w:pPr>
      <w:bookmarkStart w:id="41" w:name="_Hlk529603323"/>
      <w:r w:rsidRPr="009D4E95">
        <w:t xml:space="preserve">Dias, P. C., &amp; Bastos, A. S. C. (2014). Plagiarism phenomenon in European countries: Results from GENIUS project. </w:t>
      </w:r>
      <w:r w:rsidRPr="009D4E95">
        <w:rPr>
          <w:i/>
        </w:rPr>
        <w:t xml:space="preserve">Procedia – Social and </w:t>
      </w:r>
      <w:proofErr w:type="spellStart"/>
      <w:r w:rsidRPr="009D4E95">
        <w:rPr>
          <w:i/>
        </w:rPr>
        <w:t>Behavioural</w:t>
      </w:r>
      <w:proofErr w:type="spellEnd"/>
      <w:r w:rsidRPr="009D4E95">
        <w:rPr>
          <w:i/>
        </w:rPr>
        <w:t xml:space="preserve"> Sciences, 116</w:t>
      </w:r>
      <w:r w:rsidRPr="009D4E95">
        <w:t>, 2526-2531.</w:t>
      </w:r>
      <w:r w:rsidR="00A37F88" w:rsidRPr="00A37F88">
        <w:rPr>
          <w:szCs w:val="20"/>
          <w:lang w:eastAsia="en-AU"/>
        </w:rPr>
        <w:t xml:space="preserve"> </w:t>
      </w:r>
      <w:hyperlink r:id="rId21" w:tgtFrame="_blank" w:history="1">
        <w:r w:rsidR="00A37F88" w:rsidRPr="006E286F">
          <w:rPr>
            <w:color w:val="0000FF"/>
            <w:szCs w:val="20"/>
            <w:u w:val="single"/>
            <w:lang w:eastAsia="en-AU"/>
          </w:rPr>
          <w:t>https://doi.org/10.1016/j.sbspro.2014.01.605</w:t>
        </w:r>
      </w:hyperlink>
    </w:p>
    <w:bookmarkEnd w:id="41"/>
    <w:p w:rsidR="004655E9" w:rsidRPr="009D4E95" w:rsidRDefault="004655E9" w:rsidP="00C87D9B">
      <w:pPr>
        <w:pStyle w:val="References"/>
      </w:pPr>
      <w:r w:rsidRPr="009D4E95">
        <w:t>Eaton, S. E. (2017). Comparative analysis of institutional policy definitions of plagiarism: A pan-Canadian un</w:t>
      </w:r>
      <w:r w:rsidRPr="009D4E95">
        <w:t>i</w:t>
      </w:r>
      <w:r w:rsidRPr="009D4E95">
        <w:t xml:space="preserve">versity study. </w:t>
      </w:r>
      <w:r w:rsidRPr="009D4E95">
        <w:rPr>
          <w:i/>
        </w:rPr>
        <w:t>Interchange, 48</w:t>
      </w:r>
      <w:r w:rsidRPr="009D4E95">
        <w:t xml:space="preserve">(3), 271-281. </w:t>
      </w:r>
      <w:hyperlink r:id="rId22" w:tgtFrame="_blank" w:history="1">
        <w:r w:rsidR="00A37F88" w:rsidRPr="006E286F">
          <w:rPr>
            <w:color w:val="0000FF"/>
            <w:szCs w:val="20"/>
            <w:u w:val="single"/>
            <w:lang w:eastAsia="en-AU"/>
          </w:rPr>
          <w:t>https://doi.org/10.1007/s10780-017-9300-7</w:t>
        </w:r>
      </w:hyperlink>
    </w:p>
    <w:p w:rsidR="004655E9" w:rsidRPr="009D4E95" w:rsidRDefault="004655E9" w:rsidP="00C87D9B">
      <w:pPr>
        <w:pStyle w:val="References"/>
      </w:pPr>
      <w:bookmarkStart w:id="42" w:name="_Hlk529603360"/>
      <w:r w:rsidRPr="009D4E95">
        <w:t xml:space="preserve">Ellis, C. (2012). Streamlining plagiarism detection: The role of electronic assessment management. </w:t>
      </w:r>
      <w:r w:rsidRPr="009D4E95">
        <w:rPr>
          <w:i/>
        </w:rPr>
        <w:t>International Journal for Educational Integrity, 8</w:t>
      </w:r>
      <w:r w:rsidRPr="009D4E95">
        <w:t>(2), 46-56.</w:t>
      </w:r>
    </w:p>
    <w:bookmarkEnd w:id="42"/>
    <w:p w:rsidR="004655E9" w:rsidRPr="009D4E95" w:rsidRDefault="004655E9" w:rsidP="00C87D9B">
      <w:pPr>
        <w:pStyle w:val="References"/>
      </w:pPr>
      <w:proofErr w:type="spellStart"/>
      <w:r w:rsidRPr="009D4E95">
        <w:t>Foltýnek</w:t>
      </w:r>
      <w:proofErr w:type="spellEnd"/>
      <w:r w:rsidRPr="009D4E95">
        <w:t xml:space="preserve">, T., &amp; Glendinning, I. (2015). Impact of policies for plagiarism in Higher Education across Europe: Results of the project. </w:t>
      </w:r>
      <w:proofErr w:type="spellStart"/>
      <w:r w:rsidRPr="009D4E95">
        <w:rPr>
          <w:i/>
        </w:rPr>
        <w:t>Acta</w:t>
      </w:r>
      <w:proofErr w:type="spellEnd"/>
      <w:r w:rsidRPr="009D4E95">
        <w:rPr>
          <w:i/>
        </w:rPr>
        <w:t xml:space="preserve"> </w:t>
      </w:r>
      <w:proofErr w:type="spellStart"/>
      <w:r w:rsidRPr="009D4E95">
        <w:rPr>
          <w:i/>
        </w:rPr>
        <w:t>Universitatis</w:t>
      </w:r>
      <w:proofErr w:type="spellEnd"/>
      <w:r w:rsidRPr="009D4E95">
        <w:rPr>
          <w:i/>
        </w:rPr>
        <w:t xml:space="preserve"> </w:t>
      </w:r>
      <w:proofErr w:type="spellStart"/>
      <w:r w:rsidRPr="009D4E95">
        <w:rPr>
          <w:i/>
        </w:rPr>
        <w:t>Agriculturae</w:t>
      </w:r>
      <w:proofErr w:type="spellEnd"/>
      <w:r w:rsidRPr="009D4E95">
        <w:rPr>
          <w:i/>
        </w:rPr>
        <w:t xml:space="preserve"> Et </w:t>
      </w:r>
      <w:proofErr w:type="spellStart"/>
      <w:r w:rsidRPr="009D4E95">
        <w:rPr>
          <w:i/>
        </w:rPr>
        <w:t>Silviculturae</w:t>
      </w:r>
      <w:proofErr w:type="spellEnd"/>
      <w:r w:rsidRPr="009D4E95">
        <w:rPr>
          <w:i/>
        </w:rPr>
        <w:t xml:space="preserve"> </w:t>
      </w:r>
      <w:proofErr w:type="spellStart"/>
      <w:r w:rsidRPr="009D4E95">
        <w:rPr>
          <w:i/>
        </w:rPr>
        <w:t>Mendelianae</w:t>
      </w:r>
      <w:proofErr w:type="spellEnd"/>
      <w:r w:rsidRPr="009D4E95">
        <w:rPr>
          <w:i/>
        </w:rPr>
        <w:t xml:space="preserve"> </w:t>
      </w:r>
      <w:proofErr w:type="spellStart"/>
      <w:r w:rsidRPr="009D4E95">
        <w:rPr>
          <w:i/>
        </w:rPr>
        <w:t>Brunensis</w:t>
      </w:r>
      <w:proofErr w:type="spellEnd"/>
      <w:r w:rsidRPr="009D4E95">
        <w:rPr>
          <w:i/>
        </w:rPr>
        <w:t>, 63</w:t>
      </w:r>
      <w:r w:rsidRPr="009D4E95">
        <w:t>, 207-216.</w:t>
      </w:r>
      <w:r w:rsidR="00A37F88" w:rsidRPr="00A37F88">
        <w:rPr>
          <w:szCs w:val="20"/>
          <w:lang w:eastAsia="en-AU"/>
        </w:rPr>
        <w:t xml:space="preserve"> </w:t>
      </w:r>
      <w:hyperlink r:id="rId23" w:tgtFrame="_blank" w:history="1">
        <w:r w:rsidR="00A37F88" w:rsidRPr="006E286F">
          <w:rPr>
            <w:color w:val="0000FF"/>
            <w:szCs w:val="20"/>
            <w:u w:val="single"/>
            <w:lang w:eastAsia="en-AU"/>
          </w:rPr>
          <w:t>https://doi.org/10.11118/actaun201563010207</w:t>
        </w:r>
      </w:hyperlink>
      <w:r w:rsidRPr="009D4E95">
        <w:t xml:space="preserve"> </w:t>
      </w:r>
    </w:p>
    <w:p w:rsidR="004655E9" w:rsidRPr="009D4E95" w:rsidRDefault="004655E9" w:rsidP="00C87D9B">
      <w:pPr>
        <w:pStyle w:val="References"/>
        <w:rPr>
          <w:lang w:val="en-AU"/>
        </w:rPr>
      </w:pPr>
      <w:r w:rsidRPr="009D4E95">
        <w:rPr>
          <w:lang w:val="en-AU"/>
        </w:rPr>
        <w:lastRenderedPageBreak/>
        <w:t xml:space="preserve">Freeman, B. (2010). </w:t>
      </w:r>
      <w:r w:rsidRPr="009D4E95">
        <w:rPr>
          <w:i/>
          <w:iCs/>
          <w:lang w:val="en-AU"/>
        </w:rPr>
        <w:t xml:space="preserve">Report on the University Policy Benchmarking Project: Implications for the University of Tasmania. </w:t>
      </w:r>
      <w:r w:rsidRPr="009D4E95">
        <w:rPr>
          <w:lang w:val="en-AU"/>
        </w:rPr>
        <w:t>R</w:t>
      </w:r>
      <w:r w:rsidRPr="009D4E95">
        <w:rPr>
          <w:lang w:val="en-AU"/>
        </w:rPr>
        <w:t>e</w:t>
      </w:r>
      <w:r w:rsidRPr="009D4E95">
        <w:rPr>
          <w:lang w:val="en-AU"/>
        </w:rPr>
        <w:t xml:space="preserve">trieved from </w:t>
      </w:r>
      <w:hyperlink r:id="rId24" w:history="1">
        <w:r w:rsidRPr="009D4E95">
          <w:rPr>
            <w:rStyle w:val="Hyperlink"/>
            <w:lang w:val="en-AU"/>
          </w:rPr>
          <w:t>http://www.utas.edu.au/__data/assets/pdf_file/0003/42951/Policy-Benchmarking-Project-Report.pdf</w:t>
        </w:r>
      </w:hyperlink>
      <w:r w:rsidRPr="009D4E95">
        <w:rPr>
          <w:lang w:val="en-AU"/>
        </w:rPr>
        <w:t>.</w:t>
      </w:r>
    </w:p>
    <w:p w:rsidR="004655E9" w:rsidRPr="009D4E95" w:rsidRDefault="004655E9" w:rsidP="00C87D9B">
      <w:pPr>
        <w:pStyle w:val="References"/>
      </w:pPr>
      <w:r w:rsidRPr="009D4E95">
        <w:t xml:space="preserve">Gibson, J. L., Ivancevich, J. M., Donnelly, J. H., &amp; Konopaske, R. (2011). </w:t>
      </w:r>
      <w:r w:rsidRPr="009D4E95">
        <w:rPr>
          <w:bCs/>
          <w:i/>
        </w:rPr>
        <w:t>Organizations</w:t>
      </w:r>
      <w:r w:rsidRPr="009D4E95">
        <w:rPr>
          <w:i/>
        </w:rPr>
        <w:t>: </w:t>
      </w:r>
      <w:r w:rsidRPr="009D4E95">
        <w:rPr>
          <w:bCs/>
          <w:i/>
        </w:rPr>
        <w:t>behavior</w:t>
      </w:r>
      <w:r w:rsidRPr="009D4E95">
        <w:rPr>
          <w:i/>
        </w:rPr>
        <w:t>, </w:t>
      </w:r>
      <w:r w:rsidRPr="009D4E95">
        <w:rPr>
          <w:bCs/>
          <w:i/>
        </w:rPr>
        <w:t>structure</w:t>
      </w:r>
      <w:r w:rsidRPr="009D4E95">
        <w:rPr>
          <w:i/>
        </w:rPr>
        <w:t>, </w:t>
      </w:r>
      <w:r w:rsidRPr="009D4E95">
        <w:rPr>
          <w:bCs/>
          <w:i/>
        </w:rPr>
        <w:t>processes</w:t>
      </w:r>
      <w:r w:rsidRPr="009D4E95">
        <w:rPr>
          <w:bCs/>
        </w:rPr>
        <w:t xml:space="preserve"> (14th ed.). New York: McGraw-Hill/Irwin</w:t>
      </w:r>
      <w:r w:rsidRPr="009D4E95">
        <w:t xml:space="preserve">. </w:t>
      </w:r>
      <w:hyperlink r:id="rId25" w:tgtFrame="_blank" w:history="1">
        <w:r w:rsidR="00A37F88" w:rsidRPr="006E286F">
          <w:rPr>
            <w:color w:val="0000FF"/>
            <w:szCs w:val="20"/>
            <w:u w:val="single"/>
            <w:lang w:eastAsia="en-AU"/>
          </w:rPr>
          <w:t>https://doi.org/10.1287/orsc.1100.0586</w:t>
        </w:r>
      </w:hyperlink>
    </w:p>
    <w:p w:rsidR="004655E9" w:rsidRPr="009D4E95" w:rsidRDefault="004655E9" w:rsidP="00C87D9B">
      <w:pPr>
        <w:pStyle w:val="References"/>
      </w:pPr>
      <w:proofErr w:type="spellStart"/>
      <w:r w:rsidRPr="009D4E95">
        <w:t>Gipp</w:t>
      </w:r>
      <w:proofErr w:type="spellEnd"/>
      <w:r w:rsidRPr="009D4E95">
        <w:t xml:space="preserve">, B. (2013). </w:t>
      </w:r>
      <w:r w:rsidRPr="009D4E95">
        <w:rPr>
          <w:i/>
        </w:rPr>
        <w:t>Citation-based plagiarism detection: Detecting disguised and cross-language plagiarism, using citation pattern analysis.</w:t>
      </w:r>
      <w:r w:rsidRPr="009D4E95">
        <w:t xml:space="preserve"> USA: Springer.</w:t>
      </w:r>
    </w:p>
    <w:p w:rsidR="004655E9" w:rsidRPr="009D4E95" w:rsidRDefault="004655E9" w:rsidP="00C87D9B">
      <w:pPr>
        <w:pStyle w:val="References"/>
      </w:pPr>
      <w:r w:rsidRPr="009D4E95">
        <w:t xml:space="preserve">Glendinning, I. (2013). Comparison of policies for academic integrity in higher education across the European Union. Retrieved from </w:t>
      </w:r>
      <w:hyperlink r:id="rId26" w:history="1">
        <w:r w:rsidRPr="009D4E95">
          <w:rPr>
            <w:rStyle w:val="Hyperlink"/>
          </w:rPr>
          <w:t>http://plagiarism.cz/ippheae/files/D2-3-00%20EU%20IPPHEAE%20CU%20Survey%20EU-wide%20report.pdf</w:t>
        </w:r>
      </w:hyperlink>
    </w:p>
    <w:p w:rsidR="004655E9" w:rsidRPr="009D4E95" w:rsidRDefault="004655E9" w:rsidP="00C87D9B">
      <w:pPr>
        <w:pStyle w:val="References"/>
      </w:pPr>
      <w:r w:rsidRPr="009D4E95">
        <w:t xml:space="preserve">Glendinning, I. (2014). Responses to student plagiarism in higher education across Europe. </w:t>
      </w:r>
      <w:r w:rsidRPr="009D4E95">
        <w:rPr>
          <w:i/>
        </w:rPr>
        <w:t>International Journal for Educational Integrity, 10</w:t>
      </w:r>
      <w:r w:rsidRPr="009D4E95">
        <w:t xml:space="preserve">, 4-20. </w:t>
      </w:r>
      <w:hyperlink r:id="rId27" w:history="1">
        <w:r w:rsidRPr="009D4E95">
          <w:rPr>
            <w:rStyle w:val="Hyperlink"/>
          </w:rPr>
          <w:t>https://doi.org/10.21913/IJEI.v10i1.930</w:t>
        </w:r>
      </w:hyperlink>
    </w:p>
    <w:p w:rsidR="004655E9" w:rsidRPr="009D4E95" w:rsidRDefault="004655E9" w:rsidP="00C87D9B">
      <w:pPr>
        <w:pStyle w:val="References"/>
      </w:pPr>
      <w:r w:rsidRPr="009D4E95">
        <w:t xml:space="preserve">Graham-Matheson, L., &amp; Starr, S. (2013). Is it cheating - or learning the craft of writing? Using Turnitin to help students avoid plagiarism. </w:t>
      </w:r>
      <w:r w:rsidRPr="009D4E95">
        <w:rPr>
          <w:i/>
        </w:rPr>
        <w:t xml:space="preserve">Research in Learning Technology, 21, </w:t>
      </w:r>
      <w:r w:rsidRPr="009D4E95">
        <w:t>1-13.</w:t>
      </w:r>
      <w:r w:rsidRPr="009D4E95">
        <w:rPr>
          <w:i/>
        </w:rPr>
        <w:t xml:space="preserve">  </w:t>
      </w:r>
      <w:hyperlink r:id="rId28" w:history="1">
        <w:r w:rsidRPr="009D4E95">
          <w:rPr>
            <w:rStyle w:val="Hyperlink"/>
          </w:rPr>
          <w:t>https://doi.org/10.3402/rlt.v21i0.17218</w:t>
        </w:r>
      </w:hyperlink>
    </w:p>
    <w:p w:rsidR="004655E9" w:rsidRPr="009D4E95" w:rsidRDefault="004655E9" w:rsidP="00C87D9B">
      <w:pPr>
        <w:pStyle w:val="References"/>
      </w:pPr>
      <w:proofErr w:type="spellStart"/>
      <w:r w:rsidRPr="009D4E95">
        <w:t>Gullifer</w:t>
      </w:r>
      <w:proofErr w:type="spellEnd"/>
      <w:r w:rsidRPr="009D4E95">
        <w:t>, J. M., &amp; Tyson, G. A. (2014). Who has read the policy on plagiarism? Unpacking students’ understan</w:t>
      </w:r>
      <w:r w:rsidRPr="009D4E95">
        <w:t>d</w:t>
      </w:r>
      <w:r w:rsidRPr="009D4E95">
        <w:t xml:space="preserve">ing of plagiarism. </w:t>
      </w:r>
      <w:r w:rsidRPr="009D4E95">
        <w:rPr>
          <w:i/>
        </w:rPr>
        <w:t>Studies in Higher Education, 39</w:t>
      </w:r>
      <w:r w:rsidRPr="009D4E95">
        <w:t xml:space="preserve">(7), 1202-1218. </w:t>
      </w:r>
      <w:hyperlink r:id="rId29" w:history="1">
        <w:r w:rsidRPr="009D4E95">
          <w:rPr>
            <w:rStyle w:val="Hyperlink"/>
          </w:rPr>
          <w:t>https://doi.org/10.1080/03075079.2013.777412</w:t>
        </w:r>
      </w:hyperlink>
    </w:p>
    <w:p w:rsidR="004655E9" w:rsidRPr="009D4E95" w:rsidRDefault="004655E9" w:rsidP="00C87D9B">
      <w:pPr>
        <w:pStyle w:val="References"/>
      </w:pPr>
      <w:bookmarkStart w:id="43" w:name="_Hlk529603426"/>
      <w:proofErr w:type="spellStart"/>
      <w:r w:rsidRPr="009D4E95">
        <w:t>Handa</w:t>
      </w:r>
      <w:proofErr w:type="spellEnd"/>
      <w:r w:rsidRPr="009D4E95">
        <w:t>, N., &amp; Power, C. (2005). Land and discover! A case study investigating the cultural context of plagiarism.</w:t>
      </w:r>
      <w:r w:rsidR="00101870">
        <w:t xml:space="preserve"> </w:t>
      </w:r>
      <w:r w:rsidRPr="009D4E95">
        <w:rPr>
          <w:i/>
        </w:rPr>
        <w:t>Journal of University Teaching &amp; Learning Practice</w:t>
      </w:r>
      <w:r w:rsidRPr="009D4E95">
        <w:t xml:space="preserve">, </w:t>
      </w:r>
      <w:r w:rsidRPr="009D4E95">
        <w:rPr>
          <w:i/>
        </w:rPr>
        <w:t>2</w:t>
      </w:r>
      <w:r w:rsidRPr="009D4E95">
        <w:t>(3), 65-84.</w:t>
      </w:r>
    </w:p>
    <w:bookmarkEnd w:id="43"/>
    <w:p w:rsidR="004655E9" w:rsidRPr="009D4E95" w:rsidRDefault="004655E9" w:rsidP="00C87D9B">
      <w:pPr>
        <w:pStyle w:val="References"/>
      </w:pPr>
      <w:r w:rsidRPr="009D4E95">
        <w:t xml:space="preserve">Hayes, N., &amp; </w:t>
      </w:r>
      <w:proofErr w:type="spellStart"/>
      <w:r w:rsidRPr="009D4E95">
        <w:t>Introna</w:t>
      </w:r>
      <w:proofErr w:type="spellEnd"/>
      <w:r w:rsidRPr="009D4E95">
        <w:t xml:space="preserve">, L. D. (2005). Cultural values, plagiarism, and fairness: When plagiarism gets in the way of learning. </w:t>
      </w:r>
      <w:r w:rsidRPr="009D4E95">
        <w:rPr>
          <w:i/>
        </w:rPr>
        <w:t xml:space="preserve">Ethics &amp; </w:t>
      </w:r>
      <w:proofErr w:type="spellStart"/>
      <w:r w:rsidRPr="009D4E95">
        <w:rPr>
          <w:i/>
        </w:rPr>
        <w:t>Behaviour</w:t>
      </w:r>
      <w:proofErr w:type="spellEnd"/>
      <w:r w:rsidRPr="009D4E95">
        <w:rPr>
          <w:i/>
        </w:rPr>
        <w:t>, 15</w:t>
      </w:r>
      <w:r w:rsidRPr="009D4E95">
        <w:t xml:space="preserve">(3), 213-231. </w:t>
      </w:r>
      <w:hyperlink r:id="rId30" w:history="1">
        <w:r w:rsidRPr="009D4E95">
          <w:rPr>
            <w:rStyle w:val="Hyperlink"/>
          </w:rPr>
          <w:t>https://doi.org/10.1207/s15327019eb1503_2</w:t>
        </w:r>
      </w:hyperlink>
    </w:p>
    <w:p w:rsidR="004655E9" w:rsidRPr="009D4E95" w:rsidRDefault="004655E9" w:rsidP="00C87D9B">
      <w:pPr>
        <w:pStyle w:val="References"/>
      </w:pPr>
      <w:proofErr w:type="spellStart"/>
      <w:r w:rsidRPr="009D4E95">
        <w:t>Hazelkorn</w:t>
      </w:r>
      <w:proofErr w:type="spellEnd"/>
      <w:r w:rsidRPr="009D4E95">
        <w:t xml:space="preserve">, E. (2015). </w:t>
      </w:r>
      <w:r w:rsidRPr="009D4E95">
        <w:rPr>
          <w:i/>
        </w:rPr>
        <w:t xml:space="preserve">Rankings and the reshaping of higher education. </w:t>
      </w:r>
      <w:r w:rsidRPr="009D4E95">
        <w:t>Hampshire, UK: Palgrave Macmillan.</w:t>
      </w:r>
      <w:r w:rsidRPr="009D4E95">
        <w:rPr>
          <w:i/>
        </w:rPr>
        <w:t xml:space="preserve"> </w:t>
      </w:r>
      <w:hyperlink r:id="rId31" w:tgtFrame="_blank" w:history="1">
        <w:r w:rsidR="009C4444" w:rsidRPr="006E286F">
          <w:rPr>
            <w:color w:val="0000FF"/>
            <w:szCs w:val="20"/>
            <w:u w:val="single"/>
            <w:lang w:eastAsia="en-AU"/>
          </w:rPr>
          <w:t>https://doi.org/10.1057/9781137446671</w:t>
        </w:r>
      </w:hyperlink>
    </w:p>
    <w:p w:rsidR="004655E9" w:rsidRPr="009D4E95" w:rsidRDefault="004655E9" w:rsidP="00C87D9B">
      <w:pPr>
        <w:pStyle w:val="References"/>
      </w:pPr>
      <w:r w:rsidRPr="009D4E95">
        <w:t xml:space="preserve">Henderson, F., Whitelaw, P., &amp; Jose, P. (2014). </w:t>
      </w:r>
      <w:r w:rsidRPr="00101870">
        <w:rPr>
          <w:i/>
        </w:rPr>
        <w:t xml:space="preserve">Working from the </w:t>
      </w:r>
      <w:proofErr w:type="spellStart"/>
      <w:r w:rsidRPr="00101870">
        <w:rPr>
          <w:i/>
        </w:rPr>
        <w:t>centre</w:t>
      </w:r>
      <w:proofErr w:type="spellEnd"/>
      <w:r w:rsidRPr="00101870">
        <w:rPr>
          <w:i/>
        </w:rPr>
        <w:t>: Supporting unit and course coordinators to impl</w:t>
      </w:r>
      <w:r w:rsidRPr="00101870">
        <w:rPr>
          <w:i/>
        </w:rPr>
        <w:t>e</w:t>
      </w:r>
      <w:r w:rsidRPr="00101870">
        <w:rPr>
          <w:i/>
        </w:rPr>
        <w:t>ment academic integrity policies, resources and scholarship. Final report</w:t>
      </w:r>
      <w:r w:rsidRPr="009D4E95">
        <w:t xml:space="preserve">. Retrieved from </w:t>
      </w:r>
      <w:hyperlink r:id="rId32" w:history="1">
        <w:r w:rsidRPr="009D4E95">
          <w:rPr>
            <w:rStyle w:val="Hyperlink"/>
          </w:rPr>
          <w:t>https://ltr.edu.au/</w:t>
        </w:r>
      </w:hyperlink>
    </w:p>
    <w:p w:rsidR="004655E9" w:rsidRPr="009D4E95" w:rsidRDefault="004655E9" w:rsidP="00C87D9B">
      <w:pPr>
        <w:pStyle w:val="References"/>
      </w:pPr>
      <w:bookmarkStart w:id="44" w:name="_Hlk529603469"/>
      <w:r w:rsidRPr="009D4E95">
        <w:t xml:space="preserve">Holbeck, R., Greenberger, S., Cooper, L., Steele, J., Palenque, S. M., &amp; </w:t>
      </w:r>
      <w:proofErr w:type="spellStart"/>
      <w:r w:rsidRPr="009D4E95">
        <w:t>Koukoudeas</w:t>
      </w:r>
      <w:proofErr w:type="spellEnd"/>
      <w:r w:rsidRPr="009D4E95">
        <w:t>, S. (2015). Reporting plagi</w:t>
      </w:r>
      <w:r w:rsidRPr="009D4E95">
        <w:t>a</w:t>
      </w:r>
      <w:r w:rsidRPr="009D4E95">
        <w:t xml:space="preserve">rism in the online classroom. </w:t>
      </w:r>
      <w:r w:rsidRPr="009D4E95">
        <w:rPr>
          <w:i/>
        </w:rPr>
        <w:t>MERLOT Journal of Online Learning and Teaching, 11</w:t>
      </w:r>
      <w:r w:rsidRPr="009D4E95">
        <w:t>, 202-209. </w:t>
      </w:r>
    </w:p>
    <w:bookmarkEnd w:id="44"/>
    <w:p w:rsidR="004655E9" w:rsidRPr="009D4E95" w:rsidRDefault="004655E9" w:rsidP="00C87D9B">
      <w:pPr>
        <w:pStyle w:val="References"/>
        <w:rPr>
          <w:rStyle w:val="Hyperlink"/>
        </w:rPr>
      </w:pPr>
      <w:r w:rsidRPr="009D4E95">
        <w:t>Hu, G., &amp; Sun, X. (2017). Institutional policies on plagiarism: The case of eight Chinese universities of foreign languages/international studies. </w:t>
      </w:r>
      <w:r w:rsidRPr="009D4E95">
        <w:rPr>
          <w:i/>
        </w:rPr>
        <w:t>System</w:t>
      </w:r>
      <w:r w:rsidRPr="009D4E95">
        <w:t>, </w:t>
      </w:r>
      <w:r w:rsidRPr="009D4E95">
        <w:rPr>
          <w:i/>
        </w:rPr>
        <w:t>66</w:t>
      </w:r>
      <w:r w:rsidRPr="009D4E95">
        <w:t xml:space="preserve">, 56-68. </w:t>
      </w:r>
      <w:hyperlink r:id="rId33" w:tgtFrame="_blank" w:tooltip="Persistent link using digital object identifier" w:history="1">
        <w:r w:rsidRPr="009D4E95">
          <w:rPr>
            <w:rStyle w:val="Hyperlink"/>
          </w:rPr>
          <w:t>https://doi.org/10.1016/j.system.2017.03.015</w:t>
        </w:r>
      </w:hyperlink>
    </w:p>
    <w:p w:rsidR="00D85D3D" w:rsidRPr="009D4E95" w:rsidRDefault="00D85D3D" w:rsidP="00C87D9B">
      <w:pPr>
        <w:pStyle w:val="References"/>
      </w:pPr>
      <w:r w:rsidRPr="009D4E95">
        <w:t>Hyland, F. (2001). Dealing with plagiarism when giving feedback</w:t>
      </w:r>
      <w:r w:rsidR="00101870">
        <w:t>,</w:t>
      </w:r>
      <w:r w:rsidRPr="009D4E95">
        <w:t> </w:t>
      </w:r>
      <w:r w:rsidRPr="009D4E95">
        <w:rPr>
          <w:i/>
          <w:iCs/>
        </w:rPr>
        <w:t>ELT Journal</w:t>
      </w:r>
      <w:r w:rsidRPr="009D4E95">
        <w:t xml:space="preserve">, </w:t>
      </w:r>
      <w:r w:rsidRPr="009D4E95">
        <w:rPr>
          <w:i/>
        </w:rPr>
        <w:t>55</w:t>
      </w:r>
      <w:r w:rsidRPr="009D4E95">
        <w:t>(4), 375–381.</w:t>
      </w:r>
      <w:r w:rsidR="00101870">
        <w:t xml:space="preserve"> </w:t>
      </w:r>
      <w:hyperlink r:id="rId34" w:history="1">
        <w:r w:rsidR="00101870" w:rsidRPr="007129C5">
          <w:rPr>
            <w:rStyle w:val="Hyperlink"/>
          </w:rPr>
          <w:t>https://doi.org/10.1093/elt/55.4.375</w:t>
        </w:r>
      </w:hyperlink>
    </w:p>
    <w:p w:rsidR="004655E9" w:rsidRPr="009D4E95" w:rsidRDefault="004655E9" w:rsidP="00C87D9B">
      <w:pPr>
        <w:pStyle w:val="References"/>
      </w:pPr>
      <w:r w:rsidRPr="009D4E95">
        <w:t xml:space="preserve">Jager, K., &amp; Brown, C. (2010). The tangled web: Investigating academics’ views of plagiarism at the University of Cape Town. </w:t>
      </w:r>
      <w:r w:rsidRPr="009D4E95">
        <w:rPr>
          <w:i/>
        </w:rPr>
        <w:t>Studies in Higher Education, 35</w:t>
      </w:r>
      <w:r w:rsidRPr="009D4E95">
        <w:t xml:space="preserve">(5), 513-528. </w:t>
      </w:r>
      <w:hyperlink r:id="rId35" w:history="1">
        <w:r w:rsidRPr="009D4E95">
          <w:rPr>
            <w:rStyle w:val="Hyperlink"/>
          </w:rPr>
          <w:t>https://doi.org/10.1080/03075070903222641</w:t>
        </w:r>
      </w:hyperlink>
    </w:p>
    <w:p w:rsidR="004655E9" w:rsidRPr="009D4E95" w:rsidRDefault="004655E9" w:rsidP="00C87D9B">
      <w:pPr>
        <w:pStyle w:val="References"/>
      </w:pPr>
      <w:r w:rsidRPr="009D4E95">
        <w:t xml:space="preserve">James, R., McInnes, C., &amp; Devlin, M. (2002). </w:t>
      </w:r>
      <w:r w:rsidRPr="009D4E95">
        <w:rPr>
          <w:i/>
        </w:rPr>
        <w:t xml:space="preserve">Assessing learning in Australian universities. </w:t>
      </w:r>
      <w:r w:rsidRPr="009D4E95">
        <w:t xml:space="preserve">The Centre for Studies in Higher Education, University of Melbourne. Retrieved from </w:t>
      </w:r>
      <w:hyperlink r:id="rId36" w:history="1">
        <w:r w:rsidRPr="009D4E95">
          <w:rPr>
            <w:rStyle w:val="Hyperlink"/>
          </w:rPr>
          <w:t>http://www.ntu.edu.vn/Portals/96/Tu%20lieu%20tham%20khao/Phuong%20phap%20danh%20gia/assessing%20learning.pdf</w:t>
        </w:r>
      </w:hyperlink>
    </w:p>
    <w:p w:rsidR="005676B9" w:rsidRPr="009D4E95" w:rsidRDefault="005676B9" w:rsidP="00C87D9B">
      <w:pPr>
        <w:pStyle w:val="References"/>
      </w:pPr>
      <w:r w:rsidRPr="009D4E95">
        <w:t xml:space="preserve">Jones, M. (2006). Plagiarism proceedings in </w:t>
      </w:r>
      <w:r w:rsidR="00101870" w:rsidRPr="009D4E95">
        <w:t xml:space="preserve">higher education </w:t>
      </w:r>
      <w:r w:rsidRPr="009D4E95">
        <w:t xml:space="preserve">– </w:t>
      </w:r>
      <w:r w:rsidR="00101870">
        <w:t>Q</w:t>
      </w:r>
      <w:r w:rsidRPr="009D4E95">
        <w:t xml:space="preserve">uality assured?’ </w:t>
      </w:r>
      <w:r w:rsidRPr="009D4E95">
        <w:rPr>
          <w:i/>
        </w:rPr>
        <w:t>Second International Plagiarism Conference Gateshead</w:t>
      </w:r>
      <w:r w:rsidRPr="009D4E95">
        <w:t xml:space="preserve"> (UK) 19 – 21 June. Retrieved from</w:t>
      </w:r>
      <w:r w:rsidR="009C4444">
        <w:t xml:space="preserve"> </w:t>
      </w:r>
      <w:hyperlink r:id="rId37" w:history="1">
        <w:r w:rsidRPr="009D4E95">
          <w:rPr>
            <w:rStyle w:val="Hyperlink"/>
          </w:rPr>
          <w:t>https://www.plagiarism.org/assets/Jones_fullpaper2006.pdf</w:t>
        </w:r>
      </w:hyperlink>
    </w:p>
    <w:p w:rsidR="004655E9" w:rsidRPr="009D4E95" w:rsidRDefault="004655E9" w:rsidP="00C87D9B">
      <w:pPr>
        <w:pStyle w:val="References"/>
        <w:rPr>
          <w:i/>
        </w:rPr>
      </w:pPr>
      <w:r w:rsidRPr="009D4E95">
        <w:t xml:space="preserve">Jones, M., &amp; Sheridan, L. (2015). Back translation: an emerging sophisticated cyber strategy to subvert advances in ‘digital age’ plagiarism detection and prevention. </w:t>
      </w:r>
      <w:r w:rsidRPr="009D4E95">
        <w:rPr>
          <w:i/>
        </w:rPr>
        <w:t xml:space="preserve">Assessment &amp; Evaluation in Higher Education, 40, </w:t>
      </w:r>
      <w:r w:rsidRPr="009D4E95">
        <w:t>712-724</w:t>
      </w:r>
      <w:r w:rsidRPr="009D4E95">
        <w:rPr>
          <w:i/>
        </w:rPr>
        <w:t>.</w:t>
      </w:r>
      <w:r w:rsidR="009C4444" w:rsidRPr="009C4444">
        <w:rPr>
          <w:szCs w:val="20"/>
          <w:lang w:eastAsia="en-AU"/>
        </w:rPr>
        <w:t xml:space="preserve"> </w:t>
      </w:r>
      <w:hyperlink r:id="rId38" w:tgtFrame="_blank" w:history="1">
        <w:r w:rsidR="009C4444" w:rsidRPr="006E286F">
          <w:rPr>
            <w:color w:val="0000FF"/>
            <w:szCs w:val="20"/>
            <w:u w:val="single"/>
            <w:lang w:eastAsia="en-AU"/>
          </w:rPr>
          <w:t>https://doi.org/10.1080/02602938.2014.950553</w:t>
        </w:r>
      </w:hyperlink>
    </w:p>
    <w:p w:rsidR="004655E9" w:rsidRPr="009D4E95" w:rsidRDefault="004655E9" w:rsidP="00C87D9B">
      <w:pPr>
        <w:pStyle w:val="References"/>
      </w:pPr>
      <w:proofErr w:type="spellStart"/>
      <w:r w:rsidRPr="009D4E95">
        <w:t>Joob</w:t>
      </w:r>
      <w:proofErr w:type="spellEnd"/>
      <w:r w:rsidRPr="009D4E95">
        <w:t xml:space="preserve">, B., &amp; </w:t>
      </w:r>
      <w:proofErr w:type="spellStart"/>
      <w:r w:rsidRPr="009D4E95">
        <w:t>Wiwanitkit</w:t>
      </w:r>
      <w:proofErr w:type="spellEnd"/>
      <w:r w:rsidRPr="009D4E95">
        <w:t>, V. (2014). Letter to the editor: Medical school, research misconduct policies, and proc</w:t>
      </w:r>
      <w:r w:rsidRPr="009D4E95">
        <w:t>e</w:t>
      </w:r>
      <w:r w:rsidRPr="009D4E95">
        <w:t xml:space="preserve">dures. </w:t>
      </w:r>
      <w:r w:rsidRPr="009D4E95">
        <w:rPr>
          <w:i/>
        </w:rPr>
        <w:t>Accountability in Research, 21</w:t>
      </w:r>
      <w:r w:rsidRPr="009D4E95">
        <w:t xml:space="preserve">, 401-402. </w:t>
      </w:r>
      <w:hyperlink r:id="rId39" w:history="1">
        <w:r w:rsidRPr="009D4E95">
          <w:rPr>
            <w:rStyle w:val="Hyperlink"/>
          </w:rPr>
          <w:t>https://doi.org/10.1080/08989621.2013.866046</w:t>
        </w:r>
      </w:hyperlink>
    </w:p>
    <w:p w:rsidR="004655E9" w:rsidRPr="009D4E95" w:rsidRDefault="004655E9" w:rsidP="00C87D9B">
      <w:pPr>
        <w:pStyle w:val="References"/>
      </w:pPr>
      <w:proofErr w:type="spellStart"/>
      <w:r w:rsidRPr="009D4E95">
        <w:t>Kaktiņš</w:t>
      </w:r>
      <w:proofErr w:type="spellEnd"/>
      <w:r w:rsidRPr="009D4E95">
        <w:t xml:space="preserve">, L. (2014). Appraising plagiarism policies of Australian universities. </w:t>
      </w:r>
      <w:r w:rsidRPr="009D4E95">
        <w:rPr>
          <w:i/>
        </w:rPr>
        <w:t>Text &amp; Talk, 34</w:t>
      </w:r>
      <w:r w:rsidRPr="009D4E95">
        <w:t xml:space="preserve">, 117-141. </w:t>
      </w:r>
      <w:hyperlink r:id="rId40" w:history="1">
        <w:r w:rsidRPr="009D4E95">
          <w:rPr>
            <w:rStyle w:val="Hyperlink"/>
          </w:rPr>
          <w:t>https://doi.org/10.1515/text-2013-0040</w:t>
        </w:r>
      </w:hyperlink>
    </w:p>
    <w:p w:rsidR="004655E9" w:rsidRPr="009D4E95" w:rsidRDefault="004655E9" w:rsidP="00C87D9B">
      <w:pPr>
        <w:pStyle w:val="References"/>
        <w:rPr>
          <w:u w:val="single"/>
        </w:rPr>
      </w:pPr>
      <w:r w:rsidRPr="009D4E95">
        <w:lastRenderedPageBreak/>
        <w:t xml:space="preserve">Kam, C. C. S., Hue, M., T., &amp; Cheung, H. Y. (2018). Plagiarism of Chinese secondary school students in Hong Kong. </w:t>
      </w:r>
      <w:r w:rsidRPr="009D4E95">
        <w:rPr>
          <w:i/>
        </w:rPr>
        <w:t>Ethics and Behavior,</w:t>
      </w:r>
      <w:r w:rsidRPr="009D4E95">
        <w:t xml:space="preserve"> </w:t>
      </w:r>
      <w:r w:rsidRPr="009D4E95">
        <w:rPr>
          <w:i/>
        </w:rPr>
        <w:t>28</w:t>
      </w:r>
      <w:r w:rsidRPr="009D4E95">
        <w:t xml:space="preserve">(4), 316-335. </w:t>
      </w:r>
      <w:hyperlink r:id="rId41" w:history="1">
        <w:r w:rsidRPr="009D4E95">
          <w:rPr>
            <w:rStyle w:val="Hyperlink"/>
          </w:rPr>
          <w:t>https://doi.org/10.1080/10508422.2017.1333909</w:t>
        </w:r>
      </w:hyperlink>
    </w:p>
    <w:p w:rsidR="004655E9" w:rsidRPr="009D4E95" w:rsidRDefault="004655E9" w:rsidP="00C87D9B">
      <w:pPr>
        <w:pStyle w:val="References"/>
      </w:pPr>
      <w:r w:rsidRPr="009D4E95">
        <w:t xml:space="preserve">Klein, D. (2011). Why learners choose plagiarism: A review of literature. </w:t>
      </w:r>
      <w:r w:rsidRPr="009D4E95">
        <w:rPr>
          <w:i/>
        </w:rPr>
        <w:t>Interdisciplinary Journal of E-Learning and Learning Objects, 7,</w:t>
      </w:r>
      <w:r w:rsidRPr="009D4E95">
        <w:t xml:space="preserve"> 97-100.</w:t>
      </w:r>
      <w:r w:rsidR="009C4444" w:rsidRPr="009C4444">
        <w:rPr>
          <w:szCs w:val="20"/>
          <w:lang w:eastAsia="en-AU"/>
        </w:rPr>
        <w:t xml:space="preserve"> </w:t>
      </w:r>
      <w:hyperlink r:id="rId42" w:tgtFrame="_blank" w:history="1">
        <w:r w:rsidR="009C4444" w:rsidRPr="006E286F">
          <w:rPr>
            <w:color w:val="0000FF"/>
            <w:szCs w:val="20"/>
            <w:u w:val="single"/>
            <w:lang w:eastAsia="en-AU"/>
          </w:rPr>
          <w:t>https://doi.org/10.28945/1385</w:t>
        </w:r>
      </w:hyperlink>
    </w:p>
    <w:p w:rsidR="004655E9" w:rsidRPr="009D4E95" w:rsidRDefault="004655E9" w:rsidP="00C87D9B">
      <w:pPr>
        <w:pStyle w:val="References"/>
      </w:pPr>
      <w:r w:rsidRPr="009D4E95">
        <w:t xml:space="preserve">Lampert, D. L. (2014). </w:t>
      </w:r>
      <w:r w:rsidRPr="009D4E95">
        <w:rPr>
          <w:i/>
        </w:rPr>
        <w:t>Combating student plagiarism: An academic librarian's guide</w:t>
      </w:r>
      <w:r w:rsidRPr="009D4E95">
        <w:t xml:space="preserve">. Oxford, UK: </w:t>
      </w:r>
      <w:proofErr w:type="spellStart"/>
      <w:r w:rsidRPr="009D4E95">
        <w:t>Chandos</w:t>
      </w:r>
      <w:proofErr w:type="spellEnd"/>
      <w:r w:rsidRPr="009D4E95">
        <w:t xml:space="preserve"> Publishing. </w:t>
      </w:r>
    </w:p>
    <w:p w:rsidR="004655E9" w:rsidRPr="009D4E95" w:rsidRDefault="004655E9" w:rsidP="00C87D9B">
      <w:pPr>
        <w:pStyle w:val="References"/>
      </w:pPr>
      <w:r w:rsidRPr="009D4E95">
        <w:t xml:space="preserve">Levine, J., &amp; </w:t>
      </w:r>
      <w:proofErr w:type="spellStart"/>
      <w:r w:rsidRPr="009D4E95">
        <w:t>Pazdernik</w:t>
      </w:r>
      <w:proofErr w:type="spellEnd"/>
      <w:r w:rsidRPr="009D4E95">
        <w:t xml:space="preserve">, V. (2018). Evaluation of a four-prong anti-plagiarism program and the incidence of plagiarism: a five-year retrospective study. </w:t>
      </w:r>
      <w:r w:rsidRPr="009D4E95">
        <w:rPr>
          <w:i/>
        </w:rPr>
        <w:t xml:space="preserve">Assessment &amp; Evaluation in Higher Education, </w:t>
      </w:r>
      <w:r w:rsidRPr="009D4E95">
        <w:t>1-12</w:t>
      </w:r>
      <w:r w:rsidRPr="009D4E95">
        <w:rPr>
          <w:i/>
        </w:rPr>
        <w:t xml:space="preserve">. </w:t>
      </w:r>
      <w:hyperlink r:id="rId43" w:history="1">
        <w:r w:rsidRPr="009D4E95">
          <w:rPr>
            <w:rStyle w:val="Hyperlink"/>
          </w:rPr>
          <w:t>https://doi.org/10.1080/02602938.2018.1434127</w:t>
        </w:r>
      </w:hyperlink>
    </w:p>
    <w:p w:rsidR="004655E9" w:rsidRPr="009D4E95" w:rsidRDefault="004655E9" w:rsidP="00C87D9B">
      <w:pPr>
        <w:pStyle w:val="References"/>
      </w:pPr>
      <w:r w:rsidRPr="009D4E95">
        <w:t xml:space="preserve">Macdonald, R., &amp; Carroll, J. (2006). Plagiarism: A complex issue requiring a holistic institutional approach. </w:t>
      </w:r>
      <w:r w:rsidRPr="009D4E95">
        <w:rPr>
          <w:i/>
        </w:rPr>
        <w:t>A</w:t>
      </w:r>
      <w:r w:rsidRPr="009D4E95">
        <w:rPr>
          <w:i/>
        </w:rPr>
        <w:t>s</w:t>
      </w:r>
      <w:r w:rsidRPr="009D4E95">
        <w:rPr>
          <w:i/>
        </w:rPr>
        <w:t>sessment and Evaluation in Higher Education, 31</w:t>
      </w:r>
      <w:r w:rsidRPr="009D4E95">
        <w:t xml:space="preserve">, 233–245. </w:t>
      </w:r>
      <w:hyperlink r:id="rId44" w:history="1">
        <w:r w:rsidRPr="009D4E95">
          <w:rPr>
            <w:rStyle w:val="Hyperlink"/>
          </w:rPr>
          <w:t>https://doi.org/10.1080/02602930500262536</w:t>
        </w:r>
      </w:hyperlink>
    </w:p>
    <w:p w:rsidR="004655E9" w:rsidRPr="009D4E95" w:rsidRDefault="004655E9" w:rsidP="00C87D9B">
      <w:pPr>
        <w:pStyle w:val="References"/>
      </w:pPr>
      <w:r w:rsidRPr="009D4E95">
        <w:t xml:space="preserve">Macfarlane, B., Zhang, J., &amp; Pun, A. (2012). Academic integrity: A review of literature. </w:t>
      </w:r>
      <w:r w:rsidRPr="009D4E95">
        <w:rPr>
          <w:i/>
        </w:rPr>
        <w:t>Studies in Higher Educ</w:t>
      </w:r>
      <w:r w:rsidRPr="009D4E95">
        <w:rPr>
          <w:i/>
        </w:rPr>
        <w:t>a</w:t>
      </w:r>
      <w:r w:rsidRPr="009D4E95">
        <w:rPr>
          <w:i/>
        </w:rPr>
        <w:t>tion, 39</w:t>
      </w:r>
      <w:r w:rsidRPr="009D4E95">
        <w:t>(2)</w:t>
      </w:r>
      <w:r w:rsidRPr="009D4E95">
        <w:rPr>
          <w:i/>
        </w:rPr>
        <w:t xml:space="preserve">, </w:t>
      </w:r>
      <w:r w:rsidRPr="009D4E95">
        <w:t>339-358</w:t>
      </w:r>
      <w:r w:rsidRPr="009D4E95">
        <w:rPr>
          <w:i/>
        </w:rPr>
        <w:t xml:space="preserve">. </w:t>
      </w:r>
      <w:hyperlink r:id="rId45" w:history="1">
        <w:r w:rsidRPr="009D4E95">
          <w:rPr>
            <w:rStyle w:val="Hyperlink"/>
          </w:rPr>
          <w:t>https://doi.org/10.1080/03075079.2012.709495</w:t>
        </w:r>
      </w:hyperlink>
    </w:p>
    <w:p w:rsidR="004655E9" w:rsidRPr="009D4E95" w:rsidRDefault="004655E9" w:rsidP="00C87D9B">
      <w:pPr>
        <w:pStyle w:val="References"/>
      </w:pPr>
      <w:r w:rsidRPr="009D4E95">
        <w:t xml:space="preserve">Martin, D. E., Rao, A., &amp; Sloan, L. R. (2009). Plagiarism, integrity, and workplace deviance: A criterion study. </w:t>
      </w:r>
      <w:r w:rsidRPr="009D4E95">
        <w:rPr>
          <w:i/>
        </w:rPr>
        <w:t>Ethics &amp; Behavior</w:t>
      </w:r>
      <w:r w:rsidRPr="009D4E95">
        <w:t xml:space="preserve">, </w:t>
      </w:r>
      <w:r w:rsidRPr="009D4E95">
        <w:rPr>
          <w:i/>
        </w:rPr>
        <w:t>19</w:t>
      </w:r>
      <w:r w:rsidRPr="009D4E95">
        <w:t xml:space="preserve">, 36–50. </w:t>
      </w:r>
      <w:hyperlink r:id="rId46" w:history="1">
        <w:r w:rsidRPr="009D4E95">
          <w:rPr>
            <w:rStyle w:val="Hyperlink"/>
          </w:rPr>
          <w:t>https://doi.org/10.1080/10508420802623666</w:t>
        </w:r>
      </w:hyperlink>
    </w:p>
    <w:p w:rsidR="004655E9" w:rsidRPr="009D4E95" w:rsidRDefault="004655E9" w:rsidP="00C87D9B">
      <w:pPr>
        <w:pStyle w:val="References"/>
      </w:pPr>
      <w:r w:rsidRPr="009D4E95">
        <w:t xml:space="preserve">McCabe, D. L. (2005). Cheating amongst college students: A North American perspective. </w:t>
      </w:r>
      <w:r w:rsidRPr="009D4E95">
        <w:rPr>
          <w:i/>
        </w:rPr>
        <w:t>International Journal for Educational Integrity, 1</w:t>
      </w:r>
      <w:r w:rsidRPr="009D4E95">
        <w:t>, 1-11.</w:t>
      </w:r>
    </w:p>
    <w:p w:rsidR="004655E9" w:rsidRPr="009D4E95" w:rsidRDefault="004655E9" w:rsidP="00C87D9B">
      <w:pPr>
        <w:pStyle w:val="References"/>
      </w:pPr>
      <w:proofErr w:type="spellStart"/>
      <w:r w:rsidRPr="009D4E95">
        <w:t>Mcgrail</w:t>
      </w:r>
      <w:proofErr w:type="spellEnd"/>
      <w:r w:rsidRPr="009D4E95">
        <w:t xml:space="preserve">, E., &amp; </w:t>
      </w:r>
      <w:proofErr w:type="spellStart"/>
      <w:r w:rsidRPr="009D4E95">
        <w:t>Mcgrail</w:t>
      </w:r>
      <w:proofErr w:type="spellEnd"/>
      <w:r w:rsidRPr="009D4E95">
        <w:t xml:space="preserve">, J. P. (2015). Exploring web-based university policy statements on plagiarism by research-intensive higher education institutions. </w:t>
      </w:r>
      <w:r w:rsidRPr="009D4E95">
        <w:rPr>
          <w:i/>
        </w:rPr>
        <w:t>Journal of Academic Ethics, 13</w:t>
      </w:r>
      <w:r w:rsidRPr="009D4E95">
        <w:t xml:space="preserve">(2), 167-196. </w:t>
      </w:r>
      <w:hyperlink r:id="rId47" w:history="1">
        <w:r w:rsidR="009C4444" w:rsidRPr="00C1184E">
          <w:rPr>
            <w:rStyle w:val="Hyperlink"/>
          </w:rPr>
          <w:t>http://dx.doi.org/10.1007/s10805-015-9229-3</w:t>
        </w:r>
      </w:hyperlink>
      <w:r w:rsidR="009C4444">
        <w:t xml:space="preserve"> </w:t>
      </w:r>
    </w:p>
    <w:p w:rsidR="004655E9" w:rsidRPr="009D4E95" w:rsidRDefault="004655E9" w:rsidP="00C87D9B">
      <w:pPr>
        <w:pStyle w:val="References"/>
      </w:pPr>
      <w:proofErr w:type="spellStart"/>
      <w:r w:rsidRPr="009D4E95">
        <w:t>Mellar</w:t>
      </w:r>
      <w:proofErr w:type="spellEnd"/>
      <w:r w:rsidRPr="009D4E95">
        <w:t xml:space="preserve">, H., </w:t>
      </w:r>
      <w:proofErr w:type="spellStart"/>
      <w:r w:rsidRPr="009D4E95">
        <w:t>Peytcheva</w:t>
      </w:r>
      <w:proofErr w:type="spellEnd"/>
      <w:r w:rsidRPr="009D4E95">
        <w:t xml:space="preserve">-Forsyth, R., </w:t>
      </w:r>
      <w:proofErr w:type="spellStart"/>
      <w:r w:rsidRPr="009D4E95">
        <w:t>Kocdar</w:t>
      </w:r>
      <w:proofErr w:type="spellEnd"/>
      <w:r w:rsidRPr="009D4E95">
        <w:t xml:space="preserve">, S., Karadeniz, A., &amp; </w:t>
      </w:r>
      <w:proofErr w:type="spellStart"/>
      <w:r w:rsidRPr="009D4E95">
        <w:t>Yovkova</w:t>
      </w:r>
      <w:proofErr w:type="spellEnd"/>
      <w:r w:rsidRPr="009D4E95">
        <w:t xml:space="preserve">, B. (2018). Addressing cheating in e-assessment using student authentication and authorship checking systems: teachers’ perspectives. </w:t>
      </w:r>
      <w:r w:rsidRPr="009D4E95">
        <w:rPr>
          <w:i/>
        </w:rPr>
        <w:t>Intern</w:t>
      </w:r>
      <w:r w:rsidRPr="009D4E95">
        <w:rPr>
          <w:i/>
        </w:rPr>
        <w:t>a</w:t>
      </w:r>
      <w:r w:rsidRPr="009D4E95">
        <w:rPr>
          <w:i/>
        </w:rPr>
        <w:t>tional Journal for Educational Integrity, 14,</w:t>
      </w:r>
      <w:r w:rsidRPr="009D4E95">
        <w:t xml:space="preserve"> 2</w:t>
      </w:r>
      <w:r w:rsidRPr="009D4E95">
        <w:rPr>
          <w:i/>
        </w:rPr>
        <w:t xml:space="preserve">. </w:t>
      </w:r>
      <w:hyperlink r:id="rId48" w:history="1">
        <w:r w:rsidRPr="009D4E95">
          <w:rPr>
            <w:rStyle w:val="Hyperlink"/>
          </w:rPr>
          <w:t>https://doi.org/10.1007/s40979-018-0025-x</w:t>
        </w:r>
      </w:hyperlink>
    </w:p>
    <w:p w:rsidR="004655E9" w:rsidRPr="009D4E95" w:rsidRDefault="004655E9" w:rsidP="00C87D9B">
      <w:pPr>
        <w:pStyle w:val="References"/>
      </w:pPr>
      <w:proofErr w:type="spellStart"/>
      <w:r w:rsidRPr="009D4E95">
        <w:t>Meuschke</w:t>
      </w:r>
      <w:proofErr w:type="spellEnd"/>
      <w:r w:rsidRPr="009D4E95">
        <w:t xml:space="preserve">, N., </w:t>
      </w:r>
      <w:proofErr w:type="spellStart"/>
      <w:r w:rsidRPr="009D4E95">
        <w:t>Siebeck</w:t>
      </w:r>
      <w:proofErr w:type="spellEnd"/>
      <w:r w:rsidRPr="009D4E95">
        <w:t xml:space="preserve">, N., </w:t>
      </w:r>
      <w:proofErr w:type="spellStart"/>
      <w:r w:rsidRPr="009D4E95">
        <w:t>Schubotz</w:t>
      </w:r>
      <w:proofErr w:type="spellEnd"/>
      <w:r w:rsidRPr="009D4E95">
        <w:t xml:space="preserve">, M., &amp; </w:t>
      </w:r>
      <w:proofErr w:type="spellStart"/>
      <w:r w:rsidRPr="009D4E95">
        <w:t>Gipp</w:t>
      </w:r>
      <w:proofErr w:type="spellEnd"/>
      <w:r w:rsidRPr="009D4E95">
        <w:t xml:space="preserve">, B. (2017). Analyzing semantic concept patterns to detect academic plagiarism. In </w:t>
      </w:r>
      <w:r w:rsidRPr="009D4E95">
        <w:rPr>
          <w:i/>
        </w:rPr>
        <w:t xml:space="preserve">Proceedings of the 2017 ACM on Conference on Information and Knowledge Management, CIKM ’17 </w:t>
      </w:r>
      <w:r w:rsidRPr="009D4E95">
        <w:t>(2211–2214), NY, USA.</w:t>
      </w:r>
      <w:r w:rsidR="009C4444" w:rsidRPr="009C4444">
        <w:rPr>
          <w:szCs w:val="20"/>
          <w:lang w:eastAsia="en-AU"/>
        </w:rPr>
        <w:t xml:space="preserve"> </w:t>
      </w:r>
      <w:hyperlink r:id="rId49" w:tgtFrame="_blank" w:history="1">
        <w:r w:rsidR="009C4444" w:rsidRPr="006E286F">
          <w:rPr>
            <w:color w:val="0000FF"/>
            <w:szCs w:val="20"/>
            <w:u w:val="single"/>
            <w:lang w:eastAsia="en-AU"/>
          </w:rPr>
          <w:t>https://doi.org/10.1145/3127526.3127535</w:t>
        </w:r>
      </w:hyperlink>
    </w:p>
    <w:p w:rsidR="004655E9" w:rsidRPr="009D4E95" w:rsidRDefault="004655E9" w:rsidP="00C87D9B">
      <w:pPr>
        <w:pStyle w:val="References"/>
        <w:rPr>
          <w:i/>
        </w:rPr>
      </w:pPr>
      <w:r w:rsidRPr="009D4E95">
        <w:t xml:space="preserve">Moorman, G., &amp; Pennell, A. (2017). Plagiarism in the digital age: Using a process writing model to enhance integrity in the classroom. </w:t>
      </w:r>
      <w:r w:rsidRPr="009D4E95">
        <w:rPr>
          <w:i/>
        </w:rPr>
        <w:t xml:space="preserve">Literacy Today, 35, </w:t>
      </w:r>
      <w:r w:rsidRPr="009D4E95">
        <w:t>14-15.</w:t>
      </w:r>
      <w:r w:rsidRPr="009D4E95">
        <w:rPr>
          <w:i/>
        </w:rPr>
        <w:t xml:space="preserve"> </w:t>
      </w:r>
    </w:p>
    <w:p w:rsidR="004655E9" w:rsidRPr="009D4E95" w:rsidRDefault="004655E9" w:rsidP="00C87D9B">
      <w:pPr>
        <w:pStyle w:val="References"/>
      </w:pPr>
      <w:r w:rsidRPr="009D4E95">
        <w:t xml:space="preserve">Morris, E. J., &amp; Carroll, J. (2015). Developing a sustainable holistic institutional approach: Dealing with realities ‘on the ground’ when implementing an academic integrity policy. In T. </w:t>
      </w:r>
      <w:proofErr w:type="spellStart"/>
      <w:r w:rsidRPr="009D4E95">
        <w:t>Bretag</w:t>
      </w:r>
      <w:proofErr w:type="spellEnd"/>
      <w:r w:rsidRPr="009D4E95">
        <w:t xml:space="preserve"> (Ed.), </w:t>
      </w:r>
      <w:r w:rsidRPr="009D4E95">
        <w:rPr>
          <w:i/>
        </w:rPr>
        <w:t>Handbook of Academic Integrity</w:t>
      </w:r>
      <w:r w:rsidRPr="009D4E95">
        <w:t xml:space="preserve"> (pp. 449-462). Singapore: Springer.</w:t>
      </w:r>
      <w:r w:rsidR="008778EF" w:rsidRPr="008778EF">
        <w:rPr>
          <w:kern w:val="0"/>
          <w:szCs w:val="20"/>
        </w:rPr>
        <w:t xml:space="preserve"> </w:t>
      </w:r>
      <w:hyperlink r:id="rId50" w:tgtFrame="_blank" w:history="1">
        <w:r w:rsidR="008778EF" w:rsidRPr="00B274A4">
          <w:rPr>
            <w:color w:val="0000FF"/>
            <w:kern w:val="0"/>
            <w:szCs w:val="20"/>
            <w:u w:val="single"/>
          </w:rPr>
          <w:t>https://doi.org/10.1007/978-981-287-079-7_23-2</w:t>
        </w:r>
      </w:hyperlink>
    </w:p>
    <w:p w:rsidR="004655E9" w:rsidRPr="009D4E95" w:rsidRDefault="004655E9" w:rsidP="00C87D9B">
      <w:pPr>
        <w:pStyle w:val="References"/>
      </w:pPr>
      <w:r w:rsidRPr="009D4E95">
        <w:t xml:space="preserve">Morris, E., </w:t>
      </w:r>
      <w:proofErr w:type="spellStart"/>
      <w:r w:rsidRPr="009D4E95">
        <w:t>Buswell</w:t>
      </w:r>
      <w:proofErr w:type="spellEnd"/>
      <w:r w:rsidRPr="009D4E95">
        <w:t xml:space="preserve">, J., &amp; Robertson, C. (2010). </w:t>
      </w:r>
      <w:r w:rsidRPr="009D4E95">
        <w:rPr>
          <w:i/>
        </w:rPr>
        <w:t>Position paper: Academic integrity</w:t>
      </w:r>
      <w:r w:rsidRPr="009D4E95">
        <w:t xml:space="preserve">. Retrieved from </w:t>
      </w:r>
      <w:hyperlink r:id="rId51" w:history="1">
        <w:r w:rsidRPr="009D4E95">
          <w:rPr>
            <w:rStyle w:val="Hyperlink"/>
          </w:rPr>
          <w:t>https://www.heacademy.ac.uk/knowledge-hub/academic-integrity-position-paper</w:t>
        </w:r>
      </w:hyperlink>
    </w:p>
    <w:p w:rsidR="004655E9" w:rsidRPr="009D4E95" w:rsidRDefault="004655E9" w:rsidP="00C87D9B">
      <w:pPr>
        <w:pStyle w:val="References"/>
      </w:pPr>
      <w:r w:rsidRPr="009D4E95">
        <w:t xml:space="preserve">Murray, W., &amp; Rowell, G. (2009). </w:t>
      </w:r>
      <w:r w:rsidRPr="001B4A3B">
        <w:rPr>
          <w:i/>
        </w:rPr>
        <w:t>A national strategy for ensuring authenticity in student work</w:t>
      </w:r>
      <w:r w:rsidRPr="009D4E95">
        <w:t>. Paper presented at the Eighth European Conference on e-Learning, Bari, Italy.</w:t>
      </w:r>
    </w:p>
    <w:p w:rsidR="004655E9" w:rsidRPr="009D4E95" w:rsidRDefault="004655E9" w:rsidP="00C87D9B">
      <w:pPr>
        <w:pStyle w:val="References"/>
      </w:pPr>
      <w:r w:rsidRPr="009D4E95">
        <w:t xml:space="preserve">Nilsson, L. (2016). Technology as a double-edged sword: A promise yet to be fulfilled or a vehicle for cheating? In T. </w:t>
      </w:r>
      <w:proofErr w:type="spellStart"/>
      <w:r w:rsidRPr="009D4E95">
        <w:t>Bretag</w:t>
      </w:r>
      <w:proofErr w:type="spellEnd"/>
      <w:r w:rsidRPr="009D4E95">
        <w:t xml:space="preserve"> (Ed.), </w:t>
      </w:r>
      <w:r w:rsidRPr="009D4E95">
        <w:rPr>
          <w:i/>
        </w:rPr>
        <w:t>Handbook of academic integrity</w:t>
      </w:r>
      <w:r w:rsidRPr="009D4E95">
        <w:t xml:space="preserve"> (pp. 607-623). Singapore: Springer. </w:t>
      </w:r>
      <w:hyperlink r:id="rId52" w:history="1">
        <w:r w:rsidRPr="009D4E95">
          <w:rPr>
            <w:rStyle w:val="Hyperlink"/>
          </w:rPr>
          <w:t>https://doi.org/10.1007/978-981-287-098-8_21</w:t>
        </w:r>
      </w:hyperlink>
    </w:p>
    <w:p w:rsidR="004655E9" w:rsidRPr="009D4E95" w:rsidRDefault="004655E9" w:rsidP="00C87D9B">
      <w:pPr>
        <w:pStyle w:val="References"/>
      </w:pPr>
      <w:proofErr w:type="spellStart"/>
      <w:r w:rsidRPr="009D4E95">
        <w:t>Nonis</w:t>
      </w:r>
      <w:proofErr w:type="spellEnd"/>
      <w:r w:rsidRPr="009D4E95">
        <w:t>, S., &amp; Swift, C. O. (2001). An examination of the relationship between academic dishonesty and wor</w:t>
      </w:r>
      <w:r w:rsidRPr="009D4E95">
        <w:t>k</w:t>
      </w:r>
      <w:r w:rsidRPr="009D4E95">
        <w:t xml:space="preserve">place dishonesty: A </w:t>
      </w:r>
      <w:proofErr w:type="spellStart"/>
      <w:r w:rsidRPr="009D4E95">
        <w:t>multicampus</w:t>
      </w:r>
      <w:proofErr w:type="spellEnd"/>
      <w:r w:rsidRPr="009D4E95">
        <w:t xml:space="preserve"> investigation. </w:t>
      </w:r>
      <w:r w:rsidRPr="009D4E95">
        <w:rPr>
          <w:i/>
        </w:rPr>
        <w:t>Journal of Education for Business</w:t>
      </w:r>
      <w:r w:rsidRPr="009D4E95">
        <w:t xml:space="preserve">, </w:t>
      </w:r>
      <w:r w:rsidRPr="009D4E95">
        <w:rPr>
          <w:i/>
        </w:rPr>
        <w:t>77</w:t>
      </w:r>
      <w:r w:rsidRPr="009D4E95">
        <w:t xml:space="preserve">, 69–77. </w:t>
      </w:r>
      <w:hyperlink r:id="rId53" w:history="1">
        <w:r w:rsidRPr="009D4E95">
          <w:rPr>
            <w:rStyle w:val="Hyperlink"/>
          </w:rPr>
          <w:t>https://doi.org/10.1080/08832320109599052</w:t>
        </w:r>
      </w:hyperlink>
    </w:p>
    <w:p w:rsidR="004655E9" w:rsidRPr="009D4E95" w:rsidRDefault="004655E9" w:rsidP="00C87D9B">
      <w:pPr>
        <w:pStyle w:val="References"/>
      </w:pPr>
      <w:r w:rsidRPr="009D4E95">
        <w:t xml:space="preserve">Park, C. (2003). In other (people’s) words: </w:t>
      </w:r>
      <w:r w:rsidR="001B4A3B">
        <w:t>P</w:t>
      </w:r>
      <w:r w:rsidRPr="009D4E95">
        <w:t xml:space="preserve">lagiarism by university students – literature and lessons. </w:t>
      </w:r>
      <w:r w:rsidRPr="009D4E95">
        <w:rPr>
          <w:i/>
        </w:rPr>
        <w:t>Assessment and Evaluation in Higher Education, 28</w:t>
      </w:r>
      <w:r w:rsidRPr="009D4E95">
        <w:t xml:space="preserve">, 471-488. </w:t>
      </w:r>
      <w:hyperlink r:id="rId54" w:history="1">
        <w:r w:rsidRPr="009D4E95">
          <w:rPr>
            <w:rStyle w:val="Hyperlink"/>
          </w:rPr>
          <w:t>https://doi.org/10.1080/02602930301677</w:t>
        </w:r>
      </w:hyperlink>
    </w:p>
    <w:p w:rsidR="004655E9" w:rsidRPr="009D4E95" w:rsidRDefault="004655E9" w:rsidP="00C87D9B">
      <w:pPr>
        <w:pStyle w:val="References"/>
      </w:pPr>
      <w:r w:rsidRPr="009D4E95">
        <w:t xml:space="preserve">Park, C. (2004). Rebels without a clause: </w:t>
      </w:r>
      <w:r w:rsidR="001B4A3B">
        <w:t>T</w:t>
      </w:r>
      <w:r w:rsidRPr="009D4E95">
        <w:t xml:space="preserve">owards and institutional framework for dealing with plagiarism by students. </w:t>
      </w:r>
      <w:r w:rsidRPr="009D4E95">
        <w:rPr>
          <w:i/>
        </w:rPr>
        <w:t>Journal of Further and Higher Education, 28</w:t>
      </w:r>
      <w:r w:rsidRPr="009D4E95">
        <w:t xml:space="preserve">, 291-306. </w:t>
      </w:r>
      <w:hyperlink r:id="rId55" w:history="1">
        <w:r w:rsidRPr="009D4E95">
          <w:rPr>
            <w:rStyle w:val="Hyperlink"/>
          </w:rPr>
          <w:t>https://doi.org/10.1080/0309877042000241760</w:t>
        </w:r>
      </w:hyperlink>
    </w:p>
    <w:p w:rsidR="004655E9" w:rsidRPr="009D4E95" w:rsidRDefault="004655E9" w:rsidP="00C87D9B">
      <w:pPr>
        <w:pStyle w:val="References"/>
      </w:pPr>
      <w:bookmarkStart w:id="45" w:name="_Hlk529603738"/>
      <w:r w:rsidRPr="009D4E95">
        <w:lastRenderedPageBreak/>
        <w:t xml:space="preserve">Paulsen, M. F. (2002). Online education systems in Scandinavian and Australian universities: A comparative study. </w:t>
      </w:r>
      <w:r w:rsidRPr="009D4E95">
        <w:rPr>
          <w:i/>
        </w:rPr>
        <w:t>The International Review of Research in Open and Distributed Learning</w:t>
      </w:r>
      <w:r w:rsidRPr="009D4E95">
        <w:t xml:space="preserve">, </w:t>
      </w:r>
      <w:r w:rsidRPr="009D4E95">
        <w:rPr>
          <w:i/>
        </w:rPr>
        <w:t xml:space="preserve">3, </w:t>
      </w:r>
      <w:r w:rsidRPr="009D4E95">
        <w:t xml:space="preserve">152-167. </w:t>
      </w:r>
      <w:hyperlink r:id="rId56" w:tgtFrame="_blank" w:history="1">
        <w:r w:rsidR="008778EF" w:rsidRPr="00B274A4">
          <w:rPr>
            <w:color w:val="0000FF"/>
            <w:kern w:val="0"/>
            <w:szCs w:val="20"/>
            <w:u w:val="single"/>
          </w:rPr>
          <w:t>https://doi.org/10.19173/irrodl.v3i2.104</w:t>
        </w:r>
      </w:hyperlink>
    </w:p>
    <w:bookmarkEnd w:id="45"/>
    <w:p w:rsidR="004655E9" w:rsidRPr="009D4E95" w:rsidRDefault="004655E9" w:rsidP="00C87D9B">
      <w:pPr>
        <w:pStyle w:val="References"/>
      </w:pPr>
      <w:r w:rsidRPr="009D4E95">
        <w:t xml:space="preserve">Power, L. G. (2009). University students’ perceptions of plagiarism. </w:t>
      </w:r>
      <w:r w:rsidRPr="009D4E95">
        <w:rPr>
          <w:i/>
        </w:rPr>
        <w:t>Journal of Higher Education, 80</w:t>
      </w:r>
      <w:r w:rsidRPr="009D4E95">
        <w:t xml:space="preserve">, 643-662. </w:t>
      </w:r>
      <w:hyperlink r:id="rId57" w:history="1">
        <w:r w:rsidRPr="009D4E95">
          <w:rPr>
            <w:rStyle w:val="Hyperlink"/>
          </w:rPr>
          <w:t>https://doi.org/10.1353/jhe.0.0073</w:t>
        </w:r>
      </w:hyperlink>
    </w:p>
    <w:p w:rsidR="004655E9" w:rsidRPr="009D4E95" w:rsidRDefault="004655E9" w:rsidP="00C87D9B">
      <w:pPr>
        <w:pStyle w:val="References"/>
        <w:rPr>
          <w:rStyle w:val="Hyperlink"/>
        </w:rPr>
      </w:pPr>
      <w:r w:rsidRPr="009D4E95">
        <w:t xml:space="preserve">Rogerson, A. (2017). Detecting contract cheating in essay and report submissions: process, patterns, clues and conversations. </w:t>
      </w:r>
      <w:r w:rsidRPr="009D4E95">
        <w:rPr>
          <w:i/>
        </w:rPr>
        <w:t>International Journal for Educational Integrity, 13</w:t>
      </w:r>
      <w:r w:rsidRPr="009D4E95">
        <w:t xml:space="preserve">(1), 10. </w:t>
      </w:r>
      <w:hyperlink r:id="rId58" w:history="1">
        <w:r w:rsidRPr="009D4E95">
          <w:rPr>
            <w:rStyle w:val="Hyperlink"/>
          </w:rPr>
          <w:t>https://doi.org/10.1007/s40979-017-0021-6</w:t>
        </w:r>
      </w:hyperlink>
    </w:p>
    <w:p w:rsidR="00604352" w:rsidRPr="009D4E95" w:rsidRDefault="00604352" w:rsidP="00C87D9B">
      <w:pPr>
        <w:pStyle w:val="References"/>
      </w:pPr>
      <w:r w:rsidRPr="009D4E95">
        <w:t>Scott, J., Rowell, G., Badge, J., &amp; Green, M. (2012, July). </w:t>
      </w:r>
      <w:r w:rsidRPr="009D4E95">
        <w:rPr>
          <w:i/>
          <w:iCs/>
        </w:rPr>
        <w:t>The benchmark plagiarism tariff: Operational review and pote</w:t>
      </w:r>
      <w:r w:rsidRPr="009D4E95">
        <w:rPr>
          <w:i/>
          <w:iCs/>
        </w:rPr>
        <w:t>n</w:t>
      </w:r>
      <w:r w:rsidRPr="009D4E95">
        <w:rPr>
          <w:i/>
          <w:iCs/>
        </w:rPr>
        <w:t>tial developments</w:t>
      </w:r>
      <w:r w:rsidRPr="009D4E95">
        <w:t>. Paper presented at the 6th International Plagiarism Conference, Newcastle upon Tyne. R</w:t>
      </w:r>
      <w:r w:rsidRPr="009D4E95">
        <w:t>e</w:t>
      </w:r>
      <w:r w:rsidRPr="009D4E95">
        <w:t>trieved from </w:t>
      </w:r>
      <w:hyperlink r:id="rId59" w:history="1">
        <w:r w:rsidRPr="009D4E95">
          <w:rPr>
            <w:rStyle w:val="Hyperlink"/>
          </w:rPr>
          <w:t>https://pdfs.semanticscholar.org/8035/b35cf1e7b6d4267a253fafbef67014bee1c0.pdf</w:t>
        </w:r>
      </w:hyperlink>
    </w:p>
    <w:p w:rsidR="004655E9" w:rsidRPr="009D4E95" w:rsidRDefault="004655E9" w:rsidP="00C87D9B">
      <w:pPr>
        <w:pStyle w:val="References"/>
      </w:pPr>
      <w:r w:rsidRPr="009D4E95">
        <w:t xml:space="preserve">Sims, R. L. (2002). The effectiveness of a plagiarism prevention policy: A longitudinal study of student views. </w:t>
      </w:r>
      <w:r w:rsidRPr="009D4E95">
        <w:rPr>
          <w:i/>
        </w:rPr>
        <w:t>Teaching Business Ethics, 6</w:t>
      </w:r>
      <w:r w:rsidRPr="009D4E95">
        <w:t xml:space="preserve">, 477–482. </w:t>
      </w:r>
      <w:hyperlink r:id="rId60" w:history="1">
        <w:r w:rsidRPr="009D4E95">
          <w:rPr>
            <w:rStyle w:val="Hyperlink"/>
          </w:rPr>
          <w:t>https://doi.org/10.1023/a:1021190010446</w:t>
        </w:r>
      </w:hyperlink>
    </w:p>
    <w:p w:rsidR="004655E9" w:rsidRPr="009D4E95" w:rsidRDefault="004655E9" w:rsidP="00C87D9B">
      <w:pPr>
        <w:pStyle w:val="References"/>
      </w:pPr>
      <w:bookmarkStart w:id="46" w:name="_Hlk529603782"/>
      <w:proofErr w:type="spellStart"/>
      <w:r w:rsidRPr="009D4E95">
        <w:t>Stappenbelt</w:t>
      </w:r>
      <w:proofErr w:type="spellEnd"/>
      <w:r w:rsidRPr="009D4E95">
        <w:t xml:space="preserve">, B., &amp; Rowles, C. (2009). The effectiveness of plagiarism detection software as a learning tool in academic writing education. </w:t>
      </w:r>
      <w:r w:rsidRPr="009D4E95">
        <w:rPr>
          <w:i/>
        </w:rPr>
        <w:t>4th Asia Pacific Conference on Educational Integrity (4APCEI)</w:t>
      </w:r>
      <w:r w:rsidRPr="009D4E95">
        <w:t>.</w:t>
      </w:r>
    </w:p>
    <w:bookmarkEnd w:id="46"/>
    <w:p w:rsidR="004655E9" w:rsidRPr="009D4E95" w:rsidRDefault="004655E9" w:rsidP="00C87D9B">
      <w:pPr>
        <w:pStyle w:val="References"/>
      </w:pPr>
      <w:proofErr w:type="spellStart"/>
      <w:r w:rsidRPr="009D4E95">
        <w:t>Stappenbelt</w:t>
      </w:r>
      <w:proofErr w:type="spellEnd"/>
      <w:r w:rsidRPr="009D4E95">
        <w:t xml:space="preserve">, B., Rowles, C., &amp; May, E. (2009). Cultural influence on attitudes to plagiarism. In teaching and learning for global graduates. </w:t>
      </w:r>
      <w:r w:rsidRPr="009D4E95">
        <w:rPr>
          <w:i/>
        </w:rPr>
        <w:t>Proceedings of the 18th Annual Teaching Learning Forum</w:t>
      </w:r>
      <w:r w:rsidRPr="009D4E95">
        <w:t xml:space="preserve">, 29-30 January 2009. Perth: Curtin University of Technology. Retrieved from </w:t>
      </w:r>
      <w:hyperlink r:id="rId61" w:history="1">
        <w:r w:rsidRPr="009D4E95">
          <w:rPr>
            <w:rStyle w:val="Hyperlink"/>
          </w:rPr>
          <w:t>http://otl.curtin.edu.au/tlf/tlf2009/refereed/stappenbelt.html</w:t>
        </w:r>
      </w:hyperlink>
    </w:p>
    <w:p w:rsidR="00804786" w:rsidRPr="009D4E95" w:rsidRDefault="00804786" w:rsidP="00C87D9B">
      <w:pPr>
        <w:pStyle w:val="References"/>
      </w:pPr>
      <w:proofErr w:type="spellStart"/>
      <w:r w:rsidRPr="009D4E95">
        <w:t>Stoesz</w:t>
      </w:r>
      <w:proofErr w:type="spellEnd"/>
      <w:r w:rsidR="008851C9" w:rsidRPr="009D4E95">
        <w:t>,</w:t>
      </w:r>
      <w:r w:rsidRPr="009D4E95">
        <w:t xml:space="preserve"> B. M., &amp; </w:t>
      </w:r>
      <w:proofErr w:type="spellStart"/>
      <w:r w:rsidRPr="009D4E95">
        <w:t>Yudintseva</w:t>
      </w:r>
      <w:proofErr w:type="spellEnd"/>
      <w:r w:rsidRPr="009D4E95">
        <w:t xml:space="preserve">, A. (2018). Effectiveness of tutorials for promoting educational integrity: </w:t>
      </w:r>
      <w:r w:rsidR="001B4A3B">
        <w:t>A</w:t>
      </w:r>
      <w:r w:rsidRPr="009D4E95">
        <w:t xml:space="preserve"> sy</w:t>
      </w:r>
      <w:r w:rsidRPr="009D4E95">
        <w:t>n</w:t>
      </w:r>
      <w:r w:rsidRPr="009D4E95">
        <w:t xml:space="preserve">thesis paper. </w:t>
      </w:r>
      <w:r w:rsidRPr="009D4E95">
        <w:rPr>
          <w:i/>
        </w:rPr>
        <w:t>International Journal for Educational Integrity, 14</w:t>
      </w:r>
      <w:r w:rsidRPr="009D4E95">
        <w:t xml:space="preserve">(6). </w:t>
      </w:r>
      <w:hyperlink r:id="rId62" w:history="1">
        <w:r w:rsidRPr="009D4E95">
          <w:rPr>
            <w:rStyle w:val="Hyperlink"/>
          </w:rPr>
          <w:t>https://doi.org/10.1007/s40979-018-0030-0</w:t>
        </w:r>
      </w:hyperlink>
    </w:p>
    <w:p w:rsidR="004655E9" w:rsidRPr="009D4E95" w:rsidRDefault="004655E9" w:rsidP="00C87D9B">
      <w:pPr>
        <w:pStyle w:val="References"/>
      </w:pPr>
      <w:r w:rsidRPr="009D4E95">
        <w:t xml:space="preserve">Sutherland-Smith, W. (2015). Authorship, ownership and plagiarism in the digital age. In </w:t>
      </w:r>
      <w:r w:rsidR="001B4A3B">
        <w:t xml:space="preserve">T. </w:t>
      </w:r>
      <w:proofErr w:type="spellStart"/>
      <w:r w:rsidRPr="009D4E95">
        <w:t>Bretag</w:t>
      </w:r>
      <w:proofErr w:type="spellEnd"/>
      <w:r w:rsidRPr="009D4E95">
        <w:t xml:space="preserve"> (Ed.), </w:t>
      </w:r>
      <w:r w:rsidRPr="009D4E95">
        <w:rPr>
          <w:i/>
        </w:rPr>
        <w:t>Han</w:t>
      </w:r>
      <w:r w:rsidRPr="009D4E95">
        <w:rPr>
          <w:i/>
        </w:rPr>
        <w:t>d</w:t>
      </w:r>
      <w:r w:rsidRPr="009D4E95">
        <w:rPr>
          <w:i/>
        </w:rPr>
        <w:t xml:space="preserve">book of </w:t>
      </w:r>
      <w:r w:rsidR="001A4C67" w:rsidRPr="009D4E95">
        <w:rPr>
          <w:i/>
        </w:rPr>
        <w:t xml:space="preserve">academic integrity </w:t>
      </w:r>
      <w:r w:rsidRPr="009D4E95">
        <w:t xml:space="preserve">(pp. 1-12). Springer: Singapore. </w:t>
      </w:r>
      <w:hyperlink r:id="rId63" w:history="1">
        <w:r w:rsidRPr="009D4E95">
          <w:rPr>
            <w:rStyle w:val="Hyperlink"/>
          </w:rPr>
          <w:t>https://doi.org/10.1007/978-981-287-098-8_14</w:t>
        </w:r>
      </w:hyperlink>
    </w:p>
    <w:p w:rsidR="00CA6A37" w:rsidRPr="009D4E95" w:rsidRDefault="00CA6A37" w:rsidP="00C87D9B">
      <w:pPr>
        <w:pStyle w:val="References"/>
      </w:pPr>
      <w:r w:rsidRPr="009D4E95">
        <w:t xml:space="preserve">Tennant, P., Rowell, G. &amp; Duggan, F. (2007). </w:t>
      </w:r>
      <w:r w:rsidRPr="009D4E95">
        <w:rPr>
          <w:i/>
        </w:rPr>
        <w:t>Academic misconduct benchmarking research project: Part 1: The range and spread of penalties available for student plagiarism among UK Higher Education Institutions</w:t>
      </w:r>
      <w:r w:rsidR="0043188A" w:rsidRPr="009D4E95">
        <w:t>.</w:t>
      </w:r>
      <w:r w:rsidRPr="009D4E95">
        <w:t xml:space="preserve"> </w:t>
      </w:r>
      <w:r w:rsidR="0043188A" w:rsidRPr="009D4E95">
        <w:t xml:space="preserve">York: </w:t>
      </w:r>
      <w:r w:rsidRPr="009D4E95">
        <w:t xml:space="preserve">Higher Education Academy. Retrieved from: </w:t>
      </w:r>
      <w:hyperlink r:id="rId64" w:history="1">
        <w:r w:rsidRPr="009D4E95">
          <w:rPr>
            <w:rStyle w:val="Hyperlink"/>
          </w:rPr>
          <w:t>https://www.plagiarism.org/assets/Tennant_amber1.pdf</w:t>
        </w:r>
      </w:hyperlink>
    </w:p>
    <w:p w:rsidR="004655E9" w:rsidRPr="009D4E95" w:rsidRDefault="004655E9" w:rsidP="00C87D9B">
      <w:pPr>
        <w:pStyle w:val="References"/>
        <w:rPr>
          <w:rStyle w:val="Hyperlink"/>
        </w:rPr>
      </w:pPr>
      <w:r w:rsidRPr="009D4E95">
        <w:t xml:space="preserve">Tennant, P., &amp; Duggan, F. (2008). </w:t>
      </w:r>
      <w:r w:rsidRPr="009D4E95">
        <w:rPr>
          <w:i/>
        </w:rPr>
        <w:t>Academic misconduct benchmarking research project: Part 2. The recorded incidence of student plagiarism and the penalties applied.</w:t>
      </w:r>
      <w:r w:rsidRPr="009D4E95">
        <w:t xml:space="preserve"> UK: Higher Education Academy. Retrieved from </w:t>
      </w:r>
      <w:hyperlink r:id="rId65" w:history="1">
        <w:r w:rsidRPr="009D4E95">
          <w:rPr>
            <w:rStyle w:val="Hyperlink"/>
          </w:rPr>
          <w:t>https://www.plagiarism.org/assets/Tennant_amber2.pdf</w:t>
        </w:r>
      </w:hyperlink>
    </w:p>
    <w:p w:rsidR="00A9623C" w:rsidRPr="009D4E95" w:rsidRDefault="00A9623C" w:rsidP="00C87D9B">
      <w:pPr>
        <w:pStyle w:val="References"/>
        <w:rPr>
          <w:lang w:val="en-AU"/>
        </w:rPr>
      </w:pPr>
      <w:r w:rsidRPr="009D4E95">
        <w:rPr>
          <w:lang w:val="en-AU"/>
        </w:rPr>
        <w:t xml:space="preserve">Tennant, P. &amp; Rowell, G. (2010). </w:t>
      </w:r>
      <w:r w:rsidRPr="001A4C67">
        <w:rPr>
          <w:i/>
          <w:lang w:val="en-AU"/>
        </w:rPr>
        <w:t>Benchmark plagiarism tariff.</w:t>
      </w:r>
      <w:r w:rsidRPr="009D4E95">
        <w:rPr>
          <w:lang w:val="en-AU"/>
        </w:rPr>
        <w:t xml:space="preserve"> Retrieved from </w:t>
      </w:r>
      <w:hyperlink r:id="rId66" w:history="1">
        <w:r w:rsidRPr="009D4E95">
          <w:rPr>
            <w:rStyle w:val="Hyperlink"/>
            <w:lang w:val="en-AU"/>
          </w:rPr>
          <w:t>https://www.plagiarism.org/assets/Tennant_benchmarkreport-(1).pdf</w:t>
        </w:r>
      </w:hyperlink>
    </w:p>
    <w:p w:rsidR="004655E9" w:rsidRPr="009D4E95" w:rsidRDefault="004655E9" w:rsidP="00C87D9B">
      <w:pPr>
        <w:pStyle w:val="References"/>
        <w:rPr>
          <w:rStyle w:val="Hyperlink"/>
        </w:rPr>
      </w:pPr>
      <w:proofErr w:type="spellStart"/>
      <w:r w:rsidRPr="009D4E95">
        <w:t>Vehviläinen</w:t>
      </w:r>
      <w:proofErr w:type="spellEnd"/>
      <w:r w:rsidRPr="009D4E95">
        <w:t xml:space="preserve">, S., </w:t>
      </w:r>
      <w:proofErr w:type="spellStart"/>
      <w:r w:rsidRPr="009D4E95">
        <w:t>Löfström</w:t>
      </w:r>
      <w:proofErr w:type="spellEnd"/>
      <w:r w:rsidRPr="009D4E95">
        <w:t xml:space="preserve">, F., &amp; </w:t>
      </w:r>
      <w:proofErr w:type="spellStart"/>
      <w:r w:rsidRPr="009D4E95">
        <w:t>Nevgi</w:t>
      </w:r>
      <w:proofErr w:type="spellEnd"/>
      <w:r w:rsidRPr="009D4E95">
        <w:t>, A. (2018). Dealing with plagiarism in the academic community: Em</w:t>
      </w:r>
      <w:r w:rsidRPr="009D4E95">
        <w:t>o</w:t>
      </w:r>
      <w:r w:rsidRPr="009D4E95">
        <w:t xml:space="preserve">tional engagement and moral distress. </w:t>
      </w:r>
      <w:r w:rsidRPr="009D4E95">
        <w:rPr>
          <w:i/>
        </w:rPr>
        <w:t>Higher Education, 75</w:t>
      </w:r>
      <w:r w:rsidRPr="009D4E95">
        <w:t xml:space="preserve">, 1-18. </w:t>
      </w:r>
      <w:hyperlink r:id="rId67" w:history="1">
        <w:r w:rsidRPr="009D4E95">
          <w:rPr>
            <w:rStyle w:val="Hyperlink"/>
          </w:rPr>
          <w:t>https://doi.org/10.1007/s10734-017-0112-6</w:t>
        </w:r>
      </w:hyperlink>
    </w:p>
    <w:p w:rsidR="004655E9" w:rsidRPr="009D4E95" w:rsidRDefault="004655E9" w:rsidP="00C87D9B">
      <w:pPr>
        <w:pStyle w:val="References"/>
        <w:rPr>
          <w:lang w:val="en-AU"/>
        </w:rPr>
      </w:pPr>
      <w:proofErr w:type="spellStart"/>
      <w:r w:rsidRPr="009D4E95">
        <w:rPr>
          <w:lang w:val="en-AU"/>
        </w:rPr>
        <w:t>Visentin</w:t>
      </w:r>
      <w:proofErr w:type="spellEnd"/>
      <w:r w:rsidRPr="009D4E95">
        <w:rPr>
          <w:lang w:val="en-AU"/>
        </w:rPr>
        <w:t xml:space="preserve">, L. (2015, May 28). </w:t>
      </w:r>
      <w:r w:rsidRPr="009D4E95">
        <w:rPr>
          <w:i/>
          <w:lang w:val="en-AU"/>
        </w:rPr>
        <w:t xml:space="preserve">Macquarie University revokes degrees for students caught buying essays in </w:t>
      </w:r>
      <w:proofErr w:type="spellStart"/>
      <w:r w:rsidRPr="009D4E95">
        <w:rPr>
          <w:i/>
          <w:lang w:val="en-AU"/>
        </w:rPr>
        <w:t>MyMaster</w:t>
      </w:r>
      <w:proofErr w:type="spellEnd"/>
      <w:r w:rsidRPr="009D4E95">
        <w:rPr>
          <w:i/>
          <w:lang w:val="en-AU"/>
        </w:rPr>
        <w:t xml:space="preserve"> cheating racket.</w:t>
      </w:r>
      <w:r w:rsidRPr="009D4E95">
        <w:rPr>
          <w:lang w:val="en-AU"/>
        </w:rPr>
        <w:t xml:space="preserve"> Retrieved from </w:t>
      </w:r>
      <w:hyperlink r:id="rId68" w:history="1">
        <w:r w:rsidR="001A4C67" w:rsidRPr="007129C5">
          <w:rPr>
            <w:rStyle w:val="Hyperlink"/>
            <w:lang w:val="en-AU"/>
          </w:rPr>
          <w:t>http://www.smh.com.au/national/education/macquarie-university-revokes-degrees-for-students-caught-buying-essays-in-mymaster-cheating-racket-20150527-ghba3z.html</w:t>
        </w:r>
      </w:hyperlink>
      <w:r w:rsidR="001A4C67">
        <w:rPr>
          <w:lang w:val="en-AU"/>
        </w:rPr>
        <w:t xml:space="preserve"> </w:t>
      </w:r>
    </w:p>
    <w:p w:rsidR="004655E9" w:rsidRPr="009D4E95" w:rsidRDefault="004655E9" w:rsidP="00C87D9B">
      <w:pPr>
        <w:pStyle w:val="References"/>
      </w:pPr>
      <w:proofErr w:type="spellStart"/>
      <w:r w:rsidRPr="009D4E95">
        <w:t>Wheldall</w:t>
      </w:r>
      <w:proofErr w:type="spellEnd"/>
      <w:r w:rsidRPr="009D4E95">
        <w:t xml:space="preserve">, K., &amp; </w:t>
      </w:r>
      <w:proofErr w:type="spellStart"/>
      <w:r w:rsidRPr="009D4E95">
        <w:t>Merret</w:t>
      </w:r>
      <w:proofErr w:type="spellEnd"/>
      <w:r w:rsidRPr="009D4E95">
        <w:t xml:space="preserve">, F. (2017). </w:t>
      </w:r>
      <w:r w:rsidRPr="009D4E95">
        <w:rPr>
          <w:i/>
        </w:rPr>
        <w:t xml:space="preserve">Positive teaching: The </w:t>
      </w:r>
      <w:proofErr w:type="spellStart"/>
      <w:r w:rsidRPr="009D4E95">
        <w:rPr>
          <w:i/>
        </w:rPr>
        <w:t>behavioural</w:t>
      </w:r>
      <w:proofErr w:type="spellEnd"/>
      <w:r w:rsidRPr="009D4E95">
        <w:rPr>
          <w:i/>
        </w:rPr>
        <w:t xml:space="preserve"> approach. </w:t>
      </w:r>
      <w:r w:rsidRPr="009D4E95">
        <w:t xml:space="preserve">London, UK: Routledge. </w:t>
      </w:r>
    </w:p>
    <w:p w:rsidR="004655E9" w:rsidRPr="009D4E95" w:rsidRDefault="004655E9" w:rsidP="00C87D9B">
      <w:pPr>
        <w:pStyle w:val="References"/>
      </w:pPr>
      <w:bookmarkStart w:id="47" w:name="_Hlk529603883"/>
      <w:r w:rsidRPr="009D4E95">
        <w:t xml:space="preserve">Wilkinson, J. (2009). Staff and student perceptions of plagiarism and cheating. </w:t>
      </w:r>
      <w:r w:rsidRPr="009D4E95">
        <w:rPr>
          <w:i/>
        </w:rPr>
        <w:t>International</w:t>
      </w:r>
      <w:r w:rsidRPr="009D4E95">
        <w:t xml:space="preserve"> </w:t>
      </w:r>
      <w:r w:rsidRPr="009D4E95">
        <w:rPr>
          <w:i/>
        </w:rPr>
        <w:t>Journal of Teaching and Learning in Higher Education, 20</w:t>
      </w:r>
      <w:r w:rsidRPr="009D4E95">
        <w:t>(2), 98-105.</w:t>
      </w:r>
    </w:p>
    <w:bookmarkEnd w:id="47"/>
    <w:p w:rsidR="004655E9" w:rsidRPr="009D4E95" w:rsidRDefault="004655E9" w:rsidP="00C87D9B">
      <w:pPr>
        <w:pStyle w:val="References"/>
      </w:pPr>
      <w:r w:rsidRPr="009D4E95">
        <w:t>Wilks, D. C., Cruz, J. N., &amp; Sousa, P. (2016). Personality traits and plagiarism: An empirical study with Port</w:t>
      </w:r>
      <w:r w:rsidRPr="009D4E95">
        <w:t>u</w:t>
      </w:r>
      <w:r w:rsidRPr="009D4E95">
        <w:t xml:space="preserve">guese undergraduate students. </w:t>
      </w:r>
      <w:r w:rsidRPr="009D4E95">
        <w:rPr>
          <w:i/>
        </w:rPr>
        <w:t>Journal of Academic Ethics, 14</w:t>
      </w:r>
      <w:r w:rsidRPr="009D4E95">
        <w:t xml:space="preserve">(3), 231-241. </w:t>
      </w:r>
      <w:hyperlink r:id="rId69" w:tgtFrame="_blank" w:history="1">
        <w:r w:rsidR="009C4444" w:rsidRPr="006E286F">
          <w:rPr>
            <w:color w:val="0000FF"/>
            <w:szCs w:val="20"/>
            <w:u w:val="single"/>
            <w:lang w:eastAsia="en-AU"/>
          </w:rPr>
          <w:t>https://doi.org/10.1007/s10805-016-9261-y</w:t>
        </w:r>
      </w:hyperlink>
    </w:p>
    <w:sdt>
      <w:sdtPr>
        <w:id w:val="62297111"/>
        <w:docPartObj>
          <w:docPartGallery w:val="Bibliographies"/>
          <w:docPartUnique/>
        </w:docPartObj>
      </w:sdtPr>
      <w:sdtEndPr/>
      <w:sdtContent>
        <w:p w:rsidR="004655E9" w:rsidRPr="009D4E95" w:rsidRDefault="004655E9" w:rsidP="00C87D9B">
          <w:pPr>
            <w:pStyle w:val="References"/>
          </w:pPr>
          <w:r w:rsidRPr="009D4E95">
            <w:t>Youmans, R. J. (2011). Does the adoption of plagiarism-detection software in higher education reduce plagi</w:t>
          </w:r>
          <w:r w:rsidRPr="009D4E95">
            <w:t>a</w:t>
          </w:r>
          <w:r w:rsidRPr="009D4E95">
            <w:t xml:space="preserve">rism? </w:t>
          </w:r>
          <w:r w:rsidRPr="009D4E95">
            <w:rPr>
              <w:i/>
            </w:rPr>
            <w:t>Studies in Higher Education</w:t>
          </w:r>
          <w:r w:rsidRPr="009D4E95">
            <w:t xml:space="preserve">, </w:t>
          </w:r>
          <w:r w:rsidRPr="009D4E95">
            <w:rPr>
              <w:i/>
            </w:rPr>
            <w:t>36</w:t>
          </w:r>
          <w:r w:rsidRPr="009D4E95">
            <w:t xml:space="preserve">(7), 749–761. </w:t>
          </w:r>
          <w:hyperlink r:id="rId70" w:history="1">
            <w:r w:rsidRPr="009D4E95">
              <w:rPr>
                <w:rStyle w:val="Hyperlink"/>
              </w:rPr>
              <w:t>https://doi.org/10.1080/03075079.2010.523457</w:t>
            </w:r>
          </w:hyperlink>
        </w:p>
      </w:sdtContent>
    </w:sdt>
    <w:p w:rsidR="006B1AF5" w:rsidRDefault="006B1AF5">
      <w:pPr>
        <w:spacing w:after="0"/>
        <w:rPr>
          <w:rFonts w:cs="Arial"/>
          <w:b/>
          <w:bCs/>
          <w:smallCaps/>
          <w:kern w:val="32"/>
          <w:sz w:val="32"/>
          <w:szCs w:val="36"/>
        </w:rPr>
      </w:pPr>
      <w:r>
        <w:br w:type="page"/>
      </w:r>
    </w:p>
    <w:p w:rsidR="00192551" w:rsidRPr="009D4E95" w:rsidRDefault="00192551" w:rsidP="00192551">
      <w:pPr>
        <w:pStyle w:val="Heading1"/>
      </w:pPr>
      <w:r w:rsidRPr="009D4E95">
        <w:lastRenderedPageBreak/>
        <w:t>Biography</w:t>
      </w:r>
    </w:p>
    <w:p w:rsidR="00192551" w:rsidRPr="0007168A" w:rsidRDefault="001A3887" w:rsidP="0007168A">
      <w:pPr>
        <w:rPr>
          <w:szCs w:val="22"/>
        </w:rPr>
      </w:pPr>
      <w:r w:rsidRPr="009D4E95">
        <w:rPr>
          <w:b/>
          <w:noProof/>
        </w:rPr>
        <w:drawing>
          <wp:anchor distT="0" distB="0" distL="114300" distR="114300" simplePos="0" relativeHeight="251658240" behindDoc="0" locked="0" layoutInCell="1" allowOverlap="0">
            <wp:simplePos x="0" y="0"/>
            <wp:positionH relativeFrom="column">
              <wp:posOffset>0</wp:posOffset>
            </wp:positionH>
            <wp:positionV relativeFrom="paragraph">
              <wp:posOffset>67046</wp:posOffset>
            </wp:positionV>
            <wp:extent cx="1370965" cy="1224915"/>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j0284979"/>
                    <pic:cNvPicPr>
                      <a:picLocks noChangeAspect="1" noChangeArrowheads="1"/>
                    </pic:cNvPicPr>
                  </pic:nvPicPr>
                  <pic:blipFill>
                    <a:blip r:embed="rId71" cstate="print">
                      <a:extLst>
                        <a:ext uri="{28A0092B-C50C-407E-A947-70E740481C1C}">
                          <a14:useLocalDpi xmlns:a14="http://schemas.microsoft.com/office/drawing/2010/main" val="0"/>
                        </a:ext>
                      </a:extLst>
                    </a:blip>
                    <a:stretch>
                      <a:fillRect/>
                    </a:stretch>
                  </pic:blipFill>
                  <pic:spPr bwMode="auto">
                    <a:xfrm>
                      <a:off x="0" y="0"/>
                      <a:ext cx="1370965" cy="1224915"/>
                    </a:xfrm>
                    <a:prstGeom prst="rect">
                      <a:avLst/>
                    </a:prstGeom>
                    <a:noFill/>
                  </pic:spPr>
                </pic:pic>
              </a:graphicData>
            </a:graphic>
            <wp14:sizeRelH relativeFrom="margin">
              <wp14:pctWidth>0</wp14:pctWidth>
            </wp14:sizeRelH>
            <wp14:sizeRelV relativeFrom="margin">
              <wp14:pctHeight>0</wp14:pctHeight>
            </wp14:sizeRelV>
          </wp:anchor>
        </w:drawing>
      </w:r>
      <w:proofErr w:type="spellStart"/>
      <w:r w:rsidR="0007168A" w:rsidRPr="009D4E95">
        <w:rPr>
          <w:b/>
        </w:rPr>
        <w:t>Angelos</w:t>
      </w:r>
      <w:proofErr w:type="spellEnd"/>
      <w:r w:rsidR="0007168A" w:rsidRPr="009D4E95">
        <w:rPr>
          <w:b/>
        </w:rPr>
        <w:t xml:space="preserve"> </w:t>
      </w:r>
      <w:proofErr w:type="spellStart"/>
      <w:r w:rsidR="0007168A" w:rsidRPr="009D4E95">
        <w:rPr>
          <w:b/>
        </w:rPr>
        <w:t>Rodafinos</w:t>
      </w:r>
      <w:proofErr w:type="spellEnd"/>
      <w:r w:rsidR="0007168A" w:rsidRPr="009D4E95">
        <w:t xml:space="preserve"> is a higher education consultant with extensive exp</w:t>
      </w:r>
      <w:r w:rsidR="0007168A" w:rsidRPr="009D4E95">
        <w:t>e</w:t>
      </w:r>
      <w:r w:rsidR="0007168A" w:rsidRPr="009D4E95">
        <w:t>rience in educational tec</w:t>
      </w:r>
      <w:r w:rsidR="0007168A" w:rsidRPr="009D4E95">
        <w:t>h</w:t>
      </w:r>
      <w:r w:rsidR="0007168A" w:rsidRPr="009D4E95">
        <w:t>nologies, online learning, process and systems improvement, technology innovations, and pro</w:t>
      </w:r>
      <w:r w:rsidR="00D1483B">
        <w:t>gram development. He holds a Ph</w:t>
      </w:r>
      <w:r w:rsidR="0007168A" w:rsidRPr="009D4E95">
        <w:t>D in Psychology from the University of Wo</w:t>
      </w:r>
      <w:r w:rsidR="00D1483B">
        <w:t>llongong, Austra</w:t>
      </w:r>
      <w:r w:rsidR="00D1483B">
        <w:t>l</w:t>
      </w:r>
      <w:r w:rsidR="00D1483B">
        <w:t>ia, an MSc</w:t>
      </w:r>
      <w:r w:rsidR="0007168A" w:rsidRPr="009D4E95">
        <w:t xml:space="preserve"> in Sports psychology f</w:t>
      </w:r>
      <w:r w:rsidR="00D1483B">
        <w:t>rom Ithaca College, NY, and a B</w:t>
      </w:r>
      <w:r w:rsidR="0007168A" w:rsidRPr="009D4E95">
        <w:t xml:space="preserve">Sc in PE and Sports Sciences from Aristotle University, Greece. </w:t>
      </w:r>
      <w:proofErr w:type="spellStart"/>
      <w:r w:rsidR="0007168A" w:rsidRPr="009D4E95">
        <w:t>Dr</w:t>
      </w:r>
      <w:proofErr w:type="spellEnd"/>
      <w:r w:rsidR="0007168A" w:rsidRPr="009D4E95">
        <w:t xml:space="preserve"> </w:t>
      </w:r>
      <w:proofErr w:type="spellStart"/>
      <w:r w:rsidR="0007168A" w:rsidRPr="009D4E95">
        <w:t>Rodafinos</w:t>
      </w:r>
      <w:proofErr w:type="spellEnd"/>
      <w:r w:rsidR="0007168A" w:rsidRPr="009D4E95">
        <w:t xml:space="preserve"> has lectured in introduction, applied, sport, social and work ps</w:t>
      </w:r>
      <w:r w:rsidR="0007168A" w:rsidRPr="009D4E95">
        <w:t>y</w:t>
      </w:r>
      <w:r w:rsidR="0007168A" w:rsidRPr="009D4E95">
        <w:t>chology at several universities and served as Head of the Department of Psychology at the Intern</w:t>
      </w:r>
      <w:r w:rsidR="0007168A" w:rsidRPr="009D4E95">
        <w:t>a</w:t>
      </w:r>
      <w:r w:rsidR="0007168A" w:rsidRPr="009D4E95">
        <w:t>tional Faculty of the University of Sheffield UK for nearly a decade, as Program Director for Social Sciences at Swinburne Online Learning, and as Research Po</w:t>
      </w:r>
      <w:r w:rsidR="0007168A" w:rsidRPr="009D4E95">
        <w:t>r</w:t>
      </w:r>
      <w:r w:rsidR="0007168A" w:rsidRPr="009D4E95">
        <w:t>tal Manager at Monash University, Me</w:t>
      </w:r>
      <w:r w:rsidR="0007168A" w:rsidRPr="009D4E95">
        <w:t>l</w:t>
      </w:r>
      <w:r w:rsidR="0007168A" w:rsidRPr="009D4E95">
        <w:t xml:space="preserve">bourne. He is the author of several articles and </w:t>
      </w:r>
      <w:r w:rsidR="0007168A" w:rsidRPr="009D4E95">
        <w:rPr>
          <w:szCs w:val="22"/>
        </w:rPr>
        <w:t>two books, one on Stress management and problem solving and a second on the Psychology of change.</w:t>
      </w:r>
    </w:p>
    <w:sectPr w:rsidR="00192551" w:rsidRPr="0007168A" w:rsidSect="0040198A">
      <w:headerReference w:type="even" r:id="rId72"/>
      <w:headerReference w:type="default" r:id="rId73"/>
      <w:footerReference w:type="even" r:id="rId74"/>
      <w:footerReference w:type="default" r:id="rId75"/>
      <w:headerReference w:type="first" r:id="rId76"/>
      <w:footerReference w:type="first" r:id="rId77"/>
      <w:pgSz w:w="12240" w:h="15840" w:code="1"/>
      <w:pgMar w:top="1440" w:right="1440" w:bottom="1440" w:left="2160" w:header="720" w:footer="720" w:gutter="0"/>
      <w:pgNumType w:start="159"/>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1271E" w:rsidRDefault="0021271E" w:rsidP="00145B34">
      <w:r>
        <w:separator/>
      </w:r>
    </w:p>
  </w:endnote>
  <w:endnote w:type="continuationSeparator" w:id="0">
    <w:p w:rsidR="0021271E" w:rsidRDefault="0021271E" w:rsidP="00145B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SimHei">
    <w:altName w:val="黑体"/>
    <w:panose1 w:val="02010600030101010101"/>
    <w:charset w:val="86"/>
    <w:family w:val="modern"/>
    <w:notTrueType/>
    <w:pitch w:val="fixed"/>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4466" w:rsidRDefault="001F7DAC" w:rsidP="00CB5C47">
    <w:pPr>
      <w:spacing w:after="0"/>
    </w:pPr>
    <w:r>
      <w:rPr>
        <w:rStyle w:val="PageNumber"/>
      </w:rPr>
      <w:fldChar w:fldCharType="begin"/>
    </w:r>
    <w:r w:rsidR="00DC4466">
      <w:rPr>
        <w:rStyle w:val="PageNumber"/>
      </w:rPr>
      <w:instrText xml:space="preserve"> PAGE </w:instrText>
    </w:r>
    <w:r>
      <w:rPr>
        <w:rStyle w:val="PageNumber"/>
      </w:rPr>
      <w:fldChar w:fldCharType="separate"/>
    </w:r>
    <w:r w:rsidR="00EF0B1D">
      <w:rPr>
        <w:rStyle w:val="PageNumber"/>
        <w:noProof/>
      </w:rPr>
      <w:t>160</w:t>
    </w:r>
    <w:r>
      <w:rPr>
        <w:rStyle w:val="PageNumber"/>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4466" w:rsidRDefault="001F7DAC" w:rsidP="00CB5C47">
    <w:pPr>
      <w:spacing w:after="0"/>
      <w:jc w:val="right"/>
    </w:pPr>
    <w:r w:rsidRPr="0099015B">
      <w:rPr>
        <w:rStyle w:val="PageNumber"/>
      </w:rPr>
      <w:fldChar w:fldCharType="begin"/>
    </w:r>
    <w:r w:rsidR="00DC4466" w:rsidRPr="0099015B">
      <w:rPr>
        <w:rStyle w:val="PageNumber"/>
      </w:rPr>
      <w:instrText xml:space="preserve"> PAGE </w:instrText>
    </w:r>
    <w:r w:rsidRPr="0099015B">
      <w:rPr>
        <w:rStyle w:val="PageNumber"/>
      </w:rPr>
      <w:fldChar w:fldCharType="separate"/>
    </w:r>
    <w:r w:rsidR="0040198A">
      <w:rPr>
        <w:rStyle w:val="PageNumber"/>
        <w:noProof/>
      </w:rPr>
      <w:t>175</w:t>
    </w:r>
    <w:r w:rsidRPr="0099015B">
      <w:rPr>
        <w:rStyle w:val="PageNumber"/>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4405E" w:rsidRPr="0094405E" w:rsidRDefault="0094405E" w:rsidP="0094405E">
    <w:pPr>
      <w:pStyle w:val="PaperInfo"/>
      <w:rPr>
        <w:sz w:val="20"/>
        <w:szCs w:val="20"/>
      </w:rPr>
    </w:pPr>
    <w:bookmarkStart w:id="48" w:name="OLE_LINK7"/>
    <w:bookmarkStart w:id="49" w:name="OLE_LINK8"/>
    <w:bookmarkStart w:id="50" w:name="OLE_LINK48"/>
    <w:bookmarkStart w:id="51" w:name="OLE_LINK49"/>
    <w:bookmarkStart w:id="52" w:name="_Hlk461732113"/>
    <w:bookmarkStart w:id="53" w:name="OLE_LINK50"/>
    <w:bookmarkStart w:id="54" w:name="OLE_LINK51"/>
    <w:bookmarkStart w:id="55" w:name="_Hlk461732119"/>
    <w:bookmarkStart w:id="56" w:name="OLE_LINK52"/>
    <w:bookmarkStart w:id="57" w:name="OLE_LINK53"/>
    <w:bookmarkStart w:id="58" w:name="_Hlk461732120"/>
    <w:bookmarkStart w:id="59" w:name="OLE_LINK1"/>
    <w:bookmarkStart w:id="60" w:name="OLE_LINK2"/>
    <w:bookmarkStart w:id="61" w:name="_Hlk460832760"/>
    <w:bookmarkStart w:id="62" w:name="OLE_LINK3"/>
    <w:bookmarkStart w:id="63" w:name="OLE_LINK4"/>
    <w:bookmarkStart w:id="64" w:name="_Hlk460832771"/>
    <w:bookmarkStart w:id="65" w:name="OLE_LINK5"/>
    <w:bookmarkStart w:id="66" w:name="OLE_LINK6"/>
    <w:bookmarkStart w:id="67" w:name="_Hlk460832773"/>
    <w:r w:rsidRPr="0094405E">
      <w:rPr>
        <w:sz w:val="20"/>
        <w:szCs w:val="20"/>
      </w:rPr>
      <w:t xml:space="preserve">Accepted by Editor Holly Sawyer │Received: August 26, 2018│ Revised: November 4, November 7, 2018 │ Accepted: November 9, 2018. </w:t>
    </w:r>
    <w:r w:rsidRPr="0094405E">
      <w:rPr>
        <w:sz w:val="20"/>
        <w:szCs w:val="20"/>
      </w:rPr>
      <w:br/>
      <w:t xml:space="preserve">Cite as: </w:t>
    </w:r>
    <w:proofErr w:type="spellStart"/>
    <w:r w:rsidRPr="0094405E">
      <w:rPr>
        <w:sz w:val="20"/>
        <w:szCs w:val="20"/>
      </w:rPr>
      <w:t>Rodafinos</w:t>
    </w:r>
    <w:proofErr w:type="spellEnd"/>
    <w:r w:rsidRPr="0094405E">
      <w:rPr>
        <w:sz w:val="20"/>
        <w:szCs w:val="20"/>
      </w:rPr>
      <w:t>, A. (2018). Plagiarism management: Challenges, procedure, and workflow automation.</w:t>
    </w:r>
    <w:r w:rsidRPr="0094405E">
      <w:rPr>
        <w:i/>
        <w:sz w:val="20"/>
        <w:szCs w:val="20"/>
      </w:rPr>
      <w:t xml:space="preserve"> </w:t>
    </w:r>
    <w:r w:rsidRPr="0094405E">
      <w:rPr>
        <w:bCs/>
        <w:i/>
        <w:sz w:val="20"/>
        <w:szCs w:val="20"/>
      </w:rPr>
      <w:t>Inte</w:t>
    </w:r>
    <w:r w:rsidRPr="0094405E">
      <w:rPr>
        <w:bCs/>
        <w:i/>
        <w:sz w:val="20"/>
        <w:szCs w:val="20"/>
      </w:rPr>
      <w:t>r</w:t>
    </w:r>
    <w:r w:rsidRPr="0094405E">
      <w:rPr>
        <w:bCs/>
        <w:i/>
        <w:sz w:val="20"/>
        <w:szCs w:val="20"/>
      </w:rPr>
      <w:t xml:space="preserve">disciplinary Journal of e-Skills and Lifelong </w:t>
    </w:r>
    <w:r w:rsidRPr="0040198A">
      <w:rPr>
        <w:bCs/>
        <w:i/>
        <w:sz w:val="20"/>
        <w:szCs w:val="20"/>
      </w:rPr>
      <w:t>Learning</w:t>
    </w:r>
    <w:r w:rsidRPr="0040198A">
      <w:rPr>
        <w:i/>
        <w:sz w:val="20"/>
        <w:szCs w:val="20"/>
      </w:rPr>
      <w:t>, 14,</w:t>
    </w:r>
    <w:r w:rsidRPr="0040198A">
      <w:rPr>
        <w:sz w:val="20"/>
        <w:szCs w:val="20"/>
      </w:rPr>
      <w:t xml:space="preserve"> </w:t>
    </w:r>
    <w:r w:rsidR="0040198A" w:rsidRPr="0040198A">
      <w:rPr>
        <w:sz w:val="20"/>
        <w:szCs w:val="20"/>
      </w:rPr>
      <w:t>159-175.</w:t>
    </w:r>
    <w:r w:rsidR="008B36FD" w:rsidRPr="0040198A">
      <w:rPr>
        <w:sz w:val="20"/>
        <w:szCs w:val="20"/>
      </w:rPr>
      <w:t xml:space="preserve"> </w:t>
    </w:r>
    <w:hyperlink r:id="rId1" w:history="1">
      <w:r w:rsidR="008B36FD" w:rsidRPr="00AE5664">
        <w:rPr>
          <w:rStyle w:val="Hyperlink"/>
          <w:sz w:val="20"/>
          <w:szCs w:val="20"/>
        </w:rPr>
        <w:t>https://doi.org/10.28945/4147</w:t>
      </w:r>
    </w:hyperlink>
    <w:r w:rsidR="008B36FD">
      <w:rPr>
        <w:sz w:val="20"/>
        <w:szCs w:val="20"/>
      </w:rPr>
      <w:t xml:space="preserve"> </w:t>
    </w:r>
  </w:p>
  <w:p w:rsidR="00DC4466" w:rsidRPr="00933688" w:rsidRDefault="00DC4466" w:rsidP="0094405E">
    <w:pPr>
      <w:rPr>
        <w:sz w:val="18"/>
        <w:szCs w:val="18"/>
      </w:rPr>
    </w:pPr>
    <w:r w:rsidRPr="007468EE">
      <w:rPr>
        <w:sz w:val="18"/>
        <w:szCs w:val="18"/>
      </w:rPr>
      <w:t xml:space="preserve">(CC BY-NC 4.0) This article is licensed to you under a </w:t>
    </w:r>
    <w:bookmarkStart w:id="68" w:name="OLE_LINK17"/>
    <w:bookmarkStart w:id="69" w:name="OLE_LINK18"/>
    <w:r w:rsidR="001F7DAC" w:rsidRPr="007468EE">
      <w:rPr>
        <w:sz w:val="18"/>
        <w:szCs w:val="18"/>
      </w:rPr>
      <w:fldChar w:fldCharType="begin"/>
    </w:r>
    <w:r w:rsidRPr="007468EE">
      <w:rPr>
        <w:sz w:val="18"/>
        <w:szCs w:val="18"/>
      </w:rPr>
      <w:instrText xml:space="preserve"> HYPERLINK "https://creativecommons.org/licenses/by-nc/4.0/" </w:instrText>
    </w:r>
    <w:r w:rsidR="001F7DAC" w:rsidRPr="007468EE">
      <w:rPr>
        <w:sz w:val="18"/>
        <w:szCs w:val="18"/>
      </w:rPr>
      <w:fldChar w:fldCharType="separate"/>
    </w:r>
    <w:r w:rsidRPr="007468EE">
      <w:rPr>
        <w:rStyle w:val="Hyperlink"/>
        <w:sz w:val="18"/>
        <w:szCs w:val="18"/>
      </w:rPr>
      <w:t>Creative Commons Attribution-</w:t>
    </w:r>
    <w:proofErr w:type="spellStart"/>
    <w:r w:rsidRPr="007468EE">
      <w:rPr>
        <w:rStyle w:val="Hyperlink"/>
        <w:sz w:val="18"/>
        <w:szCs w:val="18"/>
      </w:rPr>
      <w:t>NonCommercial</w:t>
    </w:r>
    <w:proofErr w:type="spellEnd"/>
    <w:r w:rsidRPr="007468EE">
      <w:rPr>
        <w:rStyle w:val="Hyperlink"/>
        <w:sz w:val="18"/>
        <w:szCs w:val="18"/>
      </w:rPr>
      <w:t xml:space="preserve"> 4.0 International License</w:t>
    </w:r>
    <w:r w:rsidR="001F7DAC" w:rsidRPr="007468EE">
      <w:rPr>
        <w:sz w:val="18"/>
        <w:szCs w:val="18"/>
      </w:rPr>
      <w:fldChar w:fldCharType="end"/>
    </w:r>
    <w:r w:rsidRPr="007468EE">
      <w:rPr>
        <w:sz w:val="18"/>
        <w:szCs w:val="18"/>
      </w:rPr>
      <w:t>.</w:t>
    </w:r>
    <w:bookmarkEnd w:id="68"/>
    <w:bookmarkEnd w:id="69"/>
    <w:r w:rsidRPr="007468EE">
      <w:rPr>
        <w:sz w:val="18"/>
        <w:szCs w:val="18"/>
      </w:rPr>
      <w:t xml:space="preserve"> When you copy and redistribute this paper in full or in part, you need to provide proper attribution to it to ensure that others can later locate this work (and to ensure that others do not accuse you of plagiarism). You may (and we encou</w:t>
    </w:r>
    <w:r w:rsidRPr="007468EE">
      <w:rPr>
        <w:sz w:val="18"/>
        <w:szCs w:val="18"/>
      </w:rPr>
      <w:t>r</w:t>
    </w:r>
    <w:r w:rsidRPr="007468EE">
      <w:rPr>
        <w:sz w:val="18"/>
        <w:szCs w:val="18"/>
      </w:rPr>
      <w:t>age you to) adapt, remix, transform, and build upon the material for any non-commercial purposes. This license does not permit you to use this material for commercial purposes.</w:t>
    </w:r>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1271E" w:rsidRDefault="0021271E" w:rsidP="00145B34">
      <w:r>
        <w:separator/>
      </w:r>
    </w:p>
  </w:footnote>
  <w:footnote w:type="continuationSeparator" w:id="0">
    <w:p w:rsidR="0021271E" w:rsidRDefault="0021271E" w:rsidP="00145B3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4466" w:rsidRPr="003224BC" w:rsidRDefault="00DC4466" w:rsidP="0099015B">
    <w:pPr>
      <w:rPr>
        <w:lang w:val="en-AU"/>
      </w:rPr>
    </w:pPr>
    <w:r>
      <w:rPr>
        <w:lang w:val="en-AU"/>
      </w:rPr>
      <w:t>Plagiarism Management</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4466" w:rsidRPr="003224BC" w:rsidRDefault="00DC4466" w:rsidP="0094405E">
    <w:pPr>
      <w:jc w:val="right"/>
    </w:pPr>
    <w:proofErr w:type="spellStart"/>
    <w:r>
      <w:t>Rodafinos</w:t>
    </w:r>
    <w:proofErr w:type="spellEnd"/>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4466" w:rsidRDefault="0094405E" w:rsidP="00145B34">
    <w:pPr>
      <w:pStyle w:val="Header"/>
    </w:pPr>
    <w:r>
      <w:rPr>
        <w:noProof/>
      </w:rPr>
      <w:drawing>
        <wp:inline distT="0" distB="0" distL="0" distR="0" wp14:anchorId="4381942E" wp14:editId="5D1E8612">
          <wp:extent cx="5478780" cy="1170305"/>
          <wp:effectExtent l="0" t="0" r="7620" b="0"/>
          <wp:docPr id="1" name="Picture 1" descr="IJE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JELL"/>
                  <pic:cNvPicPr>
                    <a:picLocks noChangeAspect="1" noChangeArrowheads="1"/>
                  </pic:cNvPicPr>
                </pic:nvPicPr>
                <pic:blipFill>
                  <a:blip r:embed="rId1">
                    <a:extLst>
                      <a:ext uri="{28A0092B-C50C-407E-A947-70E740481C1C}">
                        <a14:useLocalDpi xmlns:a14="http://schemas.microsoft.com/office/drawing/2010/main" val="0"/>
                      </a:ext>
                    </a:extLst>
                  </a:blip>
                  <a:srcRect b="9122"/>
                  <a:stretch>
                    <a:fillRect/>
                  </a:stretch>
                </pic:blipFill>
                <pic:spPr bwMode="auto">
                  <a:xfrm>
                    <a:off x="0" y="0"/>
                    <a:ext cx="5478780" cy="1170305"/>
                  </a:xfrm>
                  <a:prstGeom prst="rect">
                    <a:avLst/>
                  </a:prstGeom>
                  <a:noFill/>
                  <a:ln>
                    <a:noFill/>
                  </a:ln>
                </pic:spPr>
              </pic:pic>
            </a:graphicData>
          </a:graphic>
        </wp:inline>
      </w:drawing>
    </w:r>
  </w:p>
  <w:p w:rsidR="00DC4466" w:rsidRPr="007468EE" w:rsidRDefault="00DC4466" w:rsidP="00932FE6">
    <w:pPr>
      <w:jc w:val="center"/>
      <w:rPr>
        <w:b/>
        <w:sz w:val="28"/>
      </w:rPr>
    </w:pPr>
    <w:r w:rsidRPr="007468EE">
      <w:rPr>
        <w:b/>
        <w:sz w:val="28"/>
      </w:rPr>
      <w:t xml:space="preserve">Volume </w:t>
    </w:r>
    <w:r w:rsidR="0094405E">
      <w:rPr>
        <w:b/>
        <w:sz w:val="28"/>
      </w:rPr>
      <w:t>14</w:t>
    </w:r>
    <w:r>
      <w:rPr>
        <w:b/>
        <w:sz w:val="28"/>
      </w:rPr>
      <w:t>, 20</w:t>
    </w:r>
    <w:r w:rsidR="0094405E">
      <w:rPr>
        <w:b/>
        <w:sz w:val="28"/>
      </w:rPr>
      <w:t>18</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F2A34FA"/>
    <w:lvl w:ilvl="0">
      <w:start w:val="1"/>
      <w:numFmt w:val="decimal"/>
      <w:pStyle w:val="ListNumber"/>
      <w:lvlText w:val="%1."/>
      <w:lvlJc w:val="left"/>
      <w:pPr>
        <w:tabs>
          <w:tab w:val="num" w:pos="1080"/>
        </w:tabs>
        <w:ind w:left="1080" w:hanging="360"/>
      </w:pPr>
    </w:lvl>
  </w:abstractNum>
  <w:abstractNum w:abstractNumId="1">
    <w:nsid w:val="0027001A"/>
    <w:multiLevelType w:val="hybridMultilevel"/>
    <w:tmpl w:val="E0E68E12"/>
    <w:lvl w:ilvl="0" w:tplc="5FB284FE">
      <w:start w:val="1"/>
      <w:numFmt w:val="decimal"/>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2">
    <w:nsid w:val="036D1409"/>
    <w:multiLevelType w:val="hybridMultilevel"/>
    <w:tmpl w:val="791E0732"/>
    <w:lvl w:ilvl="0" w:tplc="04090011">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
    <w:nsid w:val="059F4F19"/>
    <w:multiLevelType w:val="multilevel"/>
    <w:tmpl w:val="2F38E5E4"/>
    <w:lvl w:ilvl="0">
      <w:start w:val="1"/>
      <w:numFmt w:val="bullet"/>
      <w:lvlText w:val=""/>
      <w:lvlJc w:val="left"/>
      <w:pPr>
        <w:tabs>
          <w:tab w:val="num" w:pos="720"/>
        </w:tabs>
        <w:ind w:left="720" w:hanging="360"/>
      </w:pPr>
      <w:rPr>
        <w:rFonts w:ascii="Symbol" w:hAnsi="Symbol"/>
        <w:sz w:val="22"/>
        <w:szCs w:val="24"/>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4">
    <w:nsid w:val="09E30150"/>
    <w:multiLevelType w:val="hybridMultilevel"/>
    <w:tmpl w:val="25B6FF6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0EB913BD"/>
    <w:multiLevelType w:val="hybridMultilevel"/>
    <w:tmpl w:val="D40C748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1054076A"/>
    <w:multiLevelType w:val="hybridMultilevel"/>
    <w:tmpl w:val="78D6227C"/>
    <w:lvl w:ilvl="0" w:tplc="3D068BEC">
      <w:start w:val="1"/>
      <w:numFmt w:val="lowerLetter"/>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7">
    <w:nsid w:val="1AA847DF"/>
    <w:multiLevelType w:val="hybridMultilevel"/>
    <w:tmpl w:val="0284E2B4"/>
    <w:lvl w:ilvl="0" w:tplc="E28A6010">
      <w:start w:val="1"/>
      <w:numFmt w:val="bullet"/>
      <w:lvlText w:val="-"/>
      <w:lvlJc w:val="left"/>
      <w:pPr>
        <w:ind w:left="1080" w:hanging="360"/>
      </w:pPr>
      <w:rPr>
        <w:rFonts w:ascii="Calibri" w:hAnsi="Calibri" w:hint="default"/>
      </w:rPr>
    </w:lvl>
    <w:lvl w:ilvl="1" w:tplc="0C090003">
      <w:start w:val="1"/>
      <w:numFmt w:val="bullet"/>
      <w:lvlText w:val="o"/>
      <w:lvlJc w:val="left"/>
      <w:pPr>
        <w:ind w:left="1800" w:hanging="360"/>
      </w:pPr>
      <w:rPr>
        <w:rFonts w:ascii="Courier New" w:hAnsi="Courier New" w:cs="Courier New" w:hint="default"/>
      </w:rPr>
    </w:lvl>
    <w:lvl w:ilvl="2" w:tplc="0C090005">
      <w:start w:val="1"/>
      <w:numFmt w:val="bullet"/>
      <w:lvlText w:val=""/>
      <w:lvlJc w:val="left"/>
      <w:pPr>
        <w:ind w:left="2520" w:hanging="360"/>
      </w:pPr>
      <w:rPr>
        <w:rFonts w:ascii="Wingdings" w:hAnsi="Wingdings" w:hint="default"/>
      </w:rPr>
    </w:lvl>
    <w:lvl w:ilvl="3" w:tplc="0C090001">
      <w:start w:val="1"/>
      <w:numFmt w:val="bullet"/>
      <w:lvlText w:val=""/>
      <w:lvlJc w:val="left"/>
      <w:pPr>
        <w:ind w:left="3240" w:hanging="360"/>
      </w:pPr>
      <w:rPr>
        <w:rFonts w:ascii="Symbol" w:hAnsi="Symbol" w:hint="default"/>
      </w:rPr>
    </w:lvl>
    <w:lvl w:ilvl="4" w:tplc="0C090003">
      <w:start w:val="1"/>
      <w:numFmt w:val="bullet"/>
      <w:lvlText w:val="o"/>
      <w:lvlJc w:val="left"/>
      <w:pPr>
        <w:ind w:left="3960" w:hanging="360"/>
      </w:pPr>
      <w:rPr>
        <w:rFonts w:ascii="Courier New" w:hAnsi="Courier New" w:cs="Courier New" w:hint="default"/>
      </w:rPr>
    </w:lvl>
    <w:lvl w:ilvl="5" w:tplc="0C090005">
      <w:start w:val="1"/>
      <w:numFmt w:val="bullet"/>
      <w:lvlText w:val=""/>
      <w:lvlJc w:val="left"/>
      <w:pPr>
        <w:ind w:left="4680" w:hanging="360"/>
      </w:pPr>
      <w:rPr>
        <w:rFonts w:ascii="Wingdings" w:hAnsi="Wingdings" w:hint="default"/>
      </w:rPr>
    </w:lvl>
    <w:lvl w:ilvl="6" w:tplc="0C090001">
      <w:start w:val="1"/>
      <w:numFmt w:val="bullet"/>
      <w:lvlText w:val=""/>
      <w:lvlJc w:val="left"/>
      <w:pPr>
        <w:ind w:left="5400" w:hanging="360"/>
      </w:pPr>
      <w:rPr>
        <w:rFonts w:ascii="Symbol" w:hAnsi="Symbol" w:hint="default"/>
      </w:rPr>
    </w:lvl>
    <w:lvl w:ilvl="7" w:tplc="0C090003">
      <w:start w:val="1"/>
      <w:numFmt w:val="bullet"/>
      <w:lvlText w:val="o"/>
      <w:lvlJc w:val="left"/>
      <w:pPr>
        <w:ind w:left="6120" w:hanging="360"/>
      </w:pPr>
      <w:rPr>
        <w:rFonts w:ascii="Courier New" w:hAnsi="Courier New" w:cs="Courier New" w:hint="default"/>
      </w:rPr>
    </w:lvl>
    <w:lvl w:ilvl="8" w:tplc="0C090005">
      <w:start w:val="1"/>
      <w:numFmt w:val="bullet"/>
      <w:lvlText w:val=""/>
      <w:lvlJc w:val="left"/>
      <w:pPr>
        <w:ind w:left="6840" w:hanging="360"/>
      </w:pPr>
      <w:rPr>
        <w:rFonts w:ascii="Wingdings" w:hAnsi="Wingdings" w:hint="default"/>
      </w:rPr>
    </w:lvl>
  </w:abstractNum>
  <w:abstractNum w:abstractNumId="8">
    <w:nsid w:val="2211209E"/>
    <w:multiLevelType w:val="hybridMultilevel"/>
    <w:tmpl w:val="0BF06A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20D6A3F"/>
    <w:multiLevelType w:val="hybridMultilevel"/>
    <w:tmpl w:val="D2D0291C"/>
    <w:lvl w:ilvl="0" w:tplc="66A8A13C">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0">
    <w:nsid w:val="350D73AA"/>
    <w:multiLevelType w:val="multilevel"/>
    <w:tmpl w:val="2F38E5E4"/>
    <w:lvl w:ilvl="0">
      <w:start w:val="1"/>
      <w:numFmt w:val="bullet"/>
      <w:lvlText w:val=""/>
      <w:lvlJc w:val="left"/>
      <w:pPr>
        <w:tabs>
          <w:tab w:val="num" w:pos="720"/>
        </w:tabs>
        <w:ind w:left="720" w:hanging="360"/>
      </w:pPr>
      <w:rPr>
        <w:rFonts w:ascii="Symbol" w:hAnsi="Symbol"/>
        <w:sz w:val="22"/>
        <w:szCs w:val="24"/>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1">
    <w:nsid w:val="35121F2D"/>
    <w:multiLevelType w:val="multilevel"/>
    <w:tmpl w:val="94A27480"/>
    <w:lvl w:ilvl="0">
      <w:start w:val="1"/>
      <w:numFmt w:val="lowerLetter"/>
      <w:lvlText w:val="%1."/>
      <w:lvlJc w:val="left"/>
      <w:pPr>
        <w:tabs>
          <w:tab w:val="num" w:pos="1440"/>
        </w:tabs>
        <w:ind w:left="144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nsid w:val="35F116F1"/>
    <w:multiLevelType w:val="hybridMultilevel"/>
    <w:tmpl w:val="1D9C312A"/>
    <w:lvl w:ilvl="0" w:tplc="987650A4">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A5C1CFE"/>
    <w:multiLevelType w:val="hybridMultilevel"/>
    <w:tmpl w:val="B4B4CAB6"/>
    <w:lvl w:ilvl="0" w:tplc="9B9063F2">
      <w:start w:val="6"/>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nsid w:val="44EB2F3E"/>
    <w:multiLevelType w:val="hybridMultilevel"/>
    <w:tmpl w:val="5256286C"/>
    <w:lvl w:ilvl="0" w:tplc="231C4C96">
      <w:start w:val="1"/>
      <w:numFmt w:val="decimal"/>
      <w:lvlText w:val="%1)"/>
      <w:lvlJc w:val="left"/>
      <w:pPr>
        <w:tabs>
          <w:tab w:val="num" w:pos="360"/>
        </w:tabs>
        <w:ind w:left="216" w:hanging="216"/>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45103A2A"/>
    <w:multiLevelType w:val="hybridMultilevel"/>
    <w:tmpl w:val="2F38E5E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nsid w:val="47CA5B26"/>
    <w:multiLevelType w:val="hybridMultilevel"/>
    <w:tmpl w:val="A8426968"/>
    <w:lvl w:ilvl="0" w:tplc="3B6ABCE2">
      <w:start w:val="1"/>
      <w:numFmt w:val="decimal"/>
      <w:lvlText w:val="%1."/>
      <w:lvlJc w:val="left"/>
      <w:pPr>
        <w:ind w:left="720" w:hanging="360"/>
      </w:pPr>
      <w:rPr>
        <w:rFonts w:hint="default"/>
        <w:b/>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
    <w:nsid w:val="481B6901"/>
    <w:multiLevelType w:val="hybridMultilevel"/>
    <w:tmpl w:val="5434D03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528A5000"/>
    <w:multiLevelType w:val="hybridMultilevel"/>
    <w:tmpl w:val="ADDA2C18"/>
    <w:lvl w:ilvl="0" w:tplc="C66820E0">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9">
    <w:nsid w:val="56584314"/>
    <w:multiLevelType w:val="multilevel"/>
    <w:tmpl w:val="41F85D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E313A99"/>
    <w:multiLevelType w:val="hybridMultilevel"/>
    <w:tmpl w:val="81F4FB2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nsid w:val="612925AB"/>
    <w:multiLevelType w:val="hybridMultilevel"/>
    <w:tmpl w:val="978E97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5186E1C"/>
    <w:multiLevelType w:val="multilevel"/>
    <w:tmpl w:val="7CF096CA"/>
    <w:lvl w:ilvl="0">
      <w:start w:val="1"/>
      <w:numFmt w:val="lowerLetter"/>
      <w:lvlText w:val="%1."/>
      <w:lvlJc w:val="left"/>
      <w:pPr>
        <w:tabs>
          <w:tab w:val="num" w:pos="360"/>
        </w:tabs>
        <w:ind w:left="360" w:hanging="360"/>
      </w:pPr>
      <w:rPr>
        <w:rFonts w:hint="default"/>
      </w:rPr>
    </w:lvl>
    <w:lvl w:ilvl="1">
      <w:start w:val="1"/>
      <w:numFmt w:val="lowerLetter"/>
      <w:lvlText w:val="%2."/>
      <w:lvlJc w:val="left"/>
      <w:pPr>
        <w:tabs>
          <w:tab w:val="num" w:pos="360"/>
        </w:tabs>
        <w:ind w:left="360" w:hanging="360"/>
      </w:pPr>
    </w:lvl>
    <w:lvl w:ilvl="2">
      <w:start w:val="1"/>
      <w:numFmt w:val="lowerRoman"/>
      <w:lvlText w:val="%3."/>
      <w:lvlJc w:val="right"/>
      <w:pPr>
        <w:tabs>
          <w:tab w:val="num" w:pos="1080"/>
        </w:tabs>
        <w:ind w:left="1080" w:hanging="180"/>
      </w:pPr>
    </w:lvl>
    <w:lvl w:ilvl="3">
      <w:start w:val="1"/>
      <w:numFmt w:val="decimal"/>
      <w:lvlText w:val="%4."/>
      <w:lvlJc w:val="left"/>
      <w:pPr>
        <w:tabs>
          <w:tab w:val="num" w:pos="1800"/>
        </w:tabs>
        <w:ind w:left="1800" w:hanging="360"/>
      </w:pPr>
    </w:lvl>
    <w:lvl w:ilvl="4">
      <w:start w:val="1"/>
      <w:numFmt w:val="lowerLetter"/>
      <w:lvlText w:val="%5."/>
      <w:lvlJc w:val="left"/>
      <w:pPr>
        <w:tabs>
          <w:tab w:val="num" w:pos="2520"/>
        </w:tabs>
        <w:ind w:left="2520" w:hanging="360"/>
      </w:pPr>
    </w:lvl>
    <w:lvl w:ilvl="5">
      <w:start w:val="1"/>
      <w:numFmt w:val="lowerRoman"/>
      <w:lvlText w:val="%6."/>
      <w:lvlJc w:val="right"/>
      <w:pPr>
        <w:tabs>
          <w:tab w:val="num" w:pos="3240"/>
        </w:tabs>
        <w:ind w:left="3240" w:hanging="180"/>
      </w:pPr>
    </w:lvl>
    <w:lvl w:ilvl="6">
      <w:start w:val="1"/>
      <w:numFmt w:val="decimal"/>
      <w:lvlText w:val="%7."/>
      <w:lvlJc w:val="left"/>
      <w:pPr>
        <w:tabs>
          <w:tab w:val="num" w:pos="3960"/>
        </w:tabs>
        <w:ind w:left="3960" w:hanging="360"/>
      </w:pPr>
    </w:lvl>
    <w:lvl w:ilvl="7">
      <w:start w:val="1"/>
      <w:numFmt w:val="lowerLetter"/>
      <w:lvlText w:val="%8."/>
      <w:lvlJc w:val="left"/>
      <w:pPr>
        <w:tabs>
          <w:tab w:val="num" w:pos="4680"/>
        </w:tabs>
        <w:ind w:left="4680" w:hanging="360"/>
      </w:pPr>
    </w:lvl>
    <w:lvl w:ilvl="8">
      <w:start w:val="1"/>
      <w:numFmt w:val="lowerRoman"/>
      <w:lvlText w:val="%9."/>
      <w:lvlJc w:val="right"/>
      <w:pPr>
        <w:tabs>
          <w:tab w:val="num" w:pos="5400"/>
        </w:tabs>
        <w:ind w:left="5400" w:hanging="180"/>
      </w:pPr>
    </w:lvl>
  </w:abstractNum>
  <w:abstractNum w:abstractNumId="23">
    <w:nsid w:val="77F117D9"/>
    <w:multiLevelType w:val="hybridMultilevel"/>
    <w:tmpl w:val="24F88A7E"/>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4">
    <w:nsid w:val="7F02325F"/>
    <w:multiLevelType w:val="multilevel"/>
    <w:tmpl w:val="3102A7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15"/>
  </w:num>
  <w:num w:numId="3">
    <w:abstractNumId w:val="4"/>
  </w:num>
  <w:num w:numId="4">
    <w:abstractNumId w:val="3"/>
  </w:num>
  <w:num w:numId="5">
    <w:abstractNumId w:val="10"/>
  </w:num>
  <w:num w:numId="6">
    <w:abstractNumId w:val="2"/>
  </w:num>
  <w:num w:numId="7">
    <w:abstractNumId w:val="11"/>
  </w:num>
  <w:num w:numId="8">
    <w:abstractNumId w:val="17"/>
  </w:num>
  <w:num w:numId="9">
    <w:abstractNumId w:val="9"/>
  </w:num>
  <w:num w:numId="10">
    <w:abstractNumId w:val="22"/>
  </w:num>
  <w:num w:numId="11">
    <w:abstractNumId w:val="12"/>
  </w:num>
  <w:num w:numId="12">
    <w:abstractNumId w:val="21"/>
  </w:num>
  <w:num w:numId="13">
    <w:abstractNumId w:val="8"/>
  </w:num>
  <w:num w:numId="14">
    <w:abstractNumId w:val="0"/>
    <w:lvlOverride w:ilvl="0">
      <w:startOverride w:val="1"/>
    </w:lvlOverride>
  </w:num>
  <w:num w:numId="15">
    <w:abstractNumId w:val="7"/>
  </w:num>
  <w:num w:numId="16">
    <w:abstractNumId w:val="14"/>
  </w:num>
  <w:num w:numId="17">
    <w:abstractNumId w:val="1"/>
  </w:num>
  <w:num w:numId="18">
    <w:abstractNumId w:val="13"/>
  </w:num>
  <w:num w:numId="19">
    <w:abstractNumId w:val="6"/>
  </w:num>
  <w:num w:numId="20">
    <w:abstractNumId w:val="16"/>
  </w:num>
  <w:num w:numId="21">
    <w:abstractNumId w:val="20"/>
  </w:num>
  <w:num w:numId="22">
    <w:abstractNumId w:val="24"/>
  </w:num>
  <w:num w:numId="23">
    <w:abstractNumId w:val="19"/>
    <w:lvlOverride w:ilvl="0">
      <w:startOverride w:val="4"/>
    </w:lvlOverride>
  </w:num>
  <w:num w:numId="24">
    <w:abstractNumId w:val="19"/>
    <w:lvlOverride w:ilvl="0">
      <w:startOverride w:val="4"/>
    </w:lvlOverride>
  </w:num>
  <w:num w:numId="25">
    <w:abstractNumId w:val="19"/>
    <w:lvlOverride w:ilvl="0">
      <w:startOverride w:val="4"/>
    </w:lvlOverride>
  </w:num>
  <w:num w:numId="26">
    <w:abstractNumId w:val="23"/>
  </w:num>
  <w:num w:numId="27">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mirrorMargin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autoHyphenation/>
  <w:evenAndOddHeaders/>
  <w:noPunctuationKerning/>
  <w:characterSpacingControl w:val="doNotCompress"/>
  <w:hdrShapeDefaults>
    <o:shapedefaults v:ext="edit" spidmax="4097"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0NDc1MzO2MDQyMbEwMjVT0lEKTi0uzszPAykwMq8FAIdbboEtAAAA"/>
  </w:docVars>
  <w:rsids>
    <w:rsidRoot w:val="007415BB"/>
    <w:rsid w:val="000024F3"/>
    <w:rsid w:val="000063D9"/>
    <w:rsid w:val="0001512D"/>
    <w:rsid w:val="00020467"/>
    <w:rsid w:val="00020788"/>
    <w:rsid w:val="00026EE3"/>
    <w:rsid w:val="000277AD"/>
    <w:rsid w:val="0003491F"/>
    <w:rsid w:val="000349E9"/>
    <w:rsid w:val="0004359F"/>
    <w:rsid w:val="00051087"/>
    <w:rsid w:val="00060FC6"/>
    <w:rsid w:val="00063339"/>
    <w:rsid w:val="00066309"/>
    <w:rsid w:val="0007154C"/>
    <w:rsid w:val="0007168A"/>
    <w:rsid w:val="00076B0C"/>
    <w:rsid w:val="00077036"/>
    <w:rsid w:val="00080DBB"/>
    <w:rsid w:val="00084342"/>
    <w:rsid w:val="0008741F"/>
    <w:rsid w:val="00090913"/>
    <w:rsid w:val="00091F20"/>
    <w:rsid w:val="00093D70"/>
    <w:rsid w:val="00094149"/>
    <w:rsid w:val="00094DC7"/>
    <w:rsid w:val="00097567"/>
    <w:rsid w:val="000A1560"/>
    <w:rsid w:val="000A1CED"/>
    <w:rsid w:val="000A3403"/>
    <w:rsid w:val="000A5A6A"/>
    <w:rsid w:val="000B3EA9"/>
    <w:rsid w:val="000B56B9"/>
    <w:rsid w:val="000B75C9"/>
    <w:rsid w:val="000B7BE8"/>
    <w:rsid w:val="000C6CE3"/>
    <w:rsid w:val="000C6F60"/>
    <w:rsid w:val="000D2C49"/>
    <w:rsid w:val="000D652A"/>
    <w:rsid w:val="000E0C93"/>
    <w:rsid w:val="000E6F33"/>
    <w:rsid w:val="000E76E8"/>
    <w:rsid w:val="000F4AFB"/>
    <w:rsid w:val="000F61C4"/>
    <w:rsid w:val="000F63E2"/>
    <w:rsid w:val="00101870"/>
    <w:rsid w:val="00103886"/>
    <w:rsid w:val="00103DA6"/>
    <w:rsid w:val="00103DB2"/>
    <w:rsid w:val="0011297C"/>
    <w:rsid w:val="00112A95"/>
    <w:rsid w:val="00113B16"/>
    <w:rsid w:val="001152A8"/>
    <w:rsid w:val="00127ED2"/>
    <w:rsid w:val="00131150"/>
    <w:rsid w:val="001323DF"/>
    <w:rsid w:val="00133052"/>
    <w:rsid w:val="00133464"/>
    <w:rsid w:val="00136D19"/>
    <w:rsid w:val="00145B34"/>
    <w:rsid w:val="001543C4"/>
    <w:rsid w:val="00156D79"/>
    <w:rsid w:val="0016026E"/>
    <w:rsid w:val="00161253"/>
    <w:rsid w:val="00161AFF"/>
    <w:rsid w:val="00161BBC"/>
    <w:rsid w:val="00166A53"/>
    <w:rsid w:val="00167955"/>
    <w:rsid w:val="00174598"/>
    <w:rsid w:val="001756B1"/>
    <w:rsid w:val="00176AC4"/>
    <w:rsid w:val="0018464D"/>
    <w:rsid w:val="00184E4F"/>
    <w:rsid w:val="00185796"/>
    <w:rsid w:val="00192551"/>
    <w:rsid w:val="00192F17"/>
    <w:rsid w:val="00193027"/>
    <w:rsid w:val="00196791"/>
    <w:rsid w:val="001A3887"/>
    <w:rsid w:val="001A4C67"/>
    <w:rsid w:val="001B1378"/>
    <w:rsid w:val="001B31AD"/>
    <w:rsid w:val="001B4A3B"/>
    <w:rsid w:val="001B6E76"/>
    <w:rsid w:val="001C2191"/>
    <w:rsid w:val="001C2F19"/>
    <w:rsid w:val="001C3A48"/>
    <w:rsid w:val="001C5C33"/>
    <w:rsid w:val="001C7892"/>
    <w:rsid w:val="001C7FFC"/>
    <w:rsid w:val="001D525D"/>
    <w:rsid w:val="001D67D5"/>
    <w:rsid w:val="001E05A9"/>
    <w:rsid w:val="001E1212"/>
    <w:rsid w:val="001E521F"/>
    <w:rsid w:val="001E6D2F"/>
    <w:rsid w:val="001F081E"/>
    <w:rsid w:val="001F606B"/>
    <w:rsid w:val="001F792A"/>
    <w:rsid w:val="001F7DAC"/>
    <w:rsid w:val="002009F4"/>
    <w:rsid w:val="002019AC"/>
    <w:rsid w:val="00202462"/>
    <w:rsid w:val="00211452"/>
    <w:rsid w:val="0021271E"/>
    <w:rsid w:val="00215128"/>
    <w:rsid w:val="00222017"/>
    <w:rsid w:val="00230683"/>
    <w:rsid w:val="00232019"/>
    <w:rsid w:val="0023342E"/>
    <w:rsid w:val="00235397"/>
    <w:rsid w:val="00244A5F"/>
    <w:rsid w:val="00250931"/>
    <w:rsid w:val="00256025"/>
    <w:rsid w:val="00266178"/>
    <w:rsid w:val="00270E11"/>
    <w:rsid w:val="0027309D"/>
    <w:rsid w:val="0027366C"/>
    <w:rsid w:val="002749B9"/>
    <w:rsid w:val="0027766E"/>
    <w:rsid w:val="00281FD1"/>
    <w:rsid w:val="0028231F"/>
    <w:rsid w:val="002827E3"/>
    <w:rsid w:val="0028392E"/>
    <w:rsid w:val="0028668E"/>
    <w:rsid w:val="00290597"/>
    <w:rsid w:val="00290B9B"/>
    <w:rsid w:val="002939F5"/>
    <w:rsid w:val="00296D1F"/>
    <w:rsid w:val="002A0F3D"/>
    <w:rsid w:val="002A3749"/>
    <w:rsid w:val="002A4899"/>
    <w:rsid w:val="002A4C1A"/>
    <w:rsid w:val="002B7379"/>
    <w:rsid w:val="002C38BF"/>
    <w:rsid w:val="002E4E72"/>
    <w:rsid w:val="002E5C49"/>
    <w:rsid w:val="002E7045"/>
    <w:rsid w:val="002F5C94"/>
    <w:rsid w:val="002F5D00"/>
    <w:rsid w:val="002F7066"/>
    <w:rsid w:val="00303B9B"/>
    <w:rsid w:val="003101F8"/>
    <w:rsid w:val="00313818"/>
    <w:rsid w:val="00313D04"/>
    <w:rsid w:val="0031635A"/>
    <w:rsid w:val="0031720A"/>
    <w:rsid w:val="00317B87"/>
    <w:rsid w:val="00320FC6"/>
    <w:rsid w:val="003224BC"/>
    <w:rsid w:val="00323D11"/>
    <w:rsid w:val="0032748C"/>
    <w:rsid w:val="00327EA9"/>
    <w:rsid w:val="0033071F"/>
    <w:rsid w:val="00330908"/>
    <w:rsid w:val="00337940"/>
    <w:rsid w:val="0034107D"/>
    <w:rsid w:val="00352FAD"/>
    <w:rsid w:val="00355EE8"/>
    <w:rsid w:val="003624A2"/>
    <w:rsid w:val="00362DB6"/>
    <w:rsid w:val="00363895"/>
    <w:rsid w:val="00364EA2"/>
    <w:rsid w:val="00371B5E"/>
    <w:rsid w:val="00373C5E"/>
    <w:rsid w:val="00376CFD"/>
    <w:rsid w:val="00376FB4"/>
    <w:rsid w:val="0038224E"/>
    <w:rsid w:val="00385121"/>
    <w:rsid w:val="0039022D"/>
    <w:rsid w:val="003915E0"/>
    <w:rsid w:val="003A03F5"/>
    <w:rsid w:val="003A1A46"/>
    <w:rsid w:val="003A6FE1"/>
    <w:rsid w:val="003B241D"/>
    <w:rsid w:val="003B2DC1"/>
    <w:rsid w:val="003B3396"/>
    <w:rsid w:val="003B4703"/>
    <w:rsid w:val="003B4E2E"/>
    <w:rsid w:val="003D08A1"/>
    <w:rsid w:val="003D74CE"/>
    <w:rsid w:val="003E060F"/>
    <w:rsid w:val="003E56A5"/>
    <w:rsid w:val="003F0F3F"/>
    <w:rsid w:val="00400473"/>
    <w:rsid w:val="0040198A"/>
    <w:rsid w:val="00403AFA"/>
    <w:rsid w:val="00412CE6"/>
    <w:rsid w:val="00412CF9"/>
    <w:rsid w:val="00413D69"/>
    <w:rsid w:val="00413FB7"/>
    <w:rsid w:val="00415767"/>
    <w:rsid w:val="00415A10"/>
    <w:rsid w:val="00415AD1"/>
    <w:rsid w:val="004168D6"/>
    <w:rsid w:val="00422352"/>
    <w:rsid w:val="0042429F"/>
    <w:rsid w:val="00430432"/>
    <w:rsid w:val="00430FA2"/>
    <w:rsid w:val="0043188A"/>
    <w:rsid w:val="0043484A"/>
    <w:rsid w:val="00440AA9"/>
    <w:rsid w:val="0044631F"/>
    <w:rsid w:val="004506AB"/>
    <w:rsid w:val="0045304C"/>
    <w:rsid w:val="00457002"/>
    <w:rsid w:val="0045782D"/>
    <w:rsid w:val="004650EE"/>
    <w:rsid w:val="004655E9"/>
    <w:rsid w:val="004665F1"/>
    <w:rsid w:val="004757D7"/>
    <w:rsid w:val="00480B7C"/>
    <w:rsid w:val="00487894"/>
    <w:rsid w:val="00490015"/>
    <w:rsid w:val="004901BD"/>
    <w:rsid w:val="004932E7"/>
    <w:rsid w:val="00493332"/>
    <w:rsid w:val="004941B3"/>
    <w:rsid w:val="00495336"/>
    <w:rsid w:val="0049673F"/>
    <w:rsid w:val="00496C4A"/>
    <w:rsid w:val="004B6379"/>
    <w:rsid w:val="004B6830"/>
    <w:rsid w:val="004C08FF"/>
    <w:rsid w:val="004C1E3F"/>
    <w:rsid w:val="004C7F6A"/>
    <w:rsid w:val="004D3CB3"/>
    <w:rsid w:val="004D4C01"/>
    <w:rsid w:val="004D4D1D"/>
    <w:rsid w:val="004D71F2"/>
    <w:rsid w:val="004E052D"/>
    <w:rsid w:val="004E0F92"/>
    <w:rsid w:val="004E17EB"/>
    <w:rsid w:val="004E1A14"/>
    <w:rsid w:val="004E2610"/>
    <w:rsid w:val="004E2E2A"/>
    <w:rsid w:val="004E4AB2"/>
    <w:rsid w:val="004E6EDE"/>
    <w:rsid w:val="004F3679"/>
    <w:rsid w:val="00500337"/>
    <w:rsid w:val="00500AD3"/>
    <w:rsid w:val="00504BA6"/>
    <w:rsid w:val="0051084C"/>
    <w:rsid w:val="005224CC"/>
    <w:rsid w:val="00522F40"/>
    <w:rsid w:val="005277C9"/>
    <w:rsid w:val="00533CC1"/>
    <w:rsid w:val="0053573A"/>
    <w:rsid w:val="0054077B"/>
    <w:rsid w:val="00542028"/>
    <w:rsid w:val="005440DA"/>
    <w:rsid w:val="0054732E"/>
    <w:rsid w:val="005507F2"/>
    <w:rsid w:val="00556190"/>
    <w:rsid w:val="005629BE"/>
    <w:rsid w:val="005676B9"/>
    <w:rsid w:val="00567DCE"/>
    <w:rsid w:val="0058033F"/>
    <w:rsid w:val="00582291"/>
    <w:rsid w:val="00583950"/>
    <w:rsid w:val="0058472F"/>
    <w:rsid w:val="005B1606"/>
    <w:rsid w:val="005B19B8"/>
    <w:rsid w:val="005B3863"/>
    <w:rsid w:val="005C0303"/>
    <w:rsid w:val="005C7B7B"/>
    <w:rsid w:val="005D1ED2"/>
    <w:rsid w:val="005D2BEB"/>
    <w:rsid w:val="005D53CD"/>
    <w:rsid w:val="005D7921"/>
    <w:rsid w:val="005D7A28"/>
    <w:rsid w:val="005E464C"/>
    <w:rsid w:val="005E575D"/>
    <w:rsid w:val="005F0D9B"/>
    <w:rsid w:val="005F4BB0"/>
    <w:rsid w:val="00604352"/>
    <w:rsid w:val="0061527C"/>
    <w:rsid w:val="006162F9"/>
    <w:rsid w:val="0061713E"/>
    <w:rsid w:val="00626113"/>
    <w:rsid w:val="00633131"/>
    <w:rsid w:val="006341FB"/>
    <w:rsid w:val="00634F3A"/>
    <w:rsid w:val="00637672"/>
    <w:rsid w:val="00637D30"/>
    <w:rsid w:val="006430D1"/>
    <w:rsid w:val="0064500D"/>
    <w:rsid w:val="00645BB5"/>
    <w:rsid w:val="00647D3D"/>
    <w:rsid w:val="006542A4"/>
    <w:rsid w:val="0065463A"/>
    <w:rsid w:val="006557AF"/>
    <w:rsid w:val="00657493"/>
    <w:rsid w:val="00663712"/>
    <w:rsid w:val="0066595D"/>
    <w:rsid w:val="00667613"/>
    <w:rsid w:val="00675A6B"/>
    <w:rsid w:val="00677058"/>
    <w:rsid w:val="006800F0"/>
    <w:rsid w:val="00683BD8"/>
    <w:rsid w:val="00687009"/>
    <w:rsid w:val="00691052"/>
    <w:rsid w:val="006915DD"/>
    <w:rsid w:val="006920BD"/>
    <w:rsid w:val="00692BD5"/>
    <w:rsid w:val="00692FEA"/>
    <w:rsid w:val="006937F7"/>
    <w:rsid w:val="00694211"/>
    <w:rsid w:val="00695BC0"/>
    <w:rsid w:val="006A05F0"/>
    <w:rsid w:val="006A065B"/>
    <w:rsid w:val="006A13B7"/>
    <w:rsid w:val="006A4D4C"/>
    <w:rsid w:val="006B1847"/>
    <w:rsid w:val="006B1AF5"/>
    <w:rsid w:val="006B1F0C"/>
    <w:rsid w:val="006B43C8"/>
    <w:rsid w:val="006B638B"/>
    <w:rsid w:val="006B64A9"/>
    <w:rsid w:val="006C24B3"/>
    <w:rsid w:val="006C339A"/>
    <w:rsid w:val="006C63A0"/>
    <w:rsid w:val="006C6A38"/>
    <w:rsid w:val="006D21DF"/>
    <w:rsid w:val="006D5115"/>
    <w:rsid w:val="006E05BF"/>
    <w:rsid w:val="006E5B3D"/>
    <w:rsid w:val="006E63A6"/>
    <w:rsid w:val="006E64ED"/>
    <w:rsid w:val="006E6950"/>
    <w:rsid w:val="006E7B07"/>
    <w:rsid w:val="006F4CC5"/>
    <w:rsid w:val="007038E3"/>
    <w:rsid w:val="007074A7"/>
    <w:rsid w:val="00711510"/>
    <w:rsid w:val="007148BF"/>
    <w:rsid w:val="00716633"/>
    <w:rsid w:val="007207E0"/>
    <w:rsid w:val="00720FB1"/>
    <w:rsid w:val="007256BD"/>
    <w:rsid w:val="00731D83"/>
    <w:rsid w:val="007340BD"/>
    <w:rsid w:val="00734C39"/>
    <w:rsid w:val="007415BB"/>
    <w:rsid w:val="00745D28"/>
    <w:rsid w:val="007468EE"/>
    <w:rsid w:val="00747D29"/>
    <w:rsid w:val="00755858"/>
    <w:rsid w:val="0076138E"/>
    <w:rsid w:val="007614E9"/>
    <w:rsid w:val="00764BD2"/>
    <w:rsid w:val="007665B8"/>
    <w:rsid w:val="00770854"/>
    <w:rsid w:val="00783C6F"/>
    <w:rsid w:val="00785197"/>
    <w:rsid w:val="00785974"/>
    <w:rsid w:val="00787625"/>
    <w:rsid w:val="0079489E"/>
    <w:rsid w:val="0079696D"/>
    <w:rsid w:val="007A4034"/>
    <w:rsid w:val="007A589F"/>
    <w:rsid w:val="007A6283"/>
    <w:rsid w:val="007A6BC4"/>
    <w:rsid w:val="007B1787"/>
    <w:rsid w:val="007B256D"/>
    <w:rsid w:val="007B2CD5"/>
    <w:rsid w:val="007B638E"/>
    <w:rsid w:val="007C7978"/>
    <w:rsid w:val="007D4646"/>
    <w:rsid w:val="007D6460"/>
    <w:rsid w:val="007E1AE1"/>
    <w:rsid w:val="007E3816"/>
    <w:rsid w:val="007E3B3D"/>
    <w:rsid w:val="007E4981"/>
    <w:rsid w:val="007E52B5"/>
    <w:rsid w:val="007E5D27"/>
    <w:rsid w:val="007E7018"/>
    <w:rsid w:val="007E70B1"/>
    <w:rsid w:val="007F4A96"/>
    <w:rsid w:val="007F6A27"/>
    <w:rsid w:val="00804786"/>
    <w:rsid w:val="0080552F"/>
    <w:rsid w:val="00807F51"/>
    <w:rsid w:val="00815BD6"/>
    <w:rsid w:val="008217CC"/>
    <w:rsid w:val="00821D0E"/>
    <w:rsid w:val="00823073"/>
    <w:rsid w:val="00823165"/>
    <w:rsid w:val="00825324"/>
    <w:rsid w:val="0082717A"/>
    <w:rsid w:val="0083644B"/>
    <w:rsid w:val="00842576"/>
    <w:rsid w:val="00843345"/>
    <w:rsid w:val="00845013"/>
    <w:rsid w:val="00860B17"/>
    <w:rsid w:val="0086138E"/>
    <w:rsid w:val="008621D7"/>
    <w:rsid w:val="008708D4"/>
    <w:rsid w:val="00871039"/>
    <w:rsid w:val="0087639E"/>
    <w:rsid w:val="008763D4"/>
    <w:rsid w:val="008778EF"/>
    <w:rsid w:val="0088042E"/>
    <w:rsid w:val="00880918"/>
    <w:rsid w:val="00883F5B"/>
    <w:rsid w:val="008851C9"/>
    <w:rsid w:val="0088598D"/>
    <w:rsid w:val="00890FCC"/>
    <w:rsid w:val="00890FD8"/>
    <w:rsid w:val="0089248D"/>
    <w:rsid w:val="0089398E"/>
    <w:rsid w:val="00895D85"/>
    <w:rsid w:val="008A1850"/>
    <w:rsid w:val="008A3829"/>
    <w:rsid w:val="008A3914"/>
    <w:rsid w:val="008A4AD1"/>
    <w:rsid w:val="008A6636"/>
    <w:rsid w:val="008B0529"/>
    <w:rsid w:val="008B2C16"/>
    <w:rsid w:val="008B36FD"/>
    <w:rsid w:val="008C02B5"/>
    <w:rsid w:val="008C24AE"/>
    <w:rsid w:val="008D1658"/>
    <w:rsid w:val="008D3D7B"/>
    <w:rsid w:val="008D441F"/>
    <w:rsid w:val="008D4BA7"/>
    <w:rsid w:val="008D5685"/>
    <w:rsid w:val="008D5EE6"/>
    <w:rsid w:val="008D7BFA"/>
    <w:rsid w:val="008E0FF8"/>
    <w:rsid w:val="008E27D4"/>
    <w:rsid w:val="008E2C12"/>
    <w:rsid w:val="008F4CF6"/>
    <w:rsid w:val="008F55EC"/>
    <w:rsid w:val="008F5EC8"/>
    <w:rsid w:val="008F6DD4"/>
    <w:rsid w:val="00902E8B"/>
    <w:rsid w:val="00906578"/>
    <w:rsid w:val="0091163D"/>
    <w:rsid w:val="00917C63"/>
    <w:rsid w:val="00922977"/>
    <w:rsid w:val="00923A72"/>
    <w:rsid w:val="00923F95"/>
    <w:rsid w:val="00927151"/>
    <w:rsid w:val="009306CB"/>
    <w:rsid w:val="00932FE6"/>
    <w:rsid w:val="00933688"/>
    <w:rsid w:val="00936BA0"/>
    <w:rsid w:val="00940676"/>
    <w:rsid w:val="00940BE6"/>
    <w:rsid w:val="00943455"/>
    <w:rsid w:val="009437DD"/>
    <w:rsid w:val="00943B3D"/>
    <w:rsid w:val="0094405E"/>
    <w:rsid w:val="00944785"/>
    <w:rsid w:val="009529CA"/>
    <w:rsid w:val="00952E55"/>
    <w:rsid w:val="00953905"/>
    <w:rsid w:val="00955123"/>
    <w:rsid w:val="009553B7"/>
    <w:rsid w:val="0096196A"/>
    <w:rsid w:val="0096514B"/>
    <w:rsid w:val="00972AF9"/>
    <w:rsid w:val="00972F2B"/>
    <w:rsid w:val="00973675"/>
    <w:rsid w:val="00977D1C"/>
    <w:rsid w:val="00981F5B"/>
    <w:rsid w:val="0099015B"/>
    <w:rsid w:val="009A3C1A"/>
    <w:rsid w:val="009B05B3"/>
    <w:rsid w:val="009B4BF8"/>
    <w:rsid w:val="009B5E71"/>
    <w:rsid w:val="009B6E51"/>
    <w:rsid w:val="009B6ED5"/>
    <w:rsid w:val="009C255A"/>
    <w:rsid w:val="009C4444"/>
    <w:rsid w:val="009C5ADB"/>
    <w:rsid w:val="009C6E75"/>
    <w:rsid w:val="009D08DA"/>
    <w:rsid w:val="009D4E95"/>
    <w:rsid w:val="009D5BA0"/>
    <w:rsid w:val="009D7A3E"/>
    <w:rsid w:val="009D7D9A"/>
    <w:rsid w:val="009E0940"/>
    <w:rsid w:val="009E22FD"/>
    <w:rsid w:val="009E312A"/>
    <w:rsid w:val="009E35C0"/>
    <w:rsid w:val="009F3F0B"/>
    <w:rsid w:val="009F65B1"/>
    <w:rsid w:val="009F6B3F"/>
    <w:rsid w:val="00A05945"/>
    <w:rsid w:val="00A0675E"/>
    <w:rsid w:val="00A12D5F"/>
    <w:rsid w:val="00A13D0B"/>
    <w:rsid w:val="00A143D9"/>
    <w:rsid w:val="00A178B7"/>
    <w:rsid w:val="00A21E91"/>
    <w:rsid w:val="00A22726"/>
    <w:rsid w:val="00A3141F"/>
    <w:rsid w:val="00A37F88"/>
    <w:rsid w:val="00A4577C"/>
    <w:rsid w:val="00A476B5"/>
    <w:rsid w:val="00A47F3C"/>
    <w:rsid w:val="00A50CA7"/>
    <w:rsid w:val="00A54ED5"/>
    <w:rsid w:val="00A55829"/>
    <w:rsid w:val="00A611E7"/>
    <w:rsid w:val="00A62B1A"/>
    <w:rsid w:val="00A62B3B"/>
    <w:rsid w:val="00A64C2E"/>
    <w:rsid w:val="00A83869"/>
    <w:rsid w:val="00A84187"/>
    <w:rsid w:val="00A91CC8"/>
    <w:rsid w:val="00A923F1"/>
    <w:rsid w:val="00A927A8"/>
    <w:rsid w:val="00A93311"/>
    <w:rsid w:val="00A93CD2"/>
    <w:rsid w:val="00A9623C"/>
    <w:rsid w:val="00A96B24"/>
    <w:rsid w:val="00AA0CF3"/>
    <w:rsid w:val="00AB3A14"/>
    <w:rsid w:val="00AB656B"/>
    <w:rsid w:val="00AC106C"/>
    <w:rsid w:val="00AC151C"/>
    <w:rsid w:val="00AC1A81"/>
    <w:rsid w:val="00AC1DB5"/>
    <w:rsid w:val="00AC3A3F"/>
    <w:rsid w:val="00AC4A15"/>
    <w:rsid w:val="00AC5B77"/>
    <w:rsid w:val="00AC6456"/>
    <w:rsid w:val="00AD1AA5"/>
    <w:rsid w:val="00AD502F"/>
    <w:rsid w:val="00AD7790"/>
    <w:rsid w:val="00AE5B55"/>
    <w:rsid w:val="00AF380E"/>
    <w:rsid w:val="00AF4839"/>
    <w:rsid w:val="00AF5E95"/>
    <w:rsid w:val="00B02B58"/>
    <w:rsid w:val="00B042E2"/>
    <w:rsid w:val="00B07699"/>
    <w:rsid w:val="00B11E93"/>
    <w:rsid w:val="00B12287"/>
    <w:rsid w:val="00B1525C"/>
    <w:rsid w:val="00B16CCE"/>
    <w:rsid w:val="00B16ECD"/>
    <w:rsid w:val="00B20934"/>
    <w:rsid w:val="00B215C4"/>
    <w:rsid w:val="00B26C19"/>
    <w:rsid w:val="00B312C3"/>
    <w:rsid w:val="00B31A44"/>
    <w:rsid w:val="00B33902"/>
    <w:rsid w:val="00B34F20"/>
    <w:rsid w:val="00B42E5A"/>
    <w:rsid w:val="00B435B9"/>
    <w:rsid w:val="00B5421C"/>
    <w:rsid w:val="00B55B97"/>
    <w:rsid w:val="00B60D54"/>
    <w:rsid w:val="00B66A76"/>
    <w:rsid w:val="00B728EE"/>
    <w:rsid w:val="00B76F85"/>
    <w:rsid w:val="00B923A0"/>
    <w:rsid w:val="00B96325"/>
    <w:rsid w:val="00BA228F"/>
    <w:rsid w:val="00BA6BB7"/>
    <w:rsid w:val="00BB079F"/>
    <w:rsid w:val="00BB56D4"/>
    <w:rsid w:val="00BB5A96"/>
    <w:rsid w:val="00BB5C38"/>
    <w:rsid w:val="00BC14B1"/>
    <w:rsid w:val="00BC5EF5"/>
    <w:rsid w:val="00BD2ADD"/>
    <w:rsid w:val="00BD603B"/>
    <w:rsid w:val="00BE35BA"/>
    <w:rsid w:val="00BE3B38"/>
    <w:rsid w:val="00BE3E92"/>
    <w:rsid w:val="00BE7BFF"/>
    <w:rsid w:val="00BF1CED"/>
    <w:rsid w:val="00BF3900"/>
    <w:rsid w:val="00BF407C"/>
    <w:rsid w:val="00BF5D0E"/>
    <w:rsid w:val="00BF696C"/>
    <w:rsid w:val="00C03B2C"/>
    <w:rsid w:val="00C05611"/>
    <w:rsid w:val="00C1141F"/>
    <w:rsid w:val="00C14CB1"/>
    <w:rsid w:val="00C17F68"/>
    <w:rsid w:val="00C242E3"/>
    <w:rsid w:val="00C31B74"/>
    <w:rsid w:val="00C33D4C"/>
    <w:rsid w:val="00C410CD"/>
    <w:rsid w:val="00C527A5"/>
    <w:rsid w:val="00C60A0A"/>
    <w:rsid w:val="00C61A92"/>
    <w:rsid w:val="00C716D7"/>
    <w:rsid w:val="00C72101"/>
    <w:rsid w:val="00C72651"/>
    <w:rsid w:val="00C81823"/>
    <w:rsid w:val="00C86FAC"/>
    <w:rsid w:val="00C87D9B"/>
    <w:rsid w:val="00C91577"/>
    <w:rsid w:val="00C952BF"/>
    <w:rsid w:val="00CA0B77"/>
    <w:rsid w:val="00CA4F07"/>
    <w:rsid w:val="00CA6A37"/>
    <w:rsid w:val="00CB0CF7"/>
    <w:rsid w:val="00CB5C47"/>
    <w:rsid w:val="00CC0F6D"/>
    <w:rsid w:val="00CC6B70"/>
    <w:rsid w:val="00CC6EF9"/>
    <w:rsid w:val="00CD1B97"/>
    <w:rsid w:val="00CD7873"/>
    <w:rsid w:val="00CE1702"/>
    <w:rsid w:val="00CE1E46"/>
    <w:rsid w:val="00CF0001"/>
    <w:rsid w:val="00CF1A75"/>
    <w:rsid w:val="00CF4E0B"/>
    <w:rsid w:val="00CF63D1"/>
    <w:rsid w:val="00D02A76"/>
    <w:rsid w:val="00D060E1"/>
    <w:rsid w:val="00D141E8"/>
    <w:rsid w:val="00D142B7"/>
    <w:rsid w:val="00D1483B"/>
    <w:rsid w:val="00D1570F"/>
    <w:rsid w:val="00D16226"/>
    <w:rsid w:val="00D168E5"/>
    <w:rsid w:val="00D1774C"/>
    <w:rsid w:val="00D21BCA"/>
    <w:rsid w:val="00D22232"/>
    <w:rsid w:val="00D22792"/>
    <w:rsid w:val="00D24559"/>
    <w:rsid w:val="00D2552C"/>
    <w:rsid w:val="00D274C3"/>
    <w:rsid w:val="00D277C3"/>
    <w:rsid w:val="00D27ADF"/>
    <w:rsid w:val="00D32DEF"/>
    <w:rsid w:val="00D36010"/>
    <w:rsid w:val="00D363C9"/>
    <w:rsid w:val="00D37542"/>
    <w:rsid w:val="00D40923"/>
    <w:rsid w:val="00D4719E"/>
    <w:rsid w:val="00D476BE"/>
    <w:rsid w:val="00D54B73"/>
    <w:rsid w:val="00D62846"/>
    <w:rsid w:val="00D635F5"/>
    <w:rsid w:val="00D655D2"/>
    <w:rsid w:val="00D663F0"/>
    <w:rsid w:val="00D73844"/>
    <w:rsid w:val="00D74723"/>
    <w:rsid w:val="00D77F9B"/>
    <w:rsid w:val="00D82BC9"/>
    <w:rsid w:val="00D847F5"/>
    <w:rsid w:val="00D850EF"/>
    <w:rsid w:val="00D85D3D"/>
    <w:rsid w:val="00D905EC"/>
    <w:rsid w:val="00D90FCD"/>
    <w:rsid w:val="00D916C9"/>
    <w:rsid w:val="00D96090"/>
    <w:rsid w:val="00DA29A1"/>
    <w:rsid w:val="00DA3149"/>
    <w:rsid w:val="00DA3203"/>
    <w:rsid w:val="00DA3CBC"/>
    <w:rsid w:val="00DA4564"/>
    <w:rsid w:val="00DA45F8"/>
    <w:rsid w:val="00DA742D"/>
    <w:rsid w:val="00DB37A6"/>
    <w:rsid w:val="00DB3FF2"/>
    <w:rsid w:val="00DB4DC1"/>
    <w:rsid w:val="00DC4466"/>
    <w:rsid w:val="00DC5439"/>
    <w:rsid w:val="00DD0239"/>
    <w:rsid w:val="00DE28BD"/>
    <w:rsid w:val="00DE7282"/>
    <w:rsid w:val="00DF41D7"/>
    <w:rsid w:val="00DF77F7"/>
    <w:rsid w:val="00E002E3"/>
    <w:rsid w:val="00E03817"/>
    <w:rsid w:val="00E0405F"/>
    <w:rsid w:val="00E078FF"/>
    <w:rsid w:val="00E079F6"/>
    <w:rsid w:val="00E07F34"/>
    <w:rsid w:val="00E10CD5"/>
    <w:rsid w:val="00E21133"/>
    <w:rsid w:val="00E22725"/>
    <w:rsid w:val="00E266A7"/>
    <w:rsid w:val="00E32C66"/>
    <w:rsid w:val="00E4446D"/>
    <w:rsid w:val="00E522FB"/>
    <w:rsid w:val="00E56818"/>
    <w:rsid w:val="00E57FFA"/>
    <w:rsid w:val="00E602FA"/>
    <w:rsid w:val="00E603BA"/>
    <w:rsid w:val="00E613C8"/>
    <w:rsid w:val="00E6352E"/>
    <w:rsid w:val="00E64D4B"/>
    <w:rsid w:val="00E65B41"/>
    <w:rsid w:val="00E66A79"/>
    <w:rsid w:val="00E846FF"/>
    <w:rsid w:val="00E86D7D"/>
    <w:rsid w:val="00E95180"/>
    <w:rsid w:val="00EA463F"/>
    <w:rsid w:val="00EB5432"/>
    <w:rsid w:val="00EC2F99"/>
    <w:rsid w:val="00EC4D55"/>
    <w:rsid w:val="00EC50CE"/>
    <w:rsid w:val="00EC54E0"/>
    <w:rsid w:val="00ED1338"/>
    <w:rsid w:val="00ED564C"/>
    <w:rsid w:val="00ED6276"/>
    <w:rsid w:val="00ED7A01"/>
    <w:rsid w:val="00EE52A6"/>
    <w:rsid w:val="00EE78E0"/>
    <w:rsid w:val="00EF091D"/>
    <w:rsid w:val="00EF0B1D"/>
    <w:rsid w:val="00EF0B85"/>
    <w:rsid w:val="00EF212D"/>
    <w:rsid w:val="00F00060"/>
    <w:rsid w:val="00F01A98"/>
    <w:rsid w:val="00F01CFA"/>
    <w:rsid w:val="00F058A6"/>
    <w:rsid w:val="00F06093"/>
    <w:rsid w:val="00F1282A"/>
    <w:rsid w:val="00F14365"/>
    <w:rsid w:val="00F14E31"/>
    <w:rsid w:val="00F1747F"/>
    <w:rsid w:val="00F32E14"/>
    <w:rsid w:val="00F43933"/>
    <w:rsid w:val="00F45363"/>
    <w:rsid w:val="00F46F5F"/>
    <w:rsid w:val="00F5328B"/>
    <w:rsid w:val="00F6093D"/>
    <w:rsid w:val="00F62121"/>
    <w:rsid w:val="00F70370"/>
    <w:rsid w:val="00F754EE"/>
    <w:rsid w:val="00F765DA"/>
    <w:rsid w:val="00F80B8A"/>
    <w:rsid w:val="00F837B3"/>
    <w:rsid w:val="00F849A1"/>
    <w:rsid w:val="00F8695D"/>
    <w:rsid w:val="00F902AD"/>
    <w:rsid w:val="00F93CF4"/>
    <w:rsid w:val="00F94D03"/>
    <w:rsid w:val="00F94F19"/>
    <w:rsid w:val="00F96529"/>
    <w:rsid w:val="00F96D13"/>
    <w:rsid w:val="00FA13E8"/>
    <w:rsid w:val="00FA3C91"/>
    <w:rsid w:val="00FA5512"/>
    <w:rsid w:val="00FA6E83"/>
    <w:rsid w:val="00FA70EA"/>
    <w:rsid w:val="00FB35E2"/>
    <w:rsid w:val="00FB5798"/>
    <w:rsid w:val="00FB708B"/>
    <w:rsid w:val="00FC34D4"/>
    <w:rsid w:val="00FC507F"/>
    <w:rsid w:val="00FC515A"/>
    <w:rsid w:val="00FD5E96"/>
    <w:rsid w:val="00FD6EAA"/>
    <w:rsid w:val="00FD7A05"/>
    <w:rsid w:val="00FD7DD6"/>
    <w:rsid w:val="00FE4024"/>
    <w:rsid w:val="00FE7366"/>
    <w:rsid w:val="00FF108C"/>
    <w:rsid w:val="00FF5721"/>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fill="f" fillcolor="white" stroke="f">
      <v:fill color="white" on="f"/>
      <v:stroke on="f"/>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annotation reference" w:uiPriority="0"/>
    <w:lsdException w:name="List Number" w:uiPriority="9"/>
    <w:lsdException w:name="Title" w:semiHidden="0" w:uiPriority="0" w:unhideWhenUsed="0"/>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5BD6"/>
    <w:pPr>
      <w:spacing w:after="120"/>
    </w:pPr>
    <w:rPr>
      <w:rFonts w:ascii="Garamond" w:hAnsi="Garamond"/>
      <w:kern w:val="20"/>
      <w:sz w:val="22"/>
      <w:szCs w:val="24"/>
    </w:rPr>
  </w:style>
  <w:style w:type="paragraph" w:styleId="Heading1">
    <w:name w:val="heading 1"/>
    <w:basedOn w:val="Normal"/>
    <w:next w:val="Normal"/>
    <w:link w:val="Heading1Char"/>
    <w:qFormat/>
    <w:rsid w:val="00815BD6"/>
    <w:pPr>
      <w:keepNext/>
      <w:keepLines/>
      <w:pBdr>
        <w:bottom w:val="single" w:sz="4" w:space="1" w:color="auto"/>
      </w:pBdr>
      <w:tabs>
        <w:tab w:val="left" w:pos="2880"/>
      </w:tabs>
      <w:suppressAutoHyphens/>
      <w:spacing w:before="60"/>
      <w:contextualSpacing/>
      <w:outlineLvl w:val="0"/>
    </w:pPr>
    <w:rPr>
      <w:rFonts w:cs="Arial"/>
      <w:b/>
      <w:bCs/>
      <w:smallCaps/>
      <w:kern w:val="32"/>
      <w:sz w:val="32"/>
      <w:szCs w:val="36"/>
    </w:rPr>
  </w:style>
  <w:style w:type="paragraph" w:styleId="Heading2">
    <w:name w:val="heading 2"/>
    <w:basedOn w:val="Normal"/>
    <w:next w:val="Normal"/>
    <w:link w:val="Heading2Char"/>
    <w:qFormat/>
    <w:rsid w:val="00815BD6"/>
    <w:pPr>
      <w:keepNext/>
      <w:keepLines/>
      <w:suppressAutoHyphens/>
      <w:spacing w:before="240" w:after="60"/>
      <w:outlineLvl w:val="1"/>
    </w:pPr>
    <w:rPr>
      <w:rFonts w:cs="Arial"/>
      <w:b/>
      <w:bCs/>
      <w:i/>
      <w:iCs/>
      <w:smallCaps/>
      <w:sz w:val="28"/>
      <w:szCs w:val="28"/>
    </w:rPr>
  </w:style>
  <w:style w:type="paragraph" w:styleId="Heading3">
    <w:name w:val="heading 3"/>
    <w:basedOn w:val="Normal"/>
    <w:next w:val="Normal"/>
    <w:qFormat/>
    <w:rsid w:val="00815BD6"/>
    <w:pPr>
      <w:keepNext/>
      <w:keepLines/>
      <w:suppressAutoHyphens/>
      <w:spacing w:before="240" w:after="60"/>
      <w:outlineLvl w:val="2"/>
    </w:pPr>
    <w:rPr>
      <w:rFonts w:cs="Arial"/>
      <w:b/>
      <w:bCs/>
      <w:sz w:val="24"/>
      <w:szCs w:val="26"/>
    </w:rPr>
  </w:style>
  <w:style w:type="paragraph" w:styleId="Heading4">
    <w:name w:val="heading 4"/>
    <w:basedOn w:val="Normal"/>
    <w:next w:val="Normal"/>
    <w:qFormat/>
    <w:rsid w:val="00815BD6"/>
    <w:pPr>
      <w:keepNext/>
      <w:jc w:val="center"/>
      <w:outlineLvl w:val="3"/>
    </w:pPr>
    <w:rPr>
      <w:b/>
      <w:snapToGrid w:val="0"/>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C1141F"/>
    <w:rPr>
      <w:color w:val="0000FF"/>
      <w:u w:val="single"/>
    </w:rPr>
  </w:style>
  <w:style w:type="character" w:styleId="FollowedHyperlink">
    <w:name w:val="FollowedHyperlink"/>
    <w:basedOn w:val="DefaultParagraphFont"/>
    <w:rsid w:val="00C1141F"/>
    <w:rPr>
      <w:color w:val="800080"/>
      <w:u w:val="single"/>
    </w:rPr>
  </w:style>
  <w:style w:type="paragraph" w:styleId="Header">
    <w:name w:val="header"/>
    <w:basedOn w:val="Normal"/>
    <w:rsid w:val="00582291"/>
    <w:pPr>
      <w:tabs>
        <w:tab w:val="right" w:pos="8640"/>
      </w:tabs>
    </w:pPr>
    <w:rPr>
      <w:rFonts w:ascii="Arial" w:hAnsi="Arial"/>
      <w:sz w:val="20"/>
    </w:rPr>
  </w:style>
  <w:style w:type="paragraph" w:styleId="Footer">
    <w:name w:val="footer"/>
    <w:basedOn w:val="Normal"/>
    <w:link w:val="FooterChar"/>
    <w:rsid w:val="00582291"/>
    <w:pPr>
      <w:tabs>
        <w:tab w:val="right" w:pos="8640"/>
      </w:tabs>
      <w:spacing w:after="0"/>
    </w:pPr>
    <w:rPr>
      <w:rFonts w:ascii="Arial" w:hAnsi="Arial"/>
      <w:sz w:val="20"/>
    </w:rPr>
  </w:style>
  <w:style w:type="character" w:styleId="PageNumber">
    <w:name w:val="page number"/>
    <w:basedOn w:val="DefaultParagraphFont"/>
    <w:rsid w:val="00D476BE"/>
  </w:style>
  <w:style w:type="paragraph" w:customStyle="1" w:styleId="References">
    <w:name w:val="References"/>
    <w:basedOn w:val="Normal"/>
    <w:link w:val="ReferencesChar"/>
    <w:qFormat/>
    <w:rsid w:val="00815BD6"/>
    <w:pPr>
      <w:ind w:left="360" w:hanging="360"/>
    </w:pPr>
    <w:rPr>
      <w:sz w:val="20"/>
    </w:rPr>
  </w:style>
  <w:style w:type="paragraph" w:styleId="BalloonText">
    <w:name w:val="Balloon Text"/>
    <w:basedOn w:val="Normal"/>
    <w:semiHidden/>
    <w:rsid w:val="002009F4"/>
    <w:rPr>
      <w:rFonts w:ascii="Tahoma" w:hAnsi="Tahoma" w:cs="Tahoma"/>
      <w:sz w:val="16"/>
      <w:szCs w:val="16"/>
    </w:rPr>
  </w:style>
  <w:style w:type="character" w:styleId="Strong">
    <w:name w:val="Strong"/>
    <w:basedOn w:val="DefaultParagraphFont"/>
    <w:qFormat/>
    <w:rsid w:val="00815BD6"/>
    <w:rPr>
      <w:b/>
      <w:bCs/>
    </w:rPr>
  </w:style>
  <w:style w:type="table" w:styleId="TableGrid">
    <w:name w:val="Table Grid"/>
    <w:basedOn w:val="TableNormal"/>
    <w:uiPriority w:val="59"/>
    <w:rsid w:val="00B312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erChar">
    <w:name w:val="Footer Char"/>
    <w:link w:val="Footer"/>
    <w:rsid w:val="00B312C3"/>
    <w:rPr>
      <w:rFonts w:ascii="Arial" w:hAnsi="Arial"/>
      <w:szCs w:val="24"/>
    </w:rPr>
  </w:style>
  <w:style w:type="character" w:customStyle="1" w:styleId="Heading1Char">
    <w:name w:val="Heading 1 Char"/>
    <w:basedOn w:val="DefaultParagraphFont"/>
    <w:link w:val="Heading1"/>
    <w:rsid w:val="00815BD6"/>
    <w:rPr>
      <w:rFonts w:ascii="Garamond" w:hAnsi="Garamond" w:cs="Arial"/>
      <w:b/>
      <w:bCs/>
      <w:smallCaps/>
      <w:kern w:val="32"/>
      <w:sz w:val="32"/>
      <w:szCs w:val="36"/>
    </w:rPr>
  </w:style>
  <w:style w:type="character" w:styleId="PlaceholderText">
    <w:name w:val="Placeholder Text"/>
    <w:basedOn w:val="DefaultParagraphFont"/>
    <w:uiPriority w:val="99"/>
    <w:semiHidden/>
    <w:rsid w:val="00196791"/>
    <w:rPr>
      <w:color w:val="808080"/>
    </w:rPr>
  </w:style>
  <w:style w:type="paragraph" w:styleId="Title">
    <w:name w:val="Title"/>
    <w:basedOn w:val="Normal"/>
    <w:next w:val="Normal"/>
    <w:link w:val="TitleChar"/>
    <w:rsid w:val="0028668E"/>
    <w:pPr>
      <w:pBdr>
        <w:bottom w:val="single" w:sz="8" w:space="4" w:color="5B9BD5" w:themeColor="accent1"/>
      </w:pBdr>
      <w:contextualSpacing/>
    </w:pPr>
    <w:rPr>
      <w:rFonts w:eastAsiaTheme="majorEastAsia" w:cstheme="majorBidi"/>
      <w:b/>
      <w:color w:val="323E4F" w:themeColor="text2" w:themeShade="BF"/>
      <w:spacing w:val="5"/>
      <w:kern w:val="28"/>
      <w:sz w:val="32"/>
      <w:szCs w:val="32"/>
    </w:rPr>
  </w:style>
  <w:style w:type="character" w:customStyle="1" w:styleId="TitleChar">
    <w:name w:val="Title Char"/>
    <w:basedOn w:val="DefaultParagraphFont"/>
    <w:link w:val="Title"/>
    <w:rsid w:val="0028668E"/>
    <w:rPr>
      <w:rFonts w:ascii="Garamond" w:eastAsiaTheme="majorEastAsia" w:hAnsi="Garamond" w:cstheme="majorBidi"/>
      <w:b/>
      <w:color w:val="323E4F" w:themeColor="text2" w:themeShade="BF"/>
      <w:spacing w:val="5"/>
      <w:kern w:val="28"/>
      <w:sz w:val="32"/>
      <w:szCs w:val="32"/>
    </w:rPr>
  </w:style>
  <w:style w:type="paragraph" w:styleId="ListParagraph">
    <w:name w:val="List Paragraph"/>
    <w:basedOn w:val="Normal"/>
    <w:uiPriority w:val="34"/>
    <w:qFormat/>
    <w:rsid w:val="00815BD6"/>
    <w:pPr>
      <w:ind w:left="720"/>
      <w:contextualSpacing/>
    </w:pPr>
  </w:style>
  <w:style w:type="paragraph" w:customStyle="1" w:styleId="PaperInfo">
    <w:name w:val="Paper_Info"/>
    <w:basedOn w:val="Normal"/>
    <w:link w:val="PaperInfoChar"/>
    <w:qFormat/>
    <w:rsid w:val="00815BD6"/>
    <w:pPr>
      <w:tabs>
        <w:tab w:val="left" w:pos="2880"/>
      </w:tabs>
    </w:pPr>
  </w:style>
  <w:style w:type="character" w:customStyle="1" w:styleId="PaperInfoChar">
    <w:name w:val="Paper_Info Char"/>
    <w:basedOn w:val="DefaultParagraphFont"/>
    <w:link w:val="PaperInfo"/>
    <w:rsid w:val="00815BD6"/>
    <w:rPr>
      <w:rFonts w:ascii="Garamond" w:hAnsi="Garamond"/>
      <w:kern w:val="20"/>
      <w:sz w:val="22"/>
      <w:szCs w:val="24"/>
    </w:rPr>
  </w:style>
  <w:style w:type="paragraph" w:customStyle="1" w:styleId="Abstract">
    <w:name w:val="Abstract"/>
    <w:basedOn w:val="Heading1"/>
    <w:link w:val="AbstractChar"/>
    <w:qFormat/>
    <w:rsid w:val="00815BD6"/>
    <w:pPr>
      <w:spacing w:after="0"/>
    </w:pPr>
    <w:rPr>
      <w:color w:val="595959" w:themeColor="text1" w:themeTint="A6"/>
      <w:sz w:val="36"/>
    </w:rPr>
  </w:style>
  <w:style w:type="paragraph" w:styleId="FootnoteText">
    <w:name w:val="footnote text"/>
    <w:basedOn w:val="Normal"/>
    <w:link w:val="FootnoteTextChar"/>
    <w:uiPriority w:val="99"/>
    <w:semiHidden/>
    <w:unhideWhenUsed/>
    <w:rsid w:val="0038224E"/>
    <w:pPr>
      <w:spacing w:after="0"/>
    </w:pPr>
    <w:rPr>
      <w:sz w:val="20"/>
      <w:szCs w:val="20"/>
    </w:rPr>
  </w:style>
  <w:style w:type="character" w:customStyle="1" w:styleId="AbstractChar">
    <w:name w:val="Abstract Char"/>
    <w:basedOn w:val="Heading1Char"/>
    <w:link w:val="Abstract"/>
    <w:rsid w:val="00815BD6"/>
    <w:rPr>
      <w:rFonts w:ascii="Garamond" w:hAnsi="Garamond" w:cs="Arial"/>
      <w:b/>
      <w:bCs/>
      <w:smallCaps/>
      <w:color w:val="595959" w:themeColor="text1" w:themeTint="A6"/>
      <w:kern w:val="32"/>
      <w:sz w:val="36"/>
      <w:szCs w:val="36"/>
    </w:rPr>
  </w:style>
  <w:style w:type="character" w:customStyle="1" w:styleId="FootnoteTextChar">
    <w:name w:val="Footnote Text Char"/>
    <w:basedOn w:val="DefaultParagraphFont"/>
    <w:link w:val="FootnoteText"/>
    <w:uiPriority w:val="99"/>
    <w:semiHidden/>
    <w:rsid w:val="0038224E"/>
    <w:rPr>
      <w:rFonts w:ascii="Garamond" w:hAnsi="Garamond"/>
      <w:kern w:val="20"/>
    </w:rPr>
  </w:style>
  <w:style w:type="character" w:styleId="FootnoteReference">
    <w:name w:val="footnote reference"/>
    <w:basedOn w:val="DefaultParagraphFont"/>
    <w:uiPriority w:val="99"/>
    <w:semiHidden/>
    <w:unhideWhenUsed/>
    <w:rsid w:val="0038224E"/>
    <w:rPr>
      <w:vertAlign w:val="superscript"/>
    </w:rPr>
  </w:style>
  <w:style w:type="character" w:customStyle="1" w:styleId="Heading2Char">
    <w:name w:val="Heading 2 Char"/>
    <w:basedOn w:val="DefaultParagraphFont"/>
    <w:link w:val="Heading2"/>
    <w:rsid w:val="00815BD6"/>
    <w:rPr>
      <w:rFonts w:ascii="Garamond" w:hAnsi="Garamond" w:cs="Arial"/>
      <w:b/>
      <w:bCs/>
      <w:i/>
      <w:iCs/>
      <w:smallCaps/>
      <w:kern w:val="20"/>
      <w:sz w:val="28"/>
      <w:szCs w:val="28"/>
    </w:rPr>
  </w:style>
  <w:style w:type="character" w:customStyle="1" w:styleId="ReferencesChar">
    <w:name w:val="References Char"/>
    <w:link w:val="References"/>
    <w:locked/>
    <w:rsid w:val="00815BD6"/>
    <w:rPr>
      <w:rFonts w:ascii="Garamond" w:hAnsi="Garamond"/>
      <w:kern w:val="20"/>
      <w:szCs w:val="24"/>
    </w:rPr>
  </w:style>
  <w:style w:type="paragraph" w:customStyle="1" w:styleId="RefJournal">
    <w:name w:val="Ref Journal"/>
    <w:basedOn w:val="References"/>
    <w:link w:val="RefJournalChar"/>
    <w:rsid w:val="0099015B"/>
  </w:style>
  <w:style w:type="character" w:customStyle="1" w:styleId="RefJournalChar">
    <w:name w:val="Ref Journal Char"/>
    <w:basedOn w:val="ReferencesChar"/>
    <w:link w:val="RefJournal"/>
    <w:rsid w:val="0099015B"/>
    <w:rPr>
      <w:rFonts w:ascii="Garamond" w:hAnsi="Garamond"/>
      <w:kern w:val="20"/>
      <w:szCs w:val="24"/>
    </w:rPr>
  </w:style>
  <w:style w:type="paragraph" w:customStyle="1" w:styleId="PaperTitle">
    <w:name w:val="Paper Title"/>
    <w:basedOn w:val="Heading1"/>
    <w:link w:val="PaperTitleChar"/>
    <w:qFormat/>
    <w:rsid w:val="00815BD6"/>
    <w:pPr>
      <w:jc w:val="center"/>
    </w:pPr>
    <w:rPr>
      <w:sz w:val="36"/>
    </w:rPr>
  </w:style>
  <w:style w:type="character" w:customStyle="1" w:styleId="PaperTitleChar">
    <w:name w:val="Paper Title Char"/>
    <w:basedOn w:val="Heading1Char"/>
    <w:link w:val="PaperTitle"/>
    <w:rsid w:val="00815BD6"/>
    <w:rPr>
      <w:rFonts w:ascii="Garamond" w:hAnsi="Garamond" w:cs="Arial"/>
      <w:b/>
      <w:bCs/>
      <w:smallCaps/>
      <w:kern w:val="32"/>
      <w:sz w:val="36"/>
      <w:szCs w:val="36"/>
    </w:rPr>
  </w:style>
  <w:style w:type="character" w:customStyle="1" w:styleId="UnresolvedMention1">
    <w:name w:val="Unresolved Mention1"/>
    <w:basedOn w:val="DefaultParagraphFont"/>
    <w:uiPriority w:val="99"/>
    <w:semiHidden/>
    <w:unhideWhenUsed/>
    <w:rsid w:val="006A4D4C"/>
    <w:rPr>
      <w:color w:val="808080"/>
      <w:shd w:val="clear" w:color="auto" w:fill="E6E6E6"/>
    </w:rPr>
  </w:style>
  <w:style w:type="paragraph" w:styleId="Bibliography">
    <w:name w:val="Bibliography"/>
    <w:basedOn w:val="Normal"/>
    <w:next w:val="Normal"/>
    <w:uiPriority w:val="37"/>
    <w:semiHidden/>
    <w:unhideWhenUsed/>
    <w:rsid w:val="00F14E31"/>
  </w:style>
  <w:style w:type="paragraph" w:styleId="ListNumber">
    <w:name w:val="List Number"/>
    <w:basedOn w:val="Normal"/>
    <w:uiPriority w:val="9"/>
    <w:semiHidden/>
    <w:unhideWhenUsed/>
    <w:rsid w:val="00F14E31"/>
    <w:pPr>
      <w:numPr>
        <w:numId w:val="14"/>
      </w:numPr>
      <w:spacing w:after="0" w:line="480" w:lineRule="auto"/>
      <w:contextualSpacing/>
    </w:pPr>
    <w:rPr>
      <w:rFonts w:ascii="Times New Roman" w:eastAsia="SimSun" w:hAnsi="Times New Roman"/>
      <w:kern w:val="24"/>
      <w:sz w:val="24"/>
      <w:lang w:eastAsia="ja-JP"/>
    </w:rPr>
  </w:style>
  <w:style w:type="paragraph" w:styleId="NoSpacing">
    <w:name w:val="No Spacing"/>
    <w:aliases w:val="No Indent"/>
    <w:uiPriority w:val="1"/>
    <w:qFormat/>
    <w:rsid w:val="00F14E31"/>
    <w:rPr>
      <w:rFonts w:ascii="Garamond" w:eastAsia="SimSun" w:hAnsi="Garamond"/>
      <w:kern w:val="20"/>
      <w:sz w:val="22"/>
      <w:szCs w:val="24"/>
      <w14:ligatures w14:val="all"/>
      <w14:stylisticSets>
        <w14:styleSet w14:id="5"/>
      </w14:stylisticSets>
      <w14:cntxtAlts/>
    </w:rPr>
  </w:style>
  <w:style w:type="paragraph" w:customStyle="1" w:styleId="SectionTitle">
    <w:name w:val="Section Title"/>
    <w:basedOn w:val="Normal"/>
    <w:next w:val="Normal"/>
    <w:uiPriority w:val="2"/>
    <w:semiHidden/>
    <w:rsid w:val="00F14E31"/>
    <w:pPr>
      <w:pageBreakBefore/>
      <w:spacing w:after="0" w:line="480" w:lineRule="auto"/>
      <w:jc w:val="center"/>
      <w:outlineLvl w:val="0"/>
    </w:pPr>
    <w:rPr>
      <w:rFonts w:ascii="Times New Roman" w:eastAsia="SimHei" w:hAnsi="Times New Roman"/>
      <w:kern w:val="24"/>
      <w:sz w:val="24"/>
      <w:lang w:eastAsia="ja-JP"/>
    </w:rPr>
  </w:style>
  <w:style w:type="paragraph" w:customStyle="1" w:styleId="Title2">
    <w:name w:val="Title 2"/>
    <w:basedOn w:val="Normal"/>
    <w:uiPriority w:val="1"/>
    <w:semiHidden/>
    <w:rsid w:val="00F14E31"/>
    <w:pPr>
      <w:spacing w:after="0" w:line="480" w:lineRule="auto"/>
      <w:jc w:val="center"/>
    </w:pPr>
    <w:rPr>
      <w:rFonts w:ascii="Times New Roman" w:eastAsia="SimSun" w:hAnsi="Times New Roman"/>
      <w:kern w:val="24"/>
      <w:sz w:val="24"/>
      <w:lang w:eastAsia="ja-JP"/>
    </w:rPr>
  </w:style>
  <w:style w:type="paragraph" w:customStyle="1" w:styleId="TableFigure">
    <w:name w:val="Table/Figure"/>
    <w:basedOn w:val="Normal"/>
    <w:uiPriority w:val="4"/>
    <w:semiHidden/>
    <w:rsid w:val="00F14E31"/>
    <w:pPr>
      <w:spacing w:before="240" w:after="0" w:line="480" w:lineRule="auto"/>
      <w:contextualSpacing/>
    </w:pPr>
    <w:rPr>
      <w:rFonts w:ascii="Times New Roman" w:eastAsia="SimSun" w:hAnsi="Times New Roman"/>
      <w:kern w:val="24"/>
      <w:sz w:val="24"/>
      <w:lang w:eastAsia="ja-JP"/>
    </w:rPr>
  </w:style>
  <w:style w:type="character" w:styleId="Emphasis">
    <w:name w:val="Emphasis"/>
    <w:basedOn w:val="DefaultParagraphFont"/>
    <w:uiPriority w:val="20"/>
    <w:qFormat/>
    <w:rsid w:val="00F14E31"/>
    <w:rPr>
      <w:i/>
      <w:iCs/>
    </w:rPr>
  </w:style>
  <w:style w:type="character" w:customStyle="1" w:styleId="UnresolvedMention2">
    <w:name w:val="Unresolved Mention2"/>
    <w:basedOn w:val="DefaultParagraphFont"/>
    <w:uiPriority w:val="99"/>
    <w:semiHidden/>
    <w:unhideWhenUsed/>
    <w:rsid w:val="00AB3A14"/>
    <w:rPr>
      <w:color w:val="808080"/>
      <w:shd w:val="clear" w:color="auto" w:fill="E6E6E6"/>
    </w:rPr>
  </w:style>
  <w:style w:type="character" w:styleId="CommentReference">
    <w:name w:val="annotation reference"/>
    <w:semiHidden/>
    <w:rsid w:val="00731D83"/>
    <w:rPr>
      <w:rFonts w:cs="Times New Roman"/>
      <w:sz w:val="16"/>
      <w:szCs w:val="16"/>
    </w:rPr>
  </w:style>
  <w:style w:type="paragraph" w:styleId="CommentText">
    <w:name w:val="annotation text"/>
    <w:basedOn w:val="Normal"/>
    <w:link w:val="CommentTextChar"/>
    <w:uiPriority w:val="99"/>
    <w:semiHidden/>
    <w:unhideWhenUsed/>
    <w:rsid w:val="00731D83"/>
    <w:pPr>
      <w:spacing w:after="200" w:line="276" w:lineRule="auto"/>
    </w:pPr>
    <w:rPr>
      <w:rFonts w:ascii="Calibri" w:hAnsi="Calibri"/>
      <w:kern w:val="0"/>
      <w:sz w:val="20"/>
      <w:szCs w:val="20"/>
      <w:lang w:bidi="en-US"/>
    </w:rPr>
  </w:style>
  <w:style w:type="character" w:customStyle="1" w:styleId="CommentTextChar">
    <w:name w:val="Comment Text Char"/>
    <w:basedOn w:val="DefaultParagraphFont"/>
    <w:link w:val="CommentText"/>
    <w:uiPriority w:val="99"/>
    <w:semiHidden/>
    <w:rsid w:val="00731D83"/>
    <w:rPr>
      <w:rFonts w:ascii="Calibri" w:hAnsi="Calibri"/>
      <w:lang w:bidi="en-US"/>
    </w:rPr>
  </w:style>
  <w:style w:type="character" w:customStyle="1" w:styleId="meta">
    <w:name w:val="meta"/>
    <w:basedOn w:val="DefaultParagraphFont"/>
    <w:rsid w:val="00403AFA"/>
  </w:style>
  <w:style w:type="paragraph" w:styleId="CommentSubject">
    <w:name w:val="annotation subject"/>
    <w:basedOn w:val="CommentText"/>
    <w:next w:val="CommentText"/>
    <w:link w:val="CommentSubjectChar"/>
    <w:uiPriority w:val="99"/>
    <w:semiHidden/>
    <w:unhideWhenUsed/>
    <w:rsid w:val="00C952BF"/>
    <w:pPr>
      <w:spacing w:after="120" w:line="240" w:lineRule="auto"/>
    </w:pPr>
    <w:rPr>
      <w:rFonts w:ascii="Garamond" w:hAnsi="Garamond"/>
      <w:b/>
      <w:bCs/>
      <w:kern w:val="20"/>
      <w:lang w:bidi="ar-SA"/>
    </w:rPr>
  </w:style>
  <w:style w:type="character" w:customStyle="1" w:styleId="CommentSubjectChar">
    <w:name w:val="Comment Subject Char"/>
    <w:basedOn w:val="CommentTextChar"/>
    <w:link w:val="CommentSubject"/>
    <w:uiPriority w:val="99"/>
    <w:semiHidden/>
    <w:rsid w:val="00C952BF"/>
    <w:rPr>
      <w:rFonts w:ascii="Garamond" w:hAnsi="Garamond"/>
      <w:b/>
      <w:bCs/>
      <w:kern w:val="20"/>
      <w:lang w:bidi="en-US"/>
    </w:rPr>
  </w:style>
  <w:style w:type="character" w:customStyle="1" w:styleId="UnresolvedMention3">
    <w:name w:val="Unresolved Mention3"/>
    <w:basedOn w:val="DefaultParagraphFont"/>
    <w:uiPriority w:val="99"/>
    <w:semiHidden/>
    <w:unhideWhenUsed/>
    <w:rsid w:val="0033071F"/>
    <w:rPr>
      <w:color w:val="808080"/>
      <w:shd w:val="clear" w:color="auto" w:fill="E6E6E6"/>
    </w:rPr>
  </w:style>
  <w:style w:type="character" w:customStyle="1" w:styleId="UnresolvedMention4">
    <w:name w:val="Unresolved Mention4"/>
    <w:basedOn w:val="DefaultParagraphFont"/>
    <w:uiPriority w:val="99"/>
    <w:semiHidden/>
    <w:unhideWhenUsed/>
    <w:rsid w:val="00BB5A96"/>
    <w:rPr>
      <w:color w:val="808080"/>
      <w:shd w:val="clear" w:color="auto" w:fill="E6E6E6"/>
    </w:rPr>
  </w:style>
  <w:style w:type="character" w:customStyle="1" w:styleId="UnresolvedMention5">
    <w:name w:val="Unresolved Mention5"/>
    <w:basedOn w:val="DefaultParagraphFont"/>
    <w:uiPriority w:val="99"/>
    <w:semiHidden/>
    <w:unhideWhenUsed/>
    <w:rsid w:val="00764BD2"/>
    <w:rPr>
      <w:color w:val="808080"/>
      <w:shd w:val="clear" w:color="auto" w:fill="E6E6E6"/>
    </w:rPr>
  </w:style>
  <w:style w:type="character" w:customStyle="1" w:styleId="UnresolvedMention6">
    <w:name w:val="Unresolved Mention6"/>
    <w:basedOn w:val="DefaultParagraphFont"/>
    <w:uiPriority w:val="99"/>
    <w:semiHidden/>
    <w:unhideWhenUsed/>
    <w:rsid w:val="00815BD6"/>
    <w:rPr>
      <w:color w:val="605E5C"/>
      <w:shd w:val="clear" w:color="auto" w:fill="E1DFDD"/>
    </w:rPr>
  </w:style>
  <w:style w:type="character" w:customStyle="1" w:styleId="UnresolvedMention">
    <w:name w:val="Unresolved Mention"/>
    <w:basedOn w:val="DefaultParagraphFont"/>
    <w:uiPriority w:val="99"/>
    <w:semiHidden/>
    <w:unhideWhenUsed/>
    <w:rsid w:val="00A83869"/>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annotation reference" w:uiPriority="0"/>
    <w:lsdException w:name="List Number" w:uiPriority="9"/>
    <w:lsdException w:name="Title" w:semiHidden="0" w:uiPriority="0" w:unhideWhenUsed="0"/>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5BD6"/>
    <w:pPr>
      <w:spacing w:after="120"/>
    </w:pPr>
    <w:rPr>
      <w:rFonts w:ascii="Garamond" w:hAnsi="Garamond"/>
      <w:kern w:val="20"/>
      <w:sz w:val="22"/>
      <w:szCs w:val="24"/>
    </w:rPr>
  </w:style>
  <w:style w:type="paragraph" w:styleId="Heading1">
    <w:name w:val="heading 1"/>
    <w:basedOn w:val="Normal"/>
    <w:next w:val="Normal"/>
    <w:link w:val="Heading1Char"/>
    <w:qFormat/>
    <w:rsid w:val="00815BD6"/>
    <w:pPr>
      <w:keepNext/>
      <w:keepLines/>
      <w:pBdr>
        <w:bottom w:val="single" w:sz="4" w:space="1" w:color="auto"/>
      </w:pBdr>
      <w:tabs>
        <w:tab w:val="left" w:pos="2880"/>
      </w:tabs>
      <w:suppressAutoHyphens/>
      <w:spacing w:before="60"/>
      <w:contextualSpacing/>
      <w:outlineLvl w:val="0"/>
    </w:pPr>
    <w:rPr>
      <w:rFonts w:cs="Arial"/>
      <w:b/>
      <w:bCs/>
      <w:smallCaps/>
      <w:kern w:val="32"/>
      <w:sz w:val="32"/>
      <w:szCs w:val="36"/>
    </w:rPr>
  </w:style>
  <w:style w:type="paragraph" w:styleId="Heading2">
    <w:name w:val="heading 2"/>
    <w:basedOn w:val="Normal"/>
    <w:next w:val="Normal"/>
    <w:link w:val="Heading2Char"/>
    <w:qFormat/>
    <w:rsid w:val="00815BD6"/>
    <w:pPr>
      <w:keepNext/>
      <w:keepLines/>
      <w:suppressAutoHyphens/>
      <w:spacing w:before="240" w:after="60"/>
      <w:outlineLvl w:val="1"/>
    </w:pPr>
    <w:rPr>
      <w:rFonts w:cs="Arial"/>
      <w:b/>
      <w:bCs/>
      <w:i/>
      <w:iCs/>
      <w:smallCaps/>
      <w:sz w:val="28"/>
      <w:szCs w:val="28"/>
    </w:rPr>
  </w:style>
  <w:style w:type="paragraph" w:styleId="Heading3">
    <w:name w:val="heading 3"/>
    <w:basedOn w:val="Normal"/>
    <w:next w:val="Normal"/>
    <w:qFormat/>
    <w:rsid w:val="00815BD6"/>
    <w:pPr>
      <w:keepNext/>
      <w:keepLines/>
      <w:suppressAutoHyphens/>
      <w:spacing w:before="240" w:after="60"/>
      <w:outlineLvl w:val="2"/>
    </w:pPr>
    <w:rPr>
      <w:rFonts w:cs="Arial"/>
      <w:b/>
      <w:bCs/>
      <w:sz w:val="24"/>
      <w:szCs w:val="26"/>
    </w:rPr>
  </w:style>
  <w:style w:type="paragraph" w:styleId="Heading4">
    <w:name w:val="heading 4"/>
    <w:basedOn w:val="Normal"/>
    <w:next w:val="Normal"/>
    <w:qFormat/>
    <w:rsid w:val="00815BD6"/>
    <w:pPr>
      <w:keepNext/>
      <w:jc w:val="center"/>
      <w:outlineLvl w:val="3"/>
    </w:pPr>
    <w:rPr>
      <w:b/>
      <w:snapToGrid w:val="0"/>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C1141F"/>
    <w:rPr>
      <w:color w:val="0000FF"/>
      <w:u w:val="single"/>
    </w:rPr>
  </w:style>
  <w:style w:type="character" w:styleId="FollowedHyperlink">
    <w:name w:val="FollowedHyperlink"/>
    <w:basedOn w:val="DefaultParagraphFont"/>
    <w:rsid w:val="00C1141F"/>
    <w:rPr>
      <w:color w:val="800080"/>
      <w:u w:val="single"/>
    </w:rPr>
  </w:style>
  <w:style w:type="paragraph" w:styleId="Header">
    <w:name w:val="header"/>
    <w:basedOn w:val="Normal"/>
    <w:rsid w:val="00582291"/>
    <w:pPr>
      <w:tabs>
        <w:tab w:val="right" w:pos="8640"/>
      </w:tabs>
    </w:pPr>
    <w:rPr>
      <w:rFonts w:ascii="Arial" w:hAnsi="Arial"/>
      <w:sz w:val="20"/>
    </w:rPr>
  </w:style>
  <w:style w:type="paragraph" w:styleId="Footer">
    <w:name w:val="footer"/>
    <w:basedOn w:val="Normal"/>
    <w:link w:val="FooterChar"/>
    <w:rsid w:val="00582291"/>
    <w:pPr>
      <w:tabs>
        <w:tab w:val="right" w:pos="8640"/>
      </w:tabs>
      <w:spacing w:after="0"/>
    </w:pPr>
    <w:rPr>
      <w:rFonts w:ascii="Arial" w:hAnsi="Arial"/>
      <w:sz w:val="20"/>
    </w:rPr>
  </w:style>
  <w:style w:type="character" w:styleId="PageNumber">
    <w:name w:val="page number"/>
    <w:basedOn w:val="DefaultParagraphFont"/>
    <w:rsid w:val="00D476BE"/>
  </w:style>
  <w:style w:type="paragraph" w:customStyle="1" w:styleId="References">
    <w:name w:val="References"/>
    <w:basedOn w:val="Normal"/>
    <w:link w:val="ReferencesChar"/>
    <w:qFormat/>
    <w:rsid w:val="00815BD6"/>
    <w:pPr>
      <w:ind w:left="360" w:hanging="360"/>
    </w:pPr>
    <w:rPr>
      <w:sz w:val="20"/>
    </w:rPr>
  </w:style>
  <w:style w:type="paragraph" w:styleId="BalloonText">
    <w:name w:val="Balloon Text"/>
    <w:basedOn w:val="Normal"/>
    <w:semiHidden/>
    <w:rsid w:val="002009F4"/>
    <w:rPr>
      <w:rFonts w:ascii="Tahoma" w:hAnsi="Tahoma" w:cs="Tahoma"/>
      <w:sz w:val="16"/>
      <w:szCs w:val="16"/>
    </w:rPr>
  </w:style>
  <w:style w:type="character" w:styleId="Strong">
    <w:name w:val="Strong"/>
    <w:basedOn w:val="DefaultParagraphFont"/>
    <w:qFormat/>
    <w:rsid w:val="00815BD6"/>
    <w:rPr>
      <w:b/>
      <w:bCs/>
    </w:rPr>
  </w:style>
  <w:style w:type="table" w:styleId="TableGrid">
    <w:name w:val="Table Grid"/>
    <w:basedOn w:val="TableNormal"/>
    <w:uiPriority w:val="59"/>
    <w:rsid w:val="00B312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erChar">
    <w:name w:val="Footer Char"/>
    <w:link w:val="Footer"/>
    <w:rsid w:val="00B312C3"/>
    <w:rPr>
      <w:rFonts w:ascii="Arial" w:hAnsi="Arial"/>
      <w:szCs w:val="24"/>
    </w:rPr>
  </w:style>
  <w:style w:type="character" w:customStyle="1" w:styleId="Heading1Char">
    <w:name w:val="Heading 1 Char"/>
    <w:basedOn w:val="DefaultParagraphFont"/>
    <w:link w:val="Heading1"/>
    <w:rsid w:val="00815BD6"/>
    <w:rPr>
      <w:rFonts w:ascii="Garamond" w:hAnsi="Garamond" w:cs="Arial"/>
      <w:b/>
      <w:bCs/>
      <w:smallCaps/>
      <w:kern w:val="32"/>
      <w:sz w:val="32"/>
      <w:szCs w:val="36"/>
    </w:rPr>
  </w:style>
  <w:style w:type="character" w:styleId="PlaceholderText">
    <w:name w:val="Placeholder Text"/>
    <w:basedOn w:val="DefaultParagraphFont"/>
    <w:uiPriority w:val="99"/>
    <w:semiHidden/>
    <w:rsid w:val="00196791"/>
    <w:rPr>
      <w:color w:val="808080"/>
    </w:rPr>
  </w:style>
  <w:style w:type="paragraph" w:styleId="Title">
    <w:name w:val="Title"/>
    <w:basedOn w:val="Normal"/>
    <w:next w:val="Normal"/>
    <w:link w:val="TitleChar"/>
    <w:rsid w:val="0028668E"/>
    <w:pPr>
      <w:pBdr>
        <w:bottom w:val="single" w:sz="8" w:space="4" w:color="5B9BD5" w:themeColor="accent1"/>
      </w:pBdr>
      <w:contextualSpacing/>
    </w:pPr>
    <w:rPr>
      <w:rFonts w:eastAsiaTheme="majorEastAsia" w:cstheme="majorBidi"/>
      <w:b/>
      <w:color w:val="323E4F" w:themeColor="text2" w:themeShade="BF"/>
      <w:spacing w:val="5"/>
      <w:kern w:val="28"/>
      <w:sz w:val="32"/>
      <w:szCs w:val="32"/>
    </w:rPr>
  </w:style>
  <w:style w:type="character" w:customStyle="1" w:styleId="TitleChar">
    <w:name w:val="Title Char"/>
    <w:basedOn w:val="DefaultParagraphFont"/>
    <w:link w:val="Title"/>
    <w:rsid w:val="0028668E"/>
    <w:rPr>
      <w:rFonts w:ascii="Garamond" w:eastAsiaTheme="majorEastAsia" w:hAnsi="Garamond" w:cstheme="majorBidi"/>
      <w:b/>
      <w:color w:val="323E4F" w:themeColor="text2" w:themeShade="BF"/>
      <w:spacing w:val="5"/>
      <w:kern w:val="28"/>
      <w:sz w:val="32"/>
      <w:szCs w:val="32"/>
    </w:rPr>
  </w:style>
  <w:style w:type="paragraph" w:styleId="ListParagraph">
    <w:name w:val="List Paragraph"/>
    <w:basedOn w:val="Normal"/>
    <w:uiPriority w:val="34"/>
    <w:qFormat/>
    <w:rsid w:val="00815BD6"/>
    <w:pPr>
      <w:ind w:left="720"/>
      <w:contextualSpacing/>
    </w:pPr>
  </w:style>
  <w:style w:type="paragraph" w:customStyle="1" w:styleId="PaperInfo">
    <w:name w:val="Paper_Info"/>
    <w:basedOn w:val="Normal"/>
    <w:link w:val="PaperInfoChar"/>
    <w:qFormat/>
    <w:rsid w:val="00815BD6"/>
    <w:pPr>
      <w:tabs>
        <w:tab w:val="left" w:pos="2880"/>
      </w:tabs>
    </w:pPr>
  </w:style>
  <w:style w:type="character" w:customStyle="1" w:styleId="PaperInfoChar">
    <w:name w:val="Paper_Info Char"/>
    <w:basedOn w:val="DefaultParagraphFont"/>
    <w:link w:val="PaperInfo"/>
    <w:rsid w:val="00815BD6"/>
    <w:rPr>
      <w:rFonts w:ascii="Garamond" w:hAnsi="Garamond"/>
      <w:kern w:val="20"/>
      <w:sz w:val="22"/>
      <w:szCs w:val="24"/>
    </w:rPr>
  </w:style>
  <w:style w:type="paragraph" w:customStyle="1" w:styleId="Abstract">
    <w:name w:val="Abstract"/>
    <w:basedOn w:val="Heading1"/>
    <w:link w:val="AbstractChar"/>
    <w:qFormat/>
    <w:rsid w:val="00815BD6"/>
    <w:pPr>
      <w:spacing w:after="0"/>
    </w:pPr>
    <w:rPr>
      <w:color w:val="595959" w:themeColor="text1" w:themeTint="A6"/>
      <w:sz w:val="36"/>
    </w:rPr>
  </w:style>
  <w:style w:type="paragraph" w:styleId="FootnoteText">
    <w:name w:val="footnote text"/>
    <w:basedOn w:val="Normal"/>
    <w:link w:val="FootnoteTextChar"/>
    <w:uiPriority w:val="99"/>
    <w:semiHidden/>
    <w:unhideWhenUsed/>
    <w:rsid w:val="0038224E"/>
    <w:pPr>
      <w:spacing w:after="0"/>
    </w:pPr>
    <w:rPr>
      <w:sz w:val="20"/>
      <w:szCs w:val="20"/>
    </w:rPr>
  </w:style>
  <w:style w:type="character" w:customStyle="1" w:styleId="AbstractChar">
    <w:name w:val="Abstract Char"/>
    <w:basedOn w:val="Heading1Char"/>
    <w:link w:val="Abstract"/>
    <w:rsid w:val="00815BD6"/>
    <w:rPr>
      <w:rFonts w:ascii="Garamond" w:hAnsi="Garamond" w:cs="Arial"/>
      <w:b/>
      <w:bCs/>
      <w:smallCaps/>
      <w:color w:val="595959" w:themeColor="text1" w:themeTint="A6"/>
      <w:kern w:val="32"/>
      <w:sz w:val="36"/>
      <w:szCs w:val="36"/>
    </w:rPr>
  </w:style>
  <w:style w:type="character" w:customStyle="1" w:styleId="FootnoteTextChar">
    <w:name w:val="Footnote Text Char"/>
    <w:basedOn w:val="DefaultParagraphFont"/>
    <w:link w:val="FootnoteText"/>
    <w:uiPriority w:val="99"/>
    <w:semiHidden/>
    <w:rsid w:val="0038224E"/>
    <w:rPr>
      <w:rFonts w:ascii="Garamond" w:hAnsi="Garamond"/>
      <w:kern w:val="20"/>
    </w:rPr>
  </w:style>
  <w:style w:type="character" w:styleId="FootnoteReference">
    <w:name w:val="footnote reference"/>
    <w:basedOn w:val="DefaultParagraphFont"/>
    <w:uiPriority w:val="99"/>
    <w:semiHidden/>
    <w:unhideWhenUsed/>
    <w:rsid w:val="0038224E"/>
    <w:rPr>
      <w:vertAlign w:val="superscript"/>
    </w:rPr>
  </w:style>
  <w:style w:type="character" w:customStyle="1" w:styleId="Heading2Char">
    <w:name w:val="Heading 2 Char"/>
    <w:basedOn w:val="DefaultParagraphFont"/>
    <w:link w:val="Heading2"/>
    <w:rsid w:val="00815BD6"/>
    <w:rPr>
      <w:rFonts w:ascii="Garamond" w:hAnsi="Garamond" w:cs="Arial"/>
      <w:b/>
      <w:bCs/>
      <w:i/>
      <w:iCs/>
      <w:smallCaps/>
      <w:kern w:val="20"/>
      <w:sz w:val="28"/>
      <w:szCs w:val="28"/>
    </w:rPr>
  </w:style>
  <w:style w:type="character" w:customStyle="1" w:styleId="ReferencesChar">
    <w:name w:val="References Char"/>
    <w:link w:val="References"/>
    <w:locked/>
    <w:rsid w:val="00815BD6"/>
    <w:rPr>
      <w:rFonts w:ascii="Garamond" w:hAnsi="Garamond"/>
      <w:kern w:val="20"/>
      <w:szCs w:val="24"/>
    </w:rPr>
  </w:style>
  <w:style w:type="paragraph" w:customStyle="1" w:styleId="RefJournal">
    <w:name w:val="Ref Journal"/>
    <w:basedOn w:val="References"/>
    <w:link w:val="RefJournalChar"/>
    <w:rsid w:val="0099015B"/>
  </w:style>
  <w:style w:type="character" w:customStyle="1" w:styleId="RefJournalChar">
    <w:name w:val="Ref Journal Char"/>
    <w:basedOn w:val="ReferencesChar"/>
    <w:link w:val="RefJournal"/>
    <w:rsid w:val="0099015B"/>
    <w:rPr>
      <w:rFonts w:ascii="Garamond" w:hAnsi="Garamond"/>
      <w:kern w:val="20"/>
      <w:szCs w:val="24"/>
    </w:rPr>
  </w:style>
  <w:style w:type="paragraph" w:customStyle="1" w:styleId="PaperTitle">
    <w:name w:val="Paper Title"/>
    <w:basedOn w:val="Heading1"/>
    <w:link w:val="PaperTitleChar"/>
    <w:qFormat/>
    <w:rsid w:val="00815BD6"/>
    <w:pPr>
      <w:jc w:val="center"/>
    </w:pPr>
    <w:rPr>
      <w:sz w:val="36"/>
    </w:rPr>
  </w:style>
  <w:style w:type="character" w:customStyle="1" w:styleId="PaperTitleChar">
    <w:name w:val="Paper Title Char"/>
    <w:basedOn w:val="Heading1Char"/>
    <w:link w:val="PaperTitle"/>
    <w:rsid w:val="00815BD6"/>
    <w:rPr>
      <w:rFonts w:ascii="Garamond" w:hAnsi="Garamond" w:cs="Arial"/>
      <w:b/>
      <w:bCs/>
      <w:smallCaps/>
      <w:kern w:val="32"/>
      <w:sz w:val="36"/>
      <w:szCs w:val="36"/>
    </w:rPr>
  </w:style>
  <w:style w:type="character" w:customStyle="1" w:styleId="UnresolvedMention1">
    <w:name w:val="Unresolved Mention1"/>
    <w:basedOn w:val="DefaultParagraphFont"/>
    <w:uiPriority w:val="99"/>
    <w:semiHidden/>
    <w:unhideWhenUsed/>
    <w:rsid w:val="006A4D4C"/>
    <w:rPr>
      <w:color w:val="808080"/>
      <w:shd w:val="clear" w:color="auto" w:fill="E6E6E6"/>
    </w:rPr>
  </w:style>
  <w:style w:type="paragraph" w:styleId="Bibliography">
    <w:name w:val="Bibliography"/>
    <w:basedOn w:val="Normal"/>
    <w:next w:val="Normal"/>
    <w:uiPriority w:val="37"/>
    <w:semiHidden/>
    <w:unhideWhenUsed/>
    <w:rsid w:val="00F14E31"/>
  </w:style>
  <w:style w:type="paragraph" w:styleId="ListNumber">
    <w:name w:val="List Number"/>
    <w:basedOn w:val="Normal"/>
    <w:uiPriority w:val="9"/>
    <w:semiHidden/>
    <w:unhideWhenUsed/>
    <w:rsid w:val="00F14E31"/>
    <w:pPr>
      <w:numPr>
        <w:numId w:val="14"/>
      </w:numPr>
      <w:spacing w:after="0" w:line="480" w:lineRule="auto"/>
      <w:contextualSpacing/>
    </w:pPr>
    <w:rPr>
      <w:rFonts w:ascii="Times New Roman" w:eastAsia="SimSun" w:hAnsi="Times New Roman"/>
      <w:kern w:val="24"/>
      <w:sz w:val="24"/>
      <w:lang w:eastAsia="ja-JP"/>
    </w:rPr>
  </w:style>
  <w:style w:type="paragraph" w:styleId="NoSpacing">
    <w:name w:val="No Spacing"/>
    <w:aliases w:val="No Indent"/>
    <w:uiPriority w:val="1"/>
    <w:qFormat/>
    <w:rsid w:val="00F14E31"/>
    <w:rPr>
      <w:rFonts w:ascii="Garamond" w:eastAsia="SimSun" w:hAnsi="Garamond"/>
      <w:kern w:val="20"/>
      <w:sz w:val="22"/>
      <w:szCs w:val="24"/>
      <w14:ligatures w14:val="all"/>
      <w14:stylisticSets>
        <w14:styleSet w14:id="5"/>
      </w14:stylisticSets>
      <w14:cntxtAlts/>
    </w:rPr>
  </w:style>
  <w:style w:type="paragraph" w:customStyle="1" w:styleId="SectionTitle">
    <w:name w:val="Section Title"/>
    <w:basedOn w:val="Normal"/>
    <w:next w:val="Normal"/>
    <w:uiPriority w:val="2"/>
    <w:semiHidden/>
    <w:rsid w:val="00F14E31"/>
    <w:pPr>
      <w:pageBreakBefore/>
      <w:spacing w:after="0" w:line="480" w:lineRule="auto"/>
      <w:jc w:val="center"/>
      <w:outlineLvl w:val="0"/>
    </w:pPr>
    <w:rPr>
      <w:rFonts w:ascii="Times New Roman" w:eastAsia="SimHei" w:hAnsi="Times New Roman"/>
      <w:kern w:val="24"/>
      <w:sz w:val="24"/>
      <w:lang w:eastAsia="ja-JP"/>
    </w:rPr>
  </w:style>
  <w:style w:type="paragraph" w:customStyle="1" w:styleId="Title2">
    <w:name w:val="Title 2"/>
    <w:basedOn w:val="Normal"/>
    <w:uiPriority w:val="1"/>
    <w:semiHidden/>
    <w:rsid w:val="00F14E31"/>
    <w:pPr>
      <w:spacing w:after="0" w:line="480" w:lineRule="auto"/>
      <w:jc w:val="center"/>
    </w:pPr>
    <w:rPr>
      <w:rFonts w:ascii="Times New Roman" w:eastAsia="SimSun" w:hAnsi="Times New Roman"/>
      <w:kern w:val="24"/>
      <w:sz w:val="24"/>
      <w:lang w:eastAsia="ja-JP"/>
    </w:rPr>
  </w:style>
  <w:style w:type="paragraph" w:customStyle="1" w:styleId="TableFigure">
    <w:name w:val="Table/Figure"/>
    <w:basedOn w:val="Normal"/>
    <w:uiPriority w:val="4"/>
    <w:semiHidden/>
    <w:rsid w:val="00F14E31"/>
    <w:pPr>
      <w:spacing w:before="240" w:after="0" w:line="480" w:lineRule="auto"/>
      <w:contextualSpacing/>
    </w:pPr>
    <w:rPr>
      <w:rFonts w:ascii="Times New Roman" w:eastAsia="SimSun" w:hAnsi="Times New Roman"/>
      <w:kern w:val="24"/>
      <w:sz w:val="24"/>
      <w:lang w:eastAsia="ja-JP"/>
    </w:rPr>
  </w:style>
  <w:style w:type="character" w:styleId="Emphasis">
    <w:name w:val="Emphasis"/>
    <w:basedOn w:val="DefaultParagraphFont"/>
    <w:uiPriority w:val="20"/>
    <w:qFormat/>
    <w:rsid w:val="00F14E31"/>
    <w:rPr>
      <w:i/>
      <w:iCs/>
    </w:rPr>
  </w:style>
  <w:style w:type="character" w:customStyle="1" w:styleId="UnresolvedMention2">
    <w:name w:val="Unresolved Mention2"/>
    <w:basedOn w:val="DefaultParagraphFont"/>
    <w:uiPriority w:val="99"/>
    <w:semiHidden/>
    <w:unhideWhenUsed/>
    <w:rsid w:val="00AB3A14"/>
    <w:rPr>
      <w:color w:val="808080"/>
      <w:shd w:val="clear" w:color="auto" w:fill="E6E6E6"/>
    </w:rPr>
  </w:style>
  <w:style w:type="character" w:styleId="CommentReference">
    <w:name w:val="annotation reference"/>
    <w:semiHidden/>
    <w:rsid w:val="00731D83"/>
    <w:rPr>
      <w:rFonts w:cs="Times New Roman"/>
      <w:sz w:val="16"/>
      <w:szCs w:val="16"/>
    </w:rPr>
  </w:style>
  <w:style w:type="paragraph" w:styleId="CommentText">
    <w:name w:val="annotation text"/>
    <w:basedOn w:val="Normal"/>
    <w:link w:val="CommentTextChar"/>
    <w:uiPriority w:val="99"/>
    <w:semiHidden/>
    <w:unhideWhenUsed/>
    <w:rsid w:val="00731D83"/>
    <w:pPr>
      <w:spacing w:after="200" w:line="276" w:lineRule="auto"/>
    </w:pPr>
    <w:rPr>
      <w:rFonts w:ascii="Calibri" w:hAnsi="Calibri"/>
      <w:kern w:val="0"/>
      <w:sz w:val="20"/>
      <w:szCs w:val="20"/>
      <w:lang w:bidi="en-US"/>
    </w:rPr>
  </w:style>
  <w:style w:type="character" w:customStyle="1" w:styleId="CommentTextChar">
    <w:name w:val="Comment Text Char"/>
    <w:basedOn w:val="DefaultParagraphFont"/>
    <w:link w:val="CommentText"/>
    <w:uiPriority w:val="99"/>
    <w:semiHidden/>
    <w:rsid w:val="00731D83"/>
    <w:rPr>
      <w:rFonts w:ascii="Calibri" w:hAnsi="Calibri"/>
      <w:lang w:bidi="en-US"/>
    </w:rPr>
  </w:style>
  <w:style w:type="character" w:customStyle="1" w:styleId="meta">
    <w:name w:val="meta"/>
    <w:basedOn w:val="DefaultParagraphFont"/>
    <w:rsid w:val="00403AFA"/>
  </w:style>
  <w:style w:type="paragraph" w:styleId="CommentSubject">
    <w:name w:val="annotation subject"/>
    <w:basedOn w:val="CommentText"/>
    <w:next w:val="CommentText"/>
    <w:link w:val="CommentSubjectChar"/>
    <w:uiPriority w:val="99"/>
    <w:semiHidden/>
    <w:unhideWhenUsed/>
    <w:rsid w:val="00C952BF"/>
    <w:pPr>
      <w:spacing w:after="120" w:line="240" w:lineRule="auto"/>
    </w:pPr>
    <w:rPr>
      <w:rFonts w:ascii="Garamond" w:hAnsi="Garamond"/>
      <w:b/>
      <w:bCs/>
      <w:kern w:val="20"/>
      <w:lang w:bidi="ar-SA"/>
    </w:rPr>
  </w:style>
  <w:style w:type="character" w:customStyle="1" w:styleId="CommentSubjectChar">
    <w:name w:val="Comment Subject Char"/>
    <w:basedOn w:val="CommentTextChar"/>
    <w:link w:val="CommentSubject"/>
    <w:uiPriority w:val="99"/>
    <w:semiHidden/>
    <w:rsid w:val="00C952BF"/>
    <w:rPr>
      <w:rFonts w:ascii="Garamond" w:hAnsi="Garamond"/>
      <w:b/>
      <w:bCs/>
      <w:kern w:val="20"/>
      <w:lang w:bidi="en-US"/>
    </w:rPr>
  </w:style>
  <w:style w:type="character" w:customStyle="1" w:styleId="UnresolvedMention3">
    <w:name w:val="Unresolved Mention3"/>
    <w:basedOn w:val="DefaultParagraphFont"/>
    <w:uiPriority w:val="99"/>
    <w:semiHidden/>
    <w:unhideWhenUsed/>
    <w:rsid w:val="0033071F"/>
    <w:rPr>
      <w:color w:val="808080"/>
      <w:shd w:val="clear" w:color="auto" w:fill="E6E6E6"/>
    </w:rPr>
  </w:style>
  <w:style w:type="character" w:customStyle="1" w:styleId="UnresolvedMention4">
    <w:name w:val="Unresolved Mention4"/>
    <w:basedOn w:val="DefaultParagraphFont"/>
    <w:uiPriority w:val="99"/>
    <w:semiHidden/>
    <w:unhideWhenUsed/>
    <w:rsid w:val="00BB5A96"/>
    <w:rPr>
      <w:color w:val="808080"/>
      <w:shd w:val="clear" w:color="auto" w:fill="E6E6E6"/>
    </w:rPr>
  </w:style>
  <w:style w:type="character" w:customStyle="1" w:styleId="UnresolvedMention5">
    <w:name w:val="Unresolved Mention5"/>
    <w:basedOn w:val="DefaultParagraphFont"/>
    <w:uiPriority w:val="99"/>
    <w:semiHidden/>
    <w:unhideWhenUsed/>
    <w:rsid w:val="00764BD2"/>
    <w:rPr>
      <w:color w:val="808080"/>
      <w:shd w:val="clear" w:color="auto" w:fill="E6E6E6"/>
    </w:rPr>
  </w:style>
  <w:style w:type="character" w:customStyle="1" w:styleId="UnresolvedMention6">
    <w:name w:val="Unresolved Mention6"/>
    <w:basedOn w:val="DefaultParagraphFont"/>
    <w:uiPriority w:val="99"/>
    <w:semiHidden/>
    <w:unhideWhenUsed/>
    <w:rsid w:val="00815BD6"/>
    <w:rPr>
      <w:color w:val="605E5C"/>
      <w:shd w:val="clear" w:color="auto" w:fill="E1DFDD"/>
    </w:rPr>
  </w:style>
  <w:style w:type="character" w:customStyle="1" w:styleId="UnresolvedMention">
    <w:name w:val="Unresolved Mention"/>
    <w:basedOn w:val="DefaultParagraphFont"/>
    <w:uiPriority w:val="99"/>
    <w:semiHidden/>
    <w:unhideWhenUsed/>
    <w:rsid w:val="00A8386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284154">
      <w:bodyDiv w:val="1"/>
      <w:marLeft w:val="0"/>
      <w:marRight w:val="0"/>
      <w:marTop w:val="0"/>
      <w:marBottom w:val="0"/>
      <w:divBdr>
        <w:top w:val="none" w:sz="0" w:space="0" w:color="auto"/>
        <w:left w:val="none" w:sz="0" w:space="0" w:color="auto"/>
        <w:bottom w:val="none" w:sz="0" w:space="0" w:color="auto"/>
        <w:right w:val="none" w:sz="0" w:space="0" w:color="auto"/>
      </w:divBdr>
    </w:div>
    <w:div w:id="103352535">
      <w:bodyDiv w:val="1"/>
      <w:marLeft w:val="0"/>
      <w:marRight w:val="0"/>
      <w:marTop w:val="0"/>
      <w:marBottom w:val="0"/>
      <w:divBdr>
        <w:top w:val="none" w:sz="0" w:space="0" w:color="auto"/>
        <w:left w:val="none" w:sz="0" w:space="0" w:color="auto"/>
        <w:bottom w:val="none" w:sz="0" w:space="0" w:color="auto"/>
        <w:right w:val="none" w:sz="0" w:space="0" w:color="auto"/>
      </w:divBdr>
    </w:div>
    <w:div w:id="134181061">
      <w:bodyDiv w:val="1"/>
      <w:marLeft w:val="0"/>
      <w:marRight w:val="0"/>
      <w:marTop w:val="0"/>
      <w:marBottom w:val="0"/>
      <w:divBdr>
        <w:top w:val="none" w:sz="0" w:space="0" w:color="auto"/>
        <w:left w:val="none" w:sz="0" w:space="0" w:color="auto"/>
        <w:bottom w:val="none" w:sz="0" w:space="0" w:color="auto"/>
        <w:right w:val="none" w:sz="0" w:space="0" w:color="auto"/>
      </w:divBdr>
    </w:div>
    <w:div w:id="170413156">
      <w:bodyDiv w:val="1"/>
      <w:marLeft w:val="0"/>
      <w:marRight w:val="0"/>
      <w:marTop w:val="0"/>
      <w:marBottom w:val="0"/>
      <w:divBdr>
        <w:top w:val="none" w:sz="0" w:space="0" w:color="auto"/>
        <w:left w:val="none" w:sz="0" w:space="0" w:color="auto"/>
        <w:bottom w:val="none" w:sz="0" w:space="0" w:color="auto"/>
        <w:right w:val="none" w:sz="0" w:space="0" w:color="auto"/>
      </w:divBdr>
      <w:divsChild>
        <w:div w:id="780539759">
          <w:marLeft w:val="480"/>
          <w:marRight w:val="0"/>
          <w:marTop w:val="0"/>
          <w:marBottom w:val="0"/>
          <w:divBdr>
            <w:top w:val="none" w:sz="0" w:space="0" w:color="auto"/>
            <w:left w:val="none" w:sz="0" w:space="0" w:color="auto"/>
            <w:bottom w:val="none" w:sz="0" w:space="0" w:color="auto"/>
            <w:right w:val="none" w:sz="0" w:space="0" w:color="auto"/>
          </w:divBdr>
          <w:divsChild>
            <w:div w:id="152000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283197">
      <w:bodyDiv w:val="1"/>
      <w:marLeft w:val="0"/>
      <w:marRight w:val="0"/>
      <w:marTop w:val="0"/>
      <w:marBottom w:val="0"/>
      <w:divBdr>
        <w:top w:val="none" w:sz="0" w:space="0" w:color="auto"/>
        <w:left w:val="none" w:sz="0" w:space="0" w:color="auto"/>
        <w:bottom w:val="none" w:sz="0" w:space="0" w:color="auto"/>
        <w:right w:val="none" w:sz="0" w:space="0" w:color="auto"/>
      </w:divBdr>
    </w:div>
    <w:div w:id="241331096">
      <w:bodyDiv w:val="1"/>
      <w:marLeft w:val="0"/>
      <w:marRight w:val="0"/>
      <w:marTop w:val="0"/>
      <w:marBottom w:val="0"/>
      <w:divBdr>
        <w:top w:val="none" w:sz="0" w:space="0" w:color="auto"/>
        <w:left w:val="none" w:sz="0" w:space="0" w:color="auto"/>
        <w:bottom w:val="none" w:sz="0" w:space="0" w:color="auto"/>
        <w:right w:val="none" w:sz="0" w:space="0" w:color="auto"/>
      </w:divBdr>
    </w:div>
    <w:div w:id="301812283">
      <w:bodyDiv w:val="1"/>
      <w:marLeft w:val="0"/>
      <w:marRight w:val="0"/>
      <w:marTop w:val="0"/>
      <w:marBottom w:val="0"/>
      <w:divBdr>
        <w:top w:val="none" w:sz="0" w:space="0" w:color="auto"/>
        <w:left w:val="none" w:sz="0" w:space="0" w:color="auto"/>
        <w:bottom w:val="none" w:sz="0" w:space="0" w:color="auto"/>
        <w:right w:val="none" w:sz="0" w:space="0" w:color="auto"/>
      </w:divBdr>
    </w:div>
    <w:div w:id="316616872">
      <w:bodyDiv w:val="1"/>
      <w:marLeft w:val="0"/>
      <w:marRight w:val="0"/>
      <w:marTop w:val="0"/>
      <w:marBottom w:val="0"/>
      <w:divBdr>
        <w:top w:val="none" w:sz="0" w:space="0" w:color="auto"/>
        <w:left w:val="none" w:sz="0" w:space="0" w:color="auto"/>
        <w:bottom w:val="none" w:sz="0" w:space="0" w:color="auto"/>
        <w:right w:val="none" w:sz="0" w:space="0" w:color="auto"/>
      </w:divBdr>
    </w:div>
    <w:div w:id="364252976">
      <w:bodyDiv w:val="1"/>
      <w:marLeft w:val="0"/>
      <w:marRight w:val="0"/>
      <w:marTop w:val="0"/>
      <w:marBottom w:val="0"/>
      <w:divBdr>
        <w:top w:val="none" w:sz="0" w:space="0" w:color="auto"/>
        <w:left w:val="none" w:sz="0" w:space="0" w:color="auto"/>
        <w:bottom w:val="none" w:sz="0" w:space="0" w:color="auto"/>
        <w:right w:val="none" w:sz="0" w:space="0" w:color="auto"/>
      </w:divBdr>
    </w:div>
    <w:div w:id="422920725">
      <w:bodyDiv w:val="1"/>
      <w:marLeft w:val="0"/>
      <w:marRight w:val="0"/>
      <w:marTop w:val="0"/>
      <w:marBottom w:val="0"/>
      <w:divBdr>
        <w:top w:val="none" w:sz="0" w:space="0" w:color="auto"/>
        <w:left w:val="none" w:sz="0" w:space="0" w:color="auto"/>
        <w:bottom w:val="none" w:sz="0" w:space="0" w:color="auto"/>
        <w:right w:val="none" w:sz="0" w:space="0" w:color="auto"/>
      </w:divBdr>
    </w:div>
    <w:div w:id="536746159">
      <w:bodyDiv w:val="1"/>
      <w:marLeft w:val="0"/>
      <w:marRight w:val="0"/>
      <w:marTop w:val="0"/>
      <w:marBottom w:val="0"/>
      <w:divBdr>
        <w:top w:val="none" w:sz="0" w:space="0" w:color="auto"/>
        <w:left w:val="none" w:sz="0" w:space="0" w:color="auto"/>
        <w:bottom w:val="none" w:sz="0" w:space="0" w:color="auto"/>
        <w:right w:val="none" w:sz="0" w:space="0" w:color="auto"/>
      </w:divBdr>
      <w:divsChild>
        <w:div w:id="2112972945">
          <w:marLeft w:val="480"/>
          <w:marRight w:val="0"/>
          <w:marTop w:val="0"/>
          <w:marBottom w:val="0"/>
          <w:divBdr>
            <w:top w:val="none" w:sz="0" w:space="0" w:color="auto"/>
            <w:left w:val="none" w:sz="0" w:space="0" w:color="auto"/>
            <w:bottom w:val="none" w:sz="0" w:space="0" w:color="auto"/>
            <w:right w:val="none" w:sz="0" w:space="0" w:color="auto"/>
          </w:divBdr>
          <w:divsChild>
            <w:div w:id="216363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121138">
      <w:bodyDiv w:val="1"/>
      <w:marLeft w:val="0"/>
      <w:marRight w:val="0"/>
      <w:marTop w:val="0"/>
      <w:marBottom w:val="0"/>
      <w:divBdr>
        <w:top w:val="none" w:sz="0" w:space="0" w:color="auto"/>
        <w:left w:val="none" w:sz="0" w:space="0" w:color="auto"/>
        <w:bottom w:val="none" w:sz="0" w:space="0" w:color="auto"/>
        <w:right w:val="none" w:sz="0" w:space="0" w:color="auto"/>
      </w:divBdr>
    </w:div>
    <w:div w:id="632368047">
      <w:bodyDiv w:val="1"/>
      <w:marLeft w:val="0"/>
      <w:marRight w:val="0"/>
      <w:marTop w:val="0"/>
      <w:marBottom w:val="0"/>
      <w:divBdr>
        <w:top w:val="none" w:sz="0" w:space="0" w:color="auto"/>
        <w:left w:val="none" w:sz="0" w:space="0" w:color="auto"/>
        <w:bottom w:val="none" w:sz="0" w:space="0" w:color="auto"/>
        <w:right w:val="none" w:sz="0" w:space="0" w:color="auto"/>
      </w:divBdr>
    </w:div>
    <w:div w:id="640042592">
      <w:bodyDiv w:val="1"/>
      <w:marLeft w:val="0"/>
      <w:marRight w:val="0"/>
      <w:marTop w:val="0"/>
      <w:marBottom w:val="0"/>
      <w:divBdr>
        <w:top w:val="none" w:sz="0" w:space="0" w:color="auto"/>
        <w:left w:val="none" w:sz="0" w:space="0" w:color="auto"/>
        <w:bottom w:val="none" w:sz="0" w:space="0" w:color="auto"/>
        <w:right w:val="none" w:sz="0" w:space="0" w:color="auto"/>
      </w:divBdr>
    </w:div>
    <w:div w:id="675765133">
      <w:bodyDiv w:val="1"/>
      <w:marLeft w:val="0"/>
      <w:marRight w:val="0"/>
      <w:marTop w:val="0"/>
      <w:marBottom w:val="0"/>
      <w:divBdr>
        <w:top w:val="none" w:sz="0" w:space="0" w:color="auto"/>
        <w:left w:val="none" w:sz="0" w:space="0" w:color="auto"/>
        <w:bottom w:val="none" w:sz="0" w:space="0" w:color="auto"/>
        <w:right w:val="none" w:sz="0" w:space="0" w:color="auto"/>
      </w:divBdr>
    </w:div>
    <w:div w:id="707687148">
      <w:bodyDiv w:val="1"/>
      <w:marLeft w:val="0"/>
      <w:marRight w:val="0"/>
      <w:marTop w:val="0"/>
      <w:marBottom w:val="0"/>
      <w:divBdr>
        <w:top w:val="none" w:sz="0" w:space="0" w:color="auto"/>
        <w:left w:val="none" w:sz="0" w:space="0" w:color="auto"/>
        <w:bottom w:val="none" w:sz="0" w:space="0" w:color="auto"/>
        <w:right w:val="none" w:sz="0" w:space="0" w:color="auto"/>
      </w:divBdr>
    </w:div>
    <w:div w:id="759788836">
      <w:bodyDiv w:val="1"/>
      <w:marLeft w:val="0"/>
      <w:marRight w:val="0"/>
      <w:marTop w:val="0"/>
      <w:marBottom w:val="0"/>
      <w:divBdr>
        <w:top w:val="none" w:sz="0" w:space="0" w:color="auto"/>
        <w:left w:val="none" w:sz="0" w:space="0" w:color="auto"/>
        <w:bottom w:val="none" w:sz="0" w:space="0" w:color="auto"/>
        <w:right w:val="none" w:sz="0" w:space="0" w:color="auto"/>
      </w:divBdr>
    </w:div>
    <w:div w:id="776221270">
      <w:bodyDiv w:val="1"/>
      <w:marLeft w:val="0"/>
      <w:marRight w:val="0"/>
      <w:marTop w:val="0"/>
      <w:marBottom w:val="0"/>
      <w:divBdr>
        <w:top w:val="none" w:sz="0" w:space="0" w:color="auto"/>
        <w:left w:val="none" w:sz="0" w:space="0" w:color="auto"/>
        <w:bottom w:val="none" w:sz="0" w:space="0" w:color="auto"/>
        <w:right w:val="none" w:sz="0" w:space="0" w:color="auto"/>
      </w:divBdr>
    </w:div>
    <w:div w:id="810364737">
      <w:bodyDiv w:val="1"/>
      <w:marLeft w:val="0"/>
      <w:marRight w:val="0"/>
      <w:marTop w:val="0"/>
      <w:marBottom w:val="0"/>
      <w:divBdr>
        <w:top w:val="none" w:sz="0" w:space="0" w:color="auto"/>
        <w:left w:val="none" w:sz="0" w:space="0" w:color="auto"/>
        <w:bottom w:val="none" w:sz="0" w:space="0" w:color="auto"/>
        <w:right w:val="none" w:sz="0" w:space="0" w:color="auto"/>
      </w:divBdr>
    </w:div>
    <w:div w:id="905215515">
      <w:bodyDiv w:val="1"/>
      <w:marLeft w:val="0"/>
      <w:marRight w:val="0"/>
      <w:marTop w:val="0"/>
      <w:marBottom w:val="0"/>
      <w:divBdr>
        <w:top w:val="none" w:sz="0" w:space="0" w:color="auto"/>
        <w:left w:val="none" w:sz="0" w:space="0" w:color="auto"/>
        <w:bottom w:val="none" w:sz="0" w:space="0" w:color="auto"/>
        <w:right w:val="none" w:sz="0" w:space="0" w:color="auto"/>
      </w:divBdr>
    </w:div>
    <w:div w:id="928268278">
      <w:bodyDiv w:val="1"/>
      <w:marLeft w:val="0"/>
      <w:marRight w:val="0"/>
      <w:marTop w:val="0"/>
      <w:marBottom w:val="0"/>
      <w:divBdr>
        <w:top w:val="none" w:sz="0" w:space="0" w:color="auto"/>
        <w:left w:val="none" w:sz="0" w:space="0" w:color="auto"/>
        <w:bottom w:val="none" w:sz="0" w:space="0" w:color="auto"/>
        <w:right w:val="none" w:sz="0" w:space="0" w:color="auto"/>
      </w:divBdr>
    </w:div>
    <w:div w:id="933827262">
      <w:bodyDiv w:val="1"/>
      <w:marLeft w:val="0"/>
      <w:marRight w:val="0"/>
      <w:marTop w:val="0"/>
      <w:marBottom w:val="0"/>
      <w:divBdr>
        <w:top w:val="none" w:sz="0" w:space="0" w:color="auto"/>
        <w:left w:val="none" w:sz="0" w:space="0" w:color="auto"/>
        <w:bottom w:val="none" w:sz="0" w:space="0" w:color="auto"/>
        <w:right w:val="none" w:sz="0" w:space="0" w:color="auto"/>
      </w:divBdr>
    </w:div>
    <w:div w:id="948896804">
      <w:bodyDiv w:val="1"/>
      <w:marLeft w:val="0"/>
      <w:marRight w:val="0"/>
      <w:marTop w:val="0"/>
      <w:marBottom w:val="0"/>
      <w:divBdr>
        <w:top w:val="none" w:sz="0" w:space="0" w:color="auto"/>
        <w:left w:val="none" w:sz="0" w:space="0" w:color="auto"/>
        <w:bottom w:val="none" w:sz="0" w:space="0" w:color="auto"/>
        <w:right w:val="none" w:sz="0" w:space="0" w:color="auto"/>
      </w:divBdr>
    </w:div>
    <w:div w:id="1049843316">
      <w:bodyDiv w:val="1"/>
      <w:marLeft w:val="0"/>
      <w:marRight w:val="0"/>
      <w:marTop w:val="0"/>
      <w:marBottom w:val="0"/>
      <w:divBdr>
        <w:top w:val="none" w:sz="0" w:space="0" w:color="auto"/>
        <w:left w:val="none" w:sz="0" w:space="0" w:color="auto"/>
        <w:bottom w:val="none" w:sz="0" w:space="0" w:color="auto"/>
        <w:right w:val="none" w:sz="0" w:space="0" w:color="auto"/>
      </w:divBdr>
    </w:div>
    <w:div w:id="1069764325">
      <w:bodyDiv w:val="1"/>
      <w:marLeft w:val="0"/>
      <w:marRight w:val="0"/>
      <w:marTop w:val="0"/>
      <w:marBottom w:val="0"/>
      <w:divBdr>
        <w:top w:val="none" w:sz="0" w:space="0" w:color="auto"/>
        <w:left w:val="none" w:sz="0" w:space="0" w:color="auto"/>
        <w:bottom w:val="none" w:sz="0" w:space="0" w:color="auto"/>
        <w:right w:val="none" w:sz="0" w:space="0" w:color="auto"/>
      </w:divBdr>
    </w:div>
    <w:div w:id="1138691019">
      <w:bodyDiv w:val="1"/>
      <w:marLeft w:val="0"/>
      <w:marRight w:val="0"/>
      <w:marTop w:val="0"/>
      <w:marBottom w:val="0"/>
      <w:divBdr>
        <w:top w:val="none" w:sz="0" w:space="0" w:color="auto"/>
        <w:left w:val="none" w:sz="0" w:space="0" w:color="auto"/>
        <w:bottom w:val="none" w:sz="0" w:space="0" w:color="auto"/>
        <w:right w:val="none" w:sz="0" w:space="0" w:color="auto"/>
      </w:divBdr>
    </w:div>
    <w:div w:id="1153107385">
      <w:bodyDiv w:val="1"/>
      <w:marLeft w:val="0"/>
      <w:marRight w:val="0"/>
      <w:marTop w:val="0"/>
      <w:marBottom w:val="0"/>
      <w:divBdr>
        <w:top w:val="none" w:sz="0" w:space="0" w:color="auto"/>
        <w:left w:val="none" w:sz="0" w:space="0" w:color="auto"/>
        <w:bottom w:val="none" w:sz="0" w:space="0" w:color="auto"/>
        <w:right w:val="none" w:sz="0" w:space="0" w:color="auto"/>
      </w:divBdr>
    </w:div>
    <w:div w:id="1204368545">
      <w:bodyDiv w:val="1"/>
      <w:marLeft w:val="0"/>
      <w:marRight w:val="0"/>
      <w:marTop w:val="0"/>
      <w:marBottom w:val="0"/>
      <w:divBdr>
        <w:top w:val="none" w:sz="0" w:space="0" w:color="auto"/>
        <w:left w:val="none" w:sz="0" w:space="0" w:color="auto"/>
        <w:bottom w:val="none" w:sz="0" w:space="0" w:color="auto"/>
        <w:right w:val="none" w:sz="0" w:space="0" w:color="auto"/>
      </w:divBdr>
    </w:div>
    <w:div w:id="1275403551">
      <w:bodyDiv w:val="1"/>
      <w:marLeft w:val="0"/>
      <w:marRight w:val="0"/>
      <w:marTop w:val="0"/>
      <w:marBottom w:val="0"/>
      <w:divBdr>
        <w:top w:val="none" w:sz="0" w:space="0" w:color="auto"/>
        <w:left w:val="none" w:sz="0" w:space="0" w:color="auto"/>
        <w:bottom w:val="none" w:sz="0" w:space="0" w:color="auto"/>
        <w:right w:val="none" w:sz="0" w:space="0" w:color="auto"/>
      </w:divBdr>
    </w:div>
    <w:div w:id="1375082595">
      <w:bodyDiv w:val="1"/>
      <w:marLeft w:val="0"/>
      <w:marRight w:val="0"/>
      <w:marTop w:val="0"/>
      <w:marBottom w:val="0"/>
      <w:divBdr>
        <w:top w:val="none" w:sz="0" w:space="0" w:color="auto"/>
        <w:left w:val="none" w:sz="0" w:space="0" w:color="auto"/>
        <w:bottom w:val="none" w:sz="0" w:space="0" w:color="auto"/>
        <w:right w:val="none" w:sz="0" w:space="0" w:color="auto"/>
      </w:divBdr>
    </w:div>
    <w:div w:id="1419255307">
      <w:bodyDiv w:val="1"/>
      <w:marLeft w:val="0"/>
      <w:marRight w:val="0"/>
      <w:marTop w:val="0"/>
      <w:marBottom w:val="0"/>
      <w:divBdr>
        <w:top w:val="none" w:sz="0" w:space="0" w:color="auto"/>
        <w:left w:val="none" w:sz="0" w:space="0" w:color="auto"/>
        <w:bottom w:val="none" w:sz="0" w:space="0" w:color="auto"/>
        <w:right w:val="none" w:sz="0" w:space="0" w:color="auto"/>
      </w:divBdr>
    </w:div>
    <w:div w:id="1480340272">
      <w:bodyDiv w:val="1"/>
      <w:marLeft w:val="0"/>
      <w:marRight w:val="0"/>
      <w:marTop w:val="0"/>
      <w:marBottom w:val="0"/>
      <w:divBdr>
        <w:top w:val="none" w:sz="0" w:space="0" w:color="auto"/>
        <w:left w:val="none" w:sz="0" w:space="0" w:color="auto"/>
        <w:bottom w:val="none" w:sz="0" w:space="0" w:color="auto"/>
        <w:right w:val="none" w:sz="0" w:space="0" w:color="auto"/>
      </w:divBdr>
    </w:div>
    <w:div w:id="1499685331">
      <w:bodyDiv w:val="1"/>
      <w:marLeft w:val="0"/>
      <w:marRight w:val="0"/>
      <w:marTop w:val="0"/>
      <w:marBottom w:val="0"/>
      <w:divBdr>
        <w:top w:val="none" w:sz="0" w:space="0" w:color="auto"/>
        <w:left w:val="none" w:sz="0" w:space="0" w:color="auto"/>
        <w:bottom w:val="none" w:sz="0" w:space="0" w:color="auto"/>
        <w:right w:val="none" w:sz="0" w:space="0" w:color="auto"/>
      </w:divBdr>
    </w:div>
    <w:div w:id="1511485144">
      <w:bodyDiv w:val="1"/>
      <w:marLeft w:val="0"/>
      <w:marRight w:val="0"/>
      <w:marTop w:val="0"/>
      <w:marBottom w:val="0"/>
      <w:divBdr>
        <w:top w:val="none" w:sz="0" w:space="0" w:color="auto"/>
        <w:left w:val="none" w:sz="0" w:space="0" w:color="auto"/>
        <w:bottom w:val="none" w:sz="0" w:space="0" w:color="auto"/>
        <w:right w:val="none" w:sz="0" w:space="0" w:color="auto"/>
      </w:divBdr>
    </w:div>
    <w:div w:id="1589000215">
      <w:bodyDiv w:val="1"/>
      <w:marLeft w:val="0"/>
      <w:marRight w:val="0"/>
      <w:marTop w:val="0"/>
      <w:marBottom w:val="0"/>
      <w:divBdr>
        <w:top w:val="none" w:sz="0" w:space="0" w:color="auto"/>
        <w:left w:val="none" w:sz="0" w:space="0" w:color="auto"/>
        <w:bottom w:val="none" w:sz="0" w:space="0" w:color="auto"/>
        <w:right w:val="none" w:sz="0" w:space="0" w:color="auto"/>
      </w:divBdr>
    </w:div>
    <w:div w:id="1600141894">
      <w:bodyDiv w:val="1"/>
      <w:marLeft w:val="0"/>
      <w:marRight w:val="0"/>
      <w:marTop w:val="0"/>
      <w:marBottom w:val="0"/>
      <w:divBdr>
        <w:top w:val="none" w:sz="0" w:space="0" w:color="auto"/>
        <w:left w:val="none" w:sz="0" w:space="0" w:color="auto"/>
        <w:bottom w:val="none" w:sz="0" w:space="0" w:color="auto"/>
        <w:right w:val="none" w:sz="0" w:space="0" w:color="auto"/>
      </w:divBdr>
    </w:div>
    <w:div w:id="1616986128">
      <w:bodyDiv w:val="1"/>
      <w:marLeft w:val="0"/>
      <w:marRight w:val="0"/>
      <w:marTop w:val="0"/>
      <w:marBottom w:val="0"/>
      <w:divBdr>
        <w:top w:val="none" w:sz="0" w:space="0" w:color="auto"/>
        <w:left w:val="none" w:sz="0" w:space="0" w:color="auto"/>
        <w:bottom w:val="none" w:sz="0" w:space="0" w:color="auto"/>
        <w:right w:val="none" w:sz="0" w:space="0" w:color="auto"/>
      </w:divBdr>
    </w:div>
    <w:div w:id="1644112923">
      <w:bodyDiv w:val="1"/>
      <w:marLeft w:val="0"/>
      <w:marRight w:val="0"/>
      <w:marTop w:val="0"/>
      <w:marBottom w:val="0"/>
      <w:divBdr>
        <w:top w:val="none" w:sz="0" w:space="0" w:color="auto"/>
        <w:left w:val="none" w:sz="0" w:space="0" w:color="auto"/>
        <w:bottom w:val="none" w:sz="0" w:space="0" w:color="auto"/>
        <w:right w:val="none" w:sz="0" w:space="0" w:color="auto"/>
      </w:divBdr>
    </w:div>
    <w:div w:id="1675256511">
      <w:bodyDiv w:val="1"/>
      <w:marLeft w:val="0"/>
      <w:marRight w:val="0"/>
      <w:marTop w:val="0"/>
      <w:marBottom w:val="0"/>
      <w:divBdr>
        <w:top w:val="none" w:sz="0" w:space="0" w:color="auto"/>
        <w:left w:val="none" w:sz="0" w:space="0" w:color="auto"/>
        <w:bottom w:val="none" w:sz="0" w:space="0" w:color="auto"/>
        <w:right w:val="none" w:sz="0" w:space="0" w:color="auto"/>
      </w:divBdr>
    </w:div>
    <w:div w:id="1716926125">
      <w:bodyDiv w:val="1"/>
      <w:marLeft w:val="0"/>
      <w:marRight w:val="0"/>
      <w:marTop w:val="0"/>
      <w:marBottom w:val="0"/>
      <w:divBdr>
        <w:top w:val="none" w:sz="0" w:space="0" w:color="auto"/>
        <w:left w:val="none" w:sz="0" w:space="0" w:color="auto"/>
        <w:bottom w:val="none" w:sz="0" w:space="0" w:color="auto"/>
        <w:right w:val="none" w:sz="0" w:space="0" w:color="auto"/>
      </w:divBdr>
    </w:div>
    <w:div w:id="1721127486">
      <w:bodyDiv w:val="1"/>
      <w:marLeft w:val="0"/>
      <w:marRight w:val="0"/>
      <w:marTop w:val="0"/>
      <w:marBottom w:val="0"/>
      <w:divBdr>
        <w:top w:val="none" w:sz="0" w:space="0" w:color="auto"/>
        <w:left w:val="none" w:sz="0" w:space="0" w:color="auto"/>
        <w:bottom w:val="none" w:sz="0" w:space="0" w:color="auto"/>
        <w:right w:val="none" w:sz="0" w:space="0" w:color="auto"/>
      </w:divBdr>
    </w:div>
    <w:div w:id="1794321777">
      <w:bodyDiv w:val="1"/>
      <w:marLeft w:val="0"/>
      <w:marRight w:val="0"/>
      <w:marTop w:val="0"/>
      <w:marBottom w:val="0"/>
      <w:divBdr>
        <w:top w:val="none" w:sz="0" w:space="0" w:color="auto"/>
        <w:left w:val="none" w:sz="0" w:space="0" w:color="auto"/>
        <w:bottom w:val="none" w:sz="0" w:space="0" w:color="auto"/>
        <w:right w:val="none" w:sz="0" w:space="0" w:color="auto"/>
      </w:divBdr>
    </w:div>
    <w:div w:id="1860047491">
      <w:bodyDiv w:val="1"/>
      <w:marLeft w:val="0"/>
      <w:marRight w:val="0"/>
      <w:marTop w:val="0"/>
      <w:marBottom w:val="0"/>
      <w:divBdr>
        <w:top w:val="none" w:sz="0" w:space="0" w:color="auto"/>
        <w:left w:val="none" w:sz="0" w:space="0" w:color="auto"/>
        <w:bottom w:val="none" w:sz="0" w:space="0" w:color="auto"/>
        <w:right w:val="none" w:sz="0" w:space="0" w:color="auto"/>
      </w:divBdr>
    </w:div>
    <w:div w:id="1987929896">
      <w:bodyDiv w:val="1"/>
      <w:marLeft w:val="0"/>
      <w:marRight w:val="0"/>
      <w:marTop w:val="0"/>
      <w:marBottom w:val="0"/>
      <w:divBdr>
        <w:top w:val="none" w:sz="0" w:space="0" w:color="auto"/>
        <w:left w:val="none" w:sz="0" w:space="0" w:color="auto"/>
        <w:bottom w:val="none" w:sz="0" w:space="0" w:color="auto"/>
        <w:right w:val="none" w:sz="0" w:space="0" w:color="auto"/>
      </w:divBdr>
    </w:div>
    <w:div w:id="1989437415">
      <w:bodyDiv w:val="1"/>
      <w:marLeft w:val="0"/>
      <w:marRight w:val="0"/>
      <w:marTop w:val="0"/>
      <w:marBottom w:val="0"/>
      <w:divBdr>
        <w:top w:val="none" w:sz="0" w:space="0" w:color="auto"/>
        <w:left w:val="none" w:sz="0" w:space="0" w:color="auto"/>
        <w:bottom w:val="none" w:sz="0" w:space="0" w:color="auto"/>
        <w:right w:val="none" w:sz="0" w:space="0" w:color="auto"/>
      </w:divBdr>
    </w:div>
    <w:div w:id="2032143549">
      <w:bodyDiv w:val="1"/>
      <w:marLeft w:val="0"/>
      <w:marRight w:val="0"/>
      <w:marTop w:val="0"/>
      <w:marBottom w:val="0"/>
      <w:divBdr>
        <w:top w:val="none" w:sz="0" w:space="0" w:color="auto"/>
        <w:left w:val="none" w:sz="0" w:space="0" w:color="auto"/>
        <w:bottom w:val="none" w:sz="0" w:space="0" w:color="auto"/>
        <w:right w:val="none" w:sz="0" w:space="0" w:color="auto"/>
      </w:divBdr>
    </w:div>
    <w:div w:id="2050570893">
      <w:bodyDiv w:val="1"/>
      <w:marLeft w:val="0"/>
      <w:marRight w:val="0"/>
      <w:marTop w:val="0"/>
      <w:marBottom w:val="0"/>
      <w:divBdr>
        <w:top w:val="none" w:sz="0" w:space="0" w:color="auto"/>
        <w:left w:val="none" w:sz="0" w:space="0" w:color="auto"/>
        <w:bottom w:val="none" w:sz="0" w:space="0" w:color="auto"/>
        <w:right w:val="none" w:sz="0" w:space="0" w:color="auto"/>
      </w:divBdr>
    </w:div>
    <w:div w:id="2071493416">
      <w:bodyDiv w:val="1"/>
      <w:marLeft w:val="0"/>
      <w:marRight w:val="0"/>
      <w:marTop w:val="0"/>
      <w:marBottom w:val="0"/>
      <w:divBdr>
        <w:top w:val="none" w:sz="0" w:space="0" w:color="auto"/>
        <w:left w:val="none" w:sz="0" w:space="0" w:color="auto"/>
        <w:bottom w:val="none" w:sz="0" w:space="0" w:color="auto"/>
        <w:right w:val="none" w:sz="0" w:space="0" w:color="auto"/>
      </w:divBdr>
    </w:div>
    <w:div w:id="21402215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RelyOnCSS/>
</w:webSettings>
</file>

<file path=word/_rels/document.xml.rels><?xml version="1.0" encoding="UTF-8" standalone="yes"?>
<Relationships xmlns="http://schemas.openxmlformats.org/package/2006/relationships"><Relationship Id="rId13" Type="http://schemas.openxmlformats.org/officeDocument/2006/relationships/hyperlink" Target="https://lo.unisa.edu.au/course/view.php?id=6751" TargetMode="External"/><Relationship Id="rId18" Type="http://schemas.openxmlformats.org/officeDocument/2006/relationships/hyperlink" Target="http://academicintegrity.curtin.edu.au/local/docs/StaffPlagiarismGuide.pdf" TargetMode="External"/><Relationship Id="rId26" Type="http://schemas.openxmlformats.org/officeDocument/2006/relationships/hyperlink" Target="http://plagiarism.cz/ippheae/files/D2-3-00%20EU%20IPPHEAE%20CU%20Survey%20EU-wide%20report.pdf" TargetMode="External"/><Relationship Id="rId39" Type="http://schemas.openxmlformats.org/officeDocument/2006/relationships/hyperlink" Target="https://doi.org/10.1080/08989621.2013.866046" TargetMode="External"/><Relationship Id="rId21" Type="http://schemas.openxmlformats.org/officeDocument/2006/relationships/hyperlink" Target="https://doi.org/10.1016/j.sbspro.2014.01.605" TargetMode="External"/><Relationship Id="rId34" Type="http://schemas.openxmlformats.org/officeDocument/2006/relationships/hyperlink" Target="https://doi.org/10.1093/elt/55.4.375" TargetMode="External"/><Relationship Id="rId42" Type="http://schemas.openxmlformats.org/officeDocument/2006/relationships/hyperlink" Target="https://doi.org/10.28945/1385" TargetMode="External"/><Relationship Id="rId47" Type="http://schemas.openxmlformats.org/officeDocument/2006/relationships/hyperlink" Target="http://dx.doi.org/10.1007/s10805-015-9229-3" TargetMode="External"/><Relationship Id="rId50" Type="http://schemas.openxmlformats.org/officeDocument/2006/relationships/hyperlink" Target="https://doi.org/10.1007/978-981-287-079-7_23-2" TargetMode="External"/><Relationship Id="rId55" Type="http://schemas.openxmlformats.org/officeDocument/2006/relationships/hyperlink" Target="https://doi.org/10.1080/0309877042000241760" TargetMode="External"/><Relationship Id="rId63" Type="http://schemas.openxmlformats.org/officeDocument/2006/relationships/hyperlink" Target="https://doi.org/10.1007/978-981-287-098-8_14" TargetMode="External"/><Relationship Id="rId68" Type="http://schemas.openxmlformats.org/officeDocument/2006/relationships/hyperlink" Target="http://www.smh.com.au/national/education/macquarie-university-revokes-degrees-for-students-caught-buying-essays-in-mymaster-cheating-racket-20150527-ghba3z.html" TargetMode="External"/><Relationship Id="rId76" Type="http://schemas.openxmlformats.org/officeDocument/2006/relationships/header" Target="header3.xml"/><Relationship Id="rId7" Type="http://schemas.openxmlformats.org/officeDocument/2006/relationships/footnotes" Target="footnotes.xml"/><Relationship Id="rId71" Type="http://schemas.openxmlformats.org/officeDocument/2006/relationships/image" Target="media/image3.jpeg"/><Relationship Id="rId2" Type="http://schemas.openxmlformats.org/officeDocument/2006/relationships/numbering" Target="numbering.xml"/><Relationship Id="rId16" Type="http://schemas.openxmlformats.org/officeDocument/2006/relationships/hyperlink" Target="https://doi.org/10.1037/0278-7393.15.3.432" TargetMode="External"/><Relationship Id="rId29" Type="http://schemas.openxmlformats.org/officeDocument/2006/relationships/hyperlink" Target="https://doi.org/10.1080/03075079.2013.777412" TargetMode="External"/><Relationship Id="rId11" Type="http://schemas.openxmlformats.org/officeDocument/2006/relationships/image" Target="media/image1.png"/><Relationship Id="rId24" Type="http://schemas.openxmlformats.org/officeDocument/2006/relationships/hyperlink" Target="http://www.utas.edu.au/__data/assets/pdf_file/0003/42951/Policy-Benchmarking-Project-Report.pdf" TargetMode="External"/><Relationship Id="rId32" Type="http://schemas.openxmlformats.org/officeDocument/2006/relationships/hyperlink" Target="https://ltr.edu.au/" TargetMode="External"/><Relationship Id="rId37" Type="http://schemas.openxmlformats.org/officeDocument/2006/relationships/hyperlink" Target="https://www.plagiarism.org/assets/Jones_fullpaper2006.pdf" TargetMode="External"/><Relationship Id="rId40" Type="http://schemas.openxmlformats.org/officeDocument/2006/relationships/hyperlink" Target="https://doi.org/10.1515/text-2013-0040" TargetMode="External"/><Relationship Id="rId45" Type="http://schemas.openxmlformats.org/officeDocument/2006/relationships/hyperlink" Target="https://doi.org/10.1080/03075079.2012.709495" TargetMode="External"/><Relationship Id="rId53" Type="http://schemas.openxmlformats.org/officeDocument/2006/relationships/hyperlink" Target="https://doi.org/10.1080/08832320109599052" TargetMode="External"/><Relationship Id="rId58" Type="http://schemas.openxmlformats.org/officeDocument/2006/relationships/hyperlink" Target="https://doi.org/10.1007/s40979-017-0021-6" TargetMode="External"/><Relationship Id="rId66" Type="http://schemas.openxmlformats.org/officeDocument/2006/relationships/hyperlink" Target="https://www.plagiarism.org/assets/Tennant_benchmarkreport-(1).pdf" TargetMode="External"/><Relationship Id="rId74" Type="http://schemas.openxmlformats.org/officeDocument/2006/relationships/footer" Target="footer1.xml"/><Relationship Id="rId79" Type="http://schemas.openxmlformats.org/officeDocument/2006/relationships/theme" Target="theme/theme1.xml"/><Relationship Id="rId5" Type="http://schemas.openxmlformats.org/officeDocument/2006/relationships/settings" Target="settings.xml"/><Relationship Id="rId61" Type="http://schemas.openxmlformats.org/officeDocument/2006/relationships/hyperlink" Target="http://otl.curtin.edu.au/tlf/tlf2009/refereed/stappenbelt.html" TargetMode="External"/><Relationship Id="rId10" Type="http://schemas.openxmlformats.org/officeDocument/2006/relationships/hyperlink" Target="https://library.iated.org/view/RODAFINOS2016CHA" TargetMode="External"/><Relationship Id="rId19" Type="http://schemas.openxmlformats.org/officeDocument/2006/relationships/hyperlink" Target="http://www.dailymail.co.uk/wires/pa/article-3381637/Cheating-students-pose-university-challenge.html" TargetMode="External"/><Relationship Id="rId31" Type="http://schemas.openxmlformats.org/officeDocument/2006/relationships/hyperlink" Target="https://doi.org/10.1057/9781137446671" TargetMode="External"/><Relationship Id="rId44" Type="http://schemas.openxmlformats.org/officeDocument/2006/relationships/hyperlink" Target="https://doi.org/10.1080/02602930500262536" TargetMode="External"/><Relationship Id="rId52" Type="http://schemas.openxmlformats.org/officeDocument/2006/relationships/hyperlink" Target="https://doi.org/10.1007/978-981-287-098-8_21" TargetMode="External"/><Relationship Id="rId60" Type="http://schemas.openxmlformats.org/officeDocument/2006/relationships/hyperlink" Target="https://doi.org/10.1023/a:1021190010446" TargetMode="External"/><Relationship Id="rId65" Type="http://schemas.openxmlformats.org/officeDocument/2006/relationships/hyperlink" Target="https://www.plagiarism.org/assets/Tennant_amber2.pdf" TargetMode="External"/><Relationship Id="rId73" Type="http://schemas.openxmlformats.org/officeDocument/2006/relationships/header" Target="header2.xml"/><Relationship Id="rId78"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arodafinos@gmail.com" TargetMode="External"/><Relationship Id="rId14" Type="http://schemas.openxmlformats.org/officeDocument/2006/relationships/hyperlink" Target="https://doi.org/10.14742/ajet.1224" TargetMode="External"/><Relationship Id="rId22" Type="http://schemas.openxmlformats.org/officeDocument/2006/relationships/hyperlink" Target="https://doi.org/10.1007/s10780-017-9300-7" TargetMode="External"/><Relationship Id="rId27" Type="http://schemas.openxmlformats.org/officeDocument/2006/relationships/hyperlink" Target="https://doi.org/10.21913/IJEI.v10i1.930" TargetMode="External"/><Relationship Id="rId30" Type="http://schemas.openxmlformats.org/officeDocument/2006/relationships/hyperlink" Target="https://doi.org/10.1207/s15327019eb1503_2" TargetMode="External"/><Relationship Id="rId35" Type="http://schemas.openxmlformats.org/officeDocument/2006/relationships/hyperlink" Target="https://doi.org/10.1080/03075070903222641" TargetMode="External"/><Relationship Id="rId43" Type="http://schemas.openxmlformats.org/officeDocument/2006/relationships/hyperlink" Target="https://doi.org/10.1080/02602938.2018.1434127" TargetMode="External"/><Relationship Id="rId48" Type="http://schemas.openxmlformats.org/officeDocument/2006/relationships/hyperlink" Target="https://doi.org/10.1007/s40979-018-0025-x" TargetMode="External"/><Relationship Id="rId56" Type="http://schemas.openxmlformats.org/officeDocument/2006/relationships/hyperlink" Target="https://doi.org/10.19173/irrodl.v3i2.104" TargetMode="External"/><Relationship Id="rId64" Type="http://schemas.openxmlformats.org/officeDocument/2006/relationships/hyperlink" Target="https://www.plagiarism.org/assets/Tennant_amber1.pdf" TargetMode="External"/><Relationship Id="rId69" Type="http://schemas.openxmlformats.org/officeDocument/2006/relationships/hyperlink" Target="https://doi.org/10.1007/s10805-016-9261-y" TargetMode="External"/><Relationship Id="rId77" Type="http://schemas.openxmlformats.org/officeDocument/2006/relationships/footer" Target="footer3.xml"/><Relationship Id="rId8" Type="http://schemas.openxmlformats.org/officeDocument/2006/relationships/endnotes" Target="endnotes.xml"/><Relationship Id="rId51" Type="http://schemas.openxmlformats.org/officeDocument/2006/relationships/hyperlink" Target="https://www.heacademy.ac.uk/knowledge-hub/academic-integrity-position-paper" TargetMode="External"/><Relationship Id="rId72" Type="http://schemas.openxmlformats.org/officeDocument/2006/relationships/header" Target="header1.xml"/><Relationship Id="rId3" Type="http://schemas.openxmlformats.org/officeDocument/2006/relationships/styles" Target="styles.xml"/><Relationship Id="rId12" Type="http://schemas.openxmlformats.org/officeDocument/2006/relationships/image" Target="media/image2.png"/><Relationship Id="rId17" Type="http://schemas.openxmlformats.org/officeDocument/2006/relationships/hyperlink" Target="https://doi.org/10.4337/9781786436672.00017" TargetMode="External"/><Relationship Id="rId25" Type="http://schemas.openxmlformats.org/officeDocument/2006/relationships/hyperlink" Target="https://doi.org/10.1287/orsc.1100.0586" TargetMode="External"/><Relationship Id="rId33" Type="http://schemas.openxmlformats.org/officeDocument/2006/relationships/hyperlink" Target="https://doi.org/10.1016/j.system.2017.03.015" TargetMode="External"/><Relationship Id="rId38" Type="http://schemas.openxmlformats.org/officeDocument/2006/relationships/hyperlink" Target="https://doi.org/10.1080/02602938.2014.950553" TargetMode="External"/><Relationship Id="rId46" Type="http://schemas.openxmlformats.org/officeDocument/2006/relationships/hyperlink" Target="https://doi.org/10.1080/10508420802623666" TargetMode="External"/><Relationship Id="rId59" Type="http://schemas.openxmlformats.org/officeDocument/2006/relationships/hyperlink" Target="https://pdfs.semanticscholar.org/8035/b35cf1e7b6d4267a253fafbef67014bee1c0.pdf" TargetMode="External"/><Relationship Id="rId67" Type="http://schemas.openxmlformats.org/officeDocument/2006/relationships/hyperlink" Target="https://doi.org/10.1007/s10734-017-0112-6" TargetMode="External"/><Relationship Id="rId20" Type="http://schemas.openxmlformats.org/officeDocument/2006/relationships/hyperlink" Target="https://doi.org/10.1080/13600800500283791" TargetMode="External"/><Relationship Id="rId41" Type="http://schemas.openxmlformats.org/officeDocument/2006/relationships/hyperlink" Target="https://doi.org/10.1080/10508422.2017.1333909" TargetMode="External"/><Relationship Id="rId54" Type="http://schemas.openxmlformats.org/officeDocument/2006/relationships/hyperlink" Target="https://doi.org/10.1080/02602930301677" TargetMode="External"/><Relationship Id="rId62" Type="http://schemas.openxmlformats.org/officeDocument/2006/relationships/hyperlink" Target="https://doi.org/10.1007/s40979-018-0030-0" TargetMode="External"/><Relationship Id="rId70" Type="http://schemas.openxmlformats.org/officeDocument/2006/relationships/hyperlink" Target="https://doi.org/10.1080/03075079.2010.523457" TargetMode="External"/><Relationship Id="rId75"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s://doi.org/10.1371/journal.pmed.1001574" TargetMode="External"/><Relationship Id="rId23" Type="http://schemas.openxmlformats.org/officeDocument/2006/relationships/hyperlink" Target="https://doi.org/10.11118/actaun201563010207" TargetMode="External"/><Relationship Id="rId28" Type="http://schemas.openxmlformats.org/officeDocument/2006/relationships/hyperlink" Target="https://doi.org/10.3402/rlt.v21i0.17218" TargetMode="External"/><Relationship Id="rId36" Type="http://schemas.openxmlformats.org/officeDocument/2006/relationships/hyperlink" Target="http://www.ntu.edu.vn/Portals/96/Tu%20lieu%20tham%20khao/Phuong%20phap%20danh%20gia/assessing%20learning.pdf" TargetMode="External"/><Relationship Id="rId49" Type="http://schemas.openxmlformats.org/officeDocument/2006/relationships/hyperlink" Target="https://doi.org/10.1145/3127526.3127535" TargetMode="External"/><Relationship Id="rId57" Type="http://schemas.openxmlformats.org/officeDocument/2006/relationships/hyperlink" Target="https://doi.org/10.1353/jhe.0.0073" TargetMode="External"/></Relationships>
</file>

<file path=word/_rels/footer3.xml.rels><?xml version="1.0" encoding="UTF-8" standalone="yes"?>
<Relationships xmlns="http://schemas.openxmlformats.org/package/2006/relationships"><Relationship Id="rId1" Type="http://schemas.openxmlformats.org/officeDocument/2006/relationships/hyperlink" Target="https://doi.org/10.28945/4147"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4.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ettyboyd\Documents\Custom%20Office%20Templates\Journal%20Format%20Instructions%202017%20Betty%20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7FB1E9-3049-4E19-BFD7-6D966D0AB8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Journal Format Instructions 2017 Betty 2.dotx</Template>
  <TotalTime>1</TotalTime>
  <Pages>17</Pages>
  <Words>8869</Words>
  <Characters>57953</Characters>
  <Application>Microsoft Office Word</Application>
  <DocSecurity>0</DocSecurity>
  <Lines>1525</Lines>
  <Paragraphs>607</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Plagiarism Management: Challenges, Procedure, and Workflow Automation</vt:lpstr>
      <vt:lpstr/>
    </vt:vector>
  </TitlesOfParts>
  <Manager>Fay Sudweeks, Editor-in-Chief</Manager>
  <Company>Informing Science Institute</Company>
  <LinksUpToDate>false</LinksUpToDate>
  <CharactersWithSpaces>66215</CharactersWithSpaces>
  <SharedDoc>false</SharedDoc>
  <HLinks>
    <vt:vector size="60" baseType="variant">
      <vt:variant>
        <vt:i4>1900629</vt:i4>
      </vt:variant>
      <vt:variant>
        <vt:i4>24</vt:i4>
      </vt:variant>
      <vt:variant>
        <vt:i4>0</vt:i4>
      </vt:variant>
      <vt:variant>
        <vt:i4>5</vt:i4>
      </vt:variant>
      <vt:variant>
        <vt:lpwstr>http://www.jite.org/documents/Vol2/v2p349-356-43.pdf</vt:lpwstr>
      </vt:variant>
      <vt:variant>
        <vt:lpwstr/>
      </vt:variant>
      <vt:variant>
        <vt:i4>7864434</vt:i4>
      </vt:variant>
      <vt:variant>
        <vt:i4>21</vt:i4>
      </vt:variant>
      <vt:variant>
        <vt:i4>0</vt:i4>
      </vt:variant>
      <vt:variant>
        <vt:i4>5</vt:i4>
      </vt:variant>
      <vt:variant>
        <vt:lpwstr>http://www.acm.org/education/is2002.pdf</vt:lpwstr>
      </vt:variant>
      <vt:variant>
        <vt:lpwstr/>
      </vt:variant>
      <vt:variant>
        <vt:i4>4980855</vt:i4>
      </vt:variant>
      <vt:variant>
        <vt:i4>18</vt:i4>
      </vt:variant>
      <vt:variant>
        <vt:i4>0</vt:i4>
      </vt:variant>
      <vt:variant>
        <vt:i4>5</vt:i4>
      </vt:variant>
      <vt:variant>
        <vt:lpwstr>http://webster.commnet.edu/apa/apa_index.htm</vt:lpwstr>
      </vt:variant>
      <vt:variant>
        <vt:lpwstr/>
      </vt:variant>
      <vt:variant>
        <vt:i4>1572869</vt:i4>
      </vt:variant>
      <vt:variant>
        <vt:i4>15</vt:i4>
      </vt:variant>
      <vt:variant>
        <vt:i4>0</vt:i4>
      </vt:variant>
      <vt:variant>
        <vt:i4>5</vt:i4>
      </vt:variant>
      <vt:variant>
        <vt:lpwstr>http://www.jite.org/documents/JITEFormatInstructions.doc</vt:lpwstr>
      </vt:variant>
      <vt:variant>
        <vt:lpwstr/>
      </vt:variant>
      <vt:variant>
        <vt:i4>7602274</vt:i4>
      </vt:variant>
      <vt:variant>
        <vt:i4>12</vt:i4>
      </vt:variant>
      <vt:variant>
        <vt:i4>0</vt:i4>
      </vt:variant>
      <vt:variant>
        <vt:i4>5</vt:i4>
      </vt:variant>
      <vt:variant>
        <vt:lpwstr>http://informingscience.org/APA.pdf</vt:lpwstr>
      </vt:variant>
      <vt:variant>
        <vt:lpwstr/>
      </vt:variant>
      <vt:variant>
        <vt:i4>3080296</vt:i4>
      </vt:variant>
      <vt:variant>
        <vt:i4>9</vt:i4>
      </vt:variant>
      <vt:variant>
        <vt:i4>0</vt:i4>
      </vt:variant>
      <vt:variant>
        <vt:i4>5</vt:i4>
      </vt:variant>
      <vt:variant>
        <vt:lpwstr>http://grammar.ccc.commnet.edu/grammar</vt:lpwstr>
      </vt:variant>
      <vt:variant>
        <vt:lpwstr/>
      </vt:variant>
      <vt:variant>
        <vt:i4>4784249</vt:i4>
      </vt:variant>
      <vt:variant>
        <vt:i4>6</vt:i4>
      </vt:variant>
      <vt:variant>
        <vt:i4>0</vt:i4>
      </vt:variant>
      <vt:variant>
        <vt:i4>5</vt:i4>
      </vt:variant>
      <vt:variant>
        <vt:lpwstr>mailto:Publisher@InformingScience.org</vt:lpwstr>
      </vt:variant>
      <vt:variant>
        <vt:lpwstr/>
      </vt:variant>
      <vt:variant>
        <vt:i4>4259899</vt:i4>
      </vt:variant>
      <vt:variant>
        <vt:i4>3</vt:i4>
      </vt:variant>
      <vt:variant>
        <vt:i4>0</vt:i4>
      </vt:variant>
      <vt:variant>
        <vt:i4>5</vt:i4>
      </vt:variant>
      <vt:variant>
        <vt:lpwstr>mailto:Author2Email@address.edu</vt:lpwstr>
      </vt:variant>
      <vt:variant>
        <vt:lpwstr/>
      </vt:variant>
      <vt:variant>
        <vt:i4>4325435</vt:i4>
      </vt:variant>
      <vt:variant>
        <vt:i4>0</vt:i4>
      </vt:variant>
      <vt:variant>
        <vt:i4>0</vt:i4>
      </vt:variant>
      <vt:variant>
        <vt:i4>5</vt:i4>
      </vt:variant>
      <vt:variant>
        <vt:lpwstr>mailto:Author1Email@address.edu</vt:lpwstr>
      </vt:variant>
      <vt:variant>
        <vt:lpwstr/>
      </vt:variant>
      <vt:variant>
        <vt:i4>4784249</vt:i4>
      </vt:variant>
      <vt:variant>
        <vt:i4>0</vt:i4>
      </vt:variant>
      <vt:variant>
        <vt:i4>0</vt:i4>
      </vt:variant>
      <vt:variant>
        <vt:i4>5</vt:i4>
      </vt:variant>
      <vt:variant>
        <vt:lpwstr>mailto:Publisher@InformingScience.org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Plagiarism Management: Challenges, Procedure, and Workflow Automation</dc:title>
  <dc:creator>Angelos Rodafinos</dc:creator>
  <cp:keywords>academic integrity, plagiarism, higher education, cheating, policy, procedure</cp:keywords>
  <cp:lastModifiedBy>elicohen</cp:lastModifiedBy>
  <cp:revision>2</cp:revision>
  <cp:lastPrinted>2018-11-25T00:30:00Z</cp:lastPrinted>
  <dcterms:created xsi:type="dcterms:W3CDTF">2018-11-25T00:36:00Z</dcterms:created>
  <dcterms:modified xsi:type="dcterms:W3CDTF">2018-11-25T00:36:00Z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ditor">
    <vt:lpwstr>Holly Sawyer</vt:lpwstr>
  </property>
  <property fmtid="{D5CDD505-2E9C-101B-9397-08002B2CF9AE}" pid="3" name="Publisher">
    <vt:lpwstr>Informing Science Institute</vt:lpwstr>
  </property>
  <property fmtid="{D5CDD505-2E9C-101B-9397-08002B2CF9AE}" pid="4" name="Source">
    <vt:lpwstr>https://doi.org/10.28945/4147</vt:lpwstr>
  </property>
  <property fmtid="{D5CDD505-2E9C-101B-9397-08002B2CF9AE}" pid="5" name="Journal Name">
    <vt:lpwstr>Interdisciplinary Journal of e-Skills and Lifelong Learning</vt:lpwstr>
  </property>
</Properties>
</file>