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theme/themeOverride1.xml" ContentType="application/vnd.openxmlformats-officedocument.themeOverride+xml"/>
  <Override PartName="/word/charts/chart2.xml" ContentType="application/vnd.openxmlformats-officedocument.drawingml.chart+xml"/>
  <Override PartName="/word/theme/themeOverride2.xml" ContentType="application/vnd.openxmlformats-officedocument.themeOverride+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harts/colors1.xml" ContentType="application/vnd.ms-office.chartcolorstyle+xml"/>
  <Override PartName="/word/charts/style1.xml" ContentType="application/vnd.ms-office.chartsty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7DD0923" w14:textId="77777777" w:rsidR="00AA6BF4" w:rsidRPr="00387878" w:rsidRDefault="00AA6BF4" w:rsidP="00AA6BF4">
      <w:pPr>
        <w:pStyle w:val="PaperTitle"/>
        <w:rPr>
          <w:lang w:bidi="he-IL"/>
        </w:rPr>
      </w:pPr>
      <w:bookmarkStart w:id="0" w:name="OLE_LINK9"/>
      <w:bookmarkStart w:id="1" w:name="OLE_LINK10"/>
      <w:r>
        <w:rPr>
          <w:lang w:bidi="he-IL"/>
        </w:rPr>
        <w:t>E</w:t>
      </w:r>
      <w:r w:rsidRPr="00387878">
        <w:rPr>
          <w:lang w:bidi="he-IL"/>
        </w:rPr>
        <w:t>-Safety in the Use of Social Networking Apps by Children, Adolescents, and Young Adults</w:t>
      </w:r>
    </w:p>
    <w:tbl>
      <w:tblPr>
        <w:tblW w:w="9108" w:type="dxa"/>
        <w:tblLook w:val="0600" w:firstRow="0" w:lastRow="0" w:firstColumn="0" w:lastColumn="0" w:noHBand="1" w:noVBand="1"/>
      </w:tblPr>
      <w:tblGrid>
        <w:gridCol w:w="2660"/>
        <w:gridCol w:w="3298"/>
        <w:gridCol w:w="3150"/>
      </w:tblGrid>
      <w:tr w:rsidR="00AA6BF4" w:rsidRPr="00CE1953" w14:paraId="15CC67E0" w14:textId="77777777" w:rsidTr="00241720">
        <w:tc>
          <w:tcPr>
            <w:tcW w:w="2660" w:type="dxa"/>
            <w:shd w:val="clear" w:color="auto" w:fill="auto"/>
          </w:tcPr>
          <w:p w14:paraId="35B45AC8" w14:textId="77777777" w:rsidR="00AA6BF4" w:rsidRPr="00CC1B01" w:rsidRDefault="00AA6BF4" w:rsidP="00241720">
            <w:pPr>
              <w:pStyle w:val="PaperInfo"/>
            </w:pPr>
            <w:r w:rsidRPr="00CC1B01">
              <w:t>Gila Cohen Zilka</w:t>
            </w:r>
          </w:p>
        </w:tc>
        <w:tc>
          <w:tcPr>
            <w:tcW w:w="3298" w:type="dxa"/>
            <w:shd w:val="clear" w:color="auto" w:fill="auto"/>
          </w:tcPr>
          <w:p w14:paraId="630B870B" w14:textId="77777777" w:rsidR="00AA6BF4" w:rsidRPr="00CC1B01" w:rsidRDefault="00AA6BF4" w:rsidP="00241720">
            <w:pPr>
              <w:pStyle w:val="PaperInfo"/>
              <w:rPr>
                <w:szCs w:val="22"/>
              </w:rPr>
            </w:pPr>
            <w:r w:rsidRPr="00CC1B01">
              <w:rPr>
                <w:szCs w:val="22"/>
              </w:rPr>
              <w:t>Bar-</w:t>
            </w:r>
            <w:proofErr w:type="spellStart"/>
            <w:r w:rsidRPr="00CC1B01">
              <w:rPr>
                <w:szCs w:val="22"/>
              </w:rPr>
              <w:t>Ilan</w:t>
            </w:r>
            <w:proofErr w:type="spellEnd"/>
            <w:r w:rsidRPr="00CC1B01">
              <w:rPr>
                <w:szCs w:val="22"/>
              </w:rPr>
              <w:t xml:space="preserve"> University</w:t>
            </w:r>
            <w:r>
              <w:rPr>
                <w:szCs w:val="22"/>
              </w:rPr>
              <w:t xml:space="preserve"> and</w:t>
            </w:r>
            <w:r>
              <w:rPr>
                <w:szCs w:val="22"/>
              </w:rPr>
              <w:br/>
            </w:r>
            <w:proofErr w:type="spellStart"/>
            <w:r w:rsidRPr="00CC1B01">
              <w:rPr>
                <w:szCs w:val="22"/>
              </w:rPr>
              <w:t>Achva</w:t>
            </w:r>
            <w:proofErr w:type="spellEnd"/>
            <w:r w:rsidRPr="00CC1B01">
              <w:rPr>
                <w:szCs w:val="22"/>
              </w:rPr>
              <w:t xml:space="preserve"> Academic College</w:t>
            </w:r>
            <w:r>
              <w:rPr>
                <w:szCs w:val="22"/>
              </w:rPr>
              <w:t xml:space="preserve">, </w:t>
            </w:r>
            <w:r w:rsidRPr="00CC1B01">
              <w:rPr>
                <w:szCs w:val="22"/>
              </w:rPr>
              <w:t>Israel</w:t>
            </w:r>
          </w:p>
        </w:tc>
        <w:tc>
          <w:tcPr>
            <w:tcW w:w="3150" w:type="dxa"/>
            <w:shd w:val="clear" w:color="auto" w:fill="auto"/>
          </w:tcPr>
          <w:p w14:paraId="4C488969" w14:textId="77777777" w:rsidR="00AA6BF4" w:rsidRPr="00CE1953" w:rsidRDefault="00D24006" w:rsidP="00241720">
            <w:pPr>
              <w:pStyle w:val="PaperInfo"/>
              <w:rPr>
                <w:szCs w:val="22"/>
              </w:rPr>
            </w:pPr>
            <w:hyperlink r:id="rId9" w:history="1">
              <w:r w:rsidR="00AA6BF4" w:rsidRPr="00CE1953">
                <w:rPr>
                  <w:rStyle w:val="Hyperlink"/>
                  <w:szCs w:val="22"/>
                  <w:shd w:val="clear" w:color="auto" w:fill="FFFFFF"/>
                </w:rPr>
                <w:t>gila.zilka@gmail.com</w:t>
              </w:r>
            </w:hyperlink>
          </w:p>
        </w:tc>
      </w:tr>
    </w:tbl>
    <w:p w14:paraId="5DB9B0F9" w14:textId="77777777" w:rsidR="00AA6BF4" w:rsidRPr="00387878" w:rsidRDefault="00AA6BF4" w:rsidP="007D5A45">
      <w:pPr>
        <w:pStyle w:val="Heading1"/>
        <w:spacing w:before="0"/>
        <w:rPr>
          <w:rFonts w:cs="Times New Roman"/>
          <w:szCs w:val="32"/>
          <w:lang w:bidi="he-IL"/>
          <w14:ligatures w14:val="none"/>
          <w14:stylisticSets/>
          <w14:cntxtAlts w14:val="0"/>
        </w:rPr>
      </w:pPr>
      <w:bookmarkStart w:id="2" w:name="OLE_LINK27"/>
      <w:bookmarkStart w:id="3" w:name="OLE_LINK28"/>
      <w:bookmarkStart w:id="4" w:name="OLE_LINK29"/>
      <w:bookmarkStart w:id="5" w:name="OLE_LINK30"/>
      <w:r w:rsidRPr="00387878">
        <w:rPr>
          <w:rFonts w:cs="Times New Roman"/>
          <w:szCs w:val="32"/>
          <w:lang w:bidi="he-IL"/>
          <w14:ligatures w14:val="none"/>
          <w14:stylisticSets/>
          <w14:cntxtAlts w14:val="0"/>
        </w:rPr>
        <w:t>Abstract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806"/>
        <w:gridCol w:w="7050"/>
      </w:tblGrid>
      <w:tr w:rsidR="00AA6BF4" w:rsidRPr="00E72FC4" w14:paraId="1656ADE7" w14:textId="77777777" w:rsidTr="007D5A45">
        <w:tc>
          <w:tcPr>
            <w:tcW w:w="0" w:type="auto"/>
          </w:tcPr>
          <w:p w14:paraId="37C72DEE" w14:textId="77777777" w:rsidR="00AA6BF4" w:rsidRPr="00E72FC4" w:rsidRDefault="00AA6BF4" w:rsidP="00241720">
            <w:pPr>
              <w:pStyle w:val="PaperInfo"/>
            </w:pPr>
            <w:bookmarkStart w:id="6" w:name="_Hlk527207474"/>
            <w:r w:rsidRPr="00E72FC4">
              <w:t>Aim/Purpose</w:t>
            </w:r>
          </w:p>
        </w:tc>
        <w:tc>
          <w:tcPr>
            <w:tcW w:w="7207" w:type="dxa"/>
          </w:tcPr>
          <w:p w14:paraId="6F39C565" w14:textId="77777777" w:rsidR="00AA6BF4" w:rsidRPr="00E72FC4" w:rsidRDefault="00AA6BF4" w:rsidP="00241720">
            <w:pPr>
              <w:pStyle w:val="PaperInfo"/>
            </w:pPr>
            <w:r w:rsidRPr="00E72FC4">
              <w:t>Following the widespread use of social networking applications (SNAs) by chi</w:t>
            </w:r>
            <w:r w:rsidRPr="00E72FC4">
              <w:t>l</w:t>
            </w:r>
            <w:r w:rsidRPr="00E72FC4">
              <w:t>dren, adolescents, and young adults, this paper sought to examine the usage habits, sharing, and dangers involved from the perspective of the children, ad</w:t>
            </w:r>
            <w:r w:rsidRPr="00E72FC4">
              <w:t>o</w:t>
            </w:r>
            <w:r w:rsidRPr="00E72FC4">
              <w:t xml:space="preserve">lescents, and young adults. </w:t>
            </w:r>
            <w:bookmarkStart w:id="7" w:name="_Hlk527445084"/>
            <w:r w:rsidRPr="00E72FC4">
              <w:t>The research question was: What are the usage ha</w:t>
            </w:r>
            <w:r w:rsidRPr="00E72FC4">
              <w:t>b</w:t>
            </w:r>
            <w:r w:rsidRPr="00E72FC4">
              <w:t>its, sharing, drawbacks, and dangers of using SNAs from the perspective of children, adolescents, and young adults?</w:t>
            </w:r>
            <w:bookmarkEnd w:id="7"/>
          </w:p>
        </w:tc>
      </w:tr>
      <w:tr w:rsidR="00AA6BF4" w:rsidRPr="00E72FC4" w14:paraId="6A9600BD" w14:textId="77777777" w:rsidTr="007D5A45">
        <w:tc>
          <w:tcPr>
            <w:tcW w:w="0" w:type="auto"/>
          </w:tcPr>
          <w:p w14:paraId="165A344A" w14:textId="77777777" w:rsidR="00AA6BF4" w:rsidRPr="00E72FC4" w:rsidRDefault="00AA6BF4" w:rsidP="00241720">
            <w:pPr>
              <w:pStyle w:val="PaperInfo"/>
            </w:pPr>
            <w:bookmarkStart w:id="8" w:name="_Hlk527209953"/>
            <w:bookmarkEnd w:id="6"/>
            <w:r w:rsidRPr="00E72FC4">
              <w:t>Background</w:t>
            </w:r>
          </w:p>
        </w:tc>
        <w:tc>
          <w:tcPr>
            <w:tcW w:w="7207" w:type="dxa"/>
          </w:tcPr>
          <w:p w14:paraId="1D94A54B" w14:textId="77777777" w:rsidR="00AA6BF4" w:rsidRPr="00E72FC4" w:rsidRDefault="00AA6BF4" w:rsidP="00241720">
            <w:pPr>
              <w:pStyle w:val="PaperInfo"/>
            </w:pPr>
            <w:r w:rsidRPr="00E72FC4">
              <w:t>Safety has become a major issue and relates to a range of activities including online privacy, cyberbullying, exposure to violent content, exposure to content that foments exclusion and</w:t>
            </w:r>
            <w:bookmarkStart w:id="9" w:name="_GoBack"/>
            <w:bookmarkEnd w:id="9"/>
            <w:r w:rsidRPr="00E72FC4">
              <w:t xml:space="preserve"> hatred, contact with strangers online, and coarse language. The present study examined the use of social networking applications (SNAs) by children, adolescents, and young adults, from their point of view.</w:t>
            </w:r>
          </w:p>
        </w:tc>
      </w:tr>
      <w:bookmarkEnd w:id="8"/>
      <w:tr w:rsidR="00AA6BF4" w:rsidRPr="00E72FC4" w14:paraId="1057E029" w14:textId="77777777" w:rsidTr="007D5A45">
        <w:tc>
          <w:tcPr>
            <w:tcW w:w="0" w:type="auto"/>
          </w:tcPr>
          <w:p w14:paraId="17A75257" w14:textId="77777777" w:rsidR="00AA6BF4" w:rsidRPr="00E72FC4" w:rsidRDefault="00AA6BF4" w:rsidP="00241720">
            <w:pPr>
              <w:pStyle w:val="PaperInfo"/>
            </w:pPr>
            <w:r w:rsidRPr="00E72FC4">
              <w:t>Methodology</w:t>
            </w:r>
          </w:p>
        </w:tc>
        <w:tc>
          <w:tcPr>
            <w:tcW w:w="7207" w:type="dxa"/>
          </w:tcPr>
          <w:p w14:paraId="090E9ADE" w14:textId="77777777" w:rsidR="00AA6BF4" w:rsidRPr="00E72FC4" w:rsidRDefault="00AA6BF4" w:rsidP="006F5D7E">
            <w:pPr>
              <w:pStyle w:val="PaperInfo"/>
            </w:pPr>
            <w:r w:rsidRPr="00E72FC4">
              <w:t>This is a mixed-method study</w:t>
            </w:r>
            <w:r w:rsidR="006F5D7E">
              <w:t>;</w:t>
            </w:r>
            <w:r w:rsidRPr="00E72FC4">
              <w:t xml:space="preserve"> </w:t>
            </w:r>
            <w:bookmarkStart w:id="10" w:name="_Hlk531276560"/>
            <w:r w:rsidRPr="00E72FC4">
              <w:t xml:space="preserve">551participants </w:t>
            </w:r>
            <w:bookmarkStart w:id="11" w:name="_Hlk531275706"/>
            <w:r w:rsidRPr="00E72FC4">
              <w:t xml:space="preserve">from Israel </w:t>
            </w:r>
            <w:bookmarkEnd w:id="11"/>
            <w:r w:rsidRPr="00E72FC4">
              <w:t>completed questio</w:t>
            </w:r>
            <w:r w:rsidRPr="00E72FC4">
              <w:t>n</w:t>
            </w:r>
            <w:r w:rsidRPr="00E72FC4">
              <w:t xml:space="preserve">naires, and </w:t>
            </w:r>
            <w:r w:rsidRPr="00E72FC4">
              <w:rPr>
                <w:szCs w:val="22"/>
                <w:rtl/>
              </w:rPr>
              <w:t>110</w:t>
            </w:r>
            <w:r w:rsidRPr="00E72FC4">
              <w:t xml:space="preserve"> respondents were also interviewed</w:t>
            </w:r>
            <w:r w:rsidRPr="00E72FC4">
              <w:rPr>
                <w:szCs w:val="22"/>
                <w:rtl/>
              </w:rPr>
              <w:t>.</w:t>
            </w:r>
            <w:bookmarkEnd w:id="10"/>
          </w:p>
        </w:tc>
      </w:tr>
      <w:tr w:rsidR="00AA6BF4" w:rsidRPr="00E72FC4" w14:paraId="18882343" w14:textId="77777777" w:rsidTr="007D5A45">
        <w:tc>
          <w:tcPr>
            <w:tcW w:w="0" w:type="auto"/>
          </w:tcPr>
          <w:p w14:paraId="163F5080" w14:textId="77777777" w:rsidR="00AA6BF4" w:rsidRPr="00E72FC4" w:rsidRDefault="00AA6BF4" w:rsidP="00241720">
            <w:pPr>
              <w:pStyle w:val="PaperInfo"/>
            </w:pPr>
            <w:r w:rsidRPr="00E72FC4">
              <w:t>Contribution</w:t>
            </w:r>
          </w:p>
        </w:tc>
        <w:tc>
          <w:tcPr>
            <w:tcW w:w="7207" w:type="dxa"/>
          </w:tcPr>
          <w:p w14:paraId="15FFFC8B" w14:textId="77777777" w:rsidR="00AA6BF4" w:rsidRPr="00E72FC4" w:rsidRDefault="00AA6BF4" w:rsidP="006F5D7E">
            <w:pPr>
              <w:pStyle w:val="PaperInfo"/>
            </w:pPr>
            <w:r w:rsidRPr="00E72FC4">
              <w:t>The study sought to examine from their point of view (a)</w:t>
            </w:r>
            <w:r w:rsidRPr="00E72FC4">
              <w:rPr>
                <w:rFonts w:hint="cs"/>
              </w:rPr>
              <w:t xml:space="preserve"> </w:t>
            </w:r>
            <w:r w:rsidR="006F5D7E">
              <w:t>c</w:t>
            </w:r>
            <w:r w:rsidRPr="00E72FC4">
              <w:t>haracteristics of SNA usage;</w:t>
            </w:r>
            <w:r w:rsidRPr="00E72FC4">
              <w:rPr>
                <w:rFonts w:hint="cs"/>
              </w:rPr>
              <w:t xml:space="preserve"> </w:t>
            </w:r>
            <w:r w:rsidRPr="00E72FC4">
              <w:t>(b) the e-safety of SNA</w:t>
            </w:r>
            <w:r w:rsidRPr="00E72FC4">
              <w:rPr>
                <w:szCs w:val="22"/>
                <w:rtl/>
              </w:rPr>
              <w:t>;</w:t>
            </w:r>
            <w:r w:rsidRPr="00E72FC4">
              <w:t xml:space="preserve"> (c) gender differences between age groups</w:t>
            </w:r>
            <w:r w:rsidRPr="00E72FC4">
              <w:rPr>
                <w:szCs w:val="22"/>
                <w:rtl/>
              </w:rPr>
              <w:t>;</w:t>
            </w:r>
            <w:r w:rsidRPr="00E72FC4">
              <w:t xml:space="preserve"> (d) habits of use</w:t>
            </w:r>
            <w:r w:rsidRPr="00E72FC4">
              <w:rPr>
                <w:szCs w:val="22"/>
                <w:rtl/>
              </w:rPr>
              <w:t>;</w:t>
            </w:r>
            <w:r w:rsidRPr="00E72FC4">
              <w:t xml:space="preserve"> (e) hazards and solutions</w:t>
            </w:r>
            <w:r w:rsidRPr="00E72FC4">
              <w:rPr>
                <w:szCs w:val="22"/>
                <w:rtl/>
              </w:rPr>
              <w:t>;</w:t>
            </w:r>
            <w:r w:rsidRPr="00E72FC4">
              <w:t xml:space="preserve"> </w:t>
            </w:r>
            <w:r w:rsidR="006F5D7E">
              <w:t xml:space="preserve">and </w:t>
            </w:r>
            <w:r w:rsidRPr="00E72FC4">
              <w:t xml:space="preserve">(f) sharing with parents and parental control. </w:t>
            </w:r>
          </w:p>
        </w:tc>
      </w:tr>
      <w:tr w:rsidR="00AA6BF4" w:rsidRPr="00E72FC4" w14:paraId="637B10D3" w14:textId="77777777" w:rsidTr="007D5A45">
        <w:tc>
          <w:tcPr>
            <w:tcW w:w="0" w:type="auto"/>
          </w:tcPr>
          <w:p w14:paraId="39BD6EBF" w14:textId="77777777" w:rsidR="00AA6BF4" w:rsidRPr="00E72FC4" w:rsidRDefault="00AA6BF4" w:rsidP="00241720">
            <w:pPr>
              <w:pStyle w:val="PaperInfo"/>
            </w:pPr>
            <w:r w:rsidRPr="00E72FC4">
              <w:t>Findings</w:t>
            </w:r>
          </w:p>
        </w:tc>
        <w:tc>
          <w:tcPr>
            <w:tcW w:w="7207" w:type="dxa"/>
          </w:tcPr>
          <w:p w14:paraId="334E7213" w14:textId="77777777" w:rsidR="00AA6BF4" w:rsidRPr="00E72FC4" w:rsidRDefault="00AA6BF4" w:rsidP="00241720">
            <w:pPr>
              <w:pStyle w:val="PaperInfo"/>
            </w:pPr>
            <w:r w:rsidRPr="00E72FC4">
              <w:t>Most respondents stated that cyberbullying (such as shaming) happens mainly between members of the group and it is not carried out by strangers. The study found that children</w:t>
            </w:r>
            <w:r>
              <w:t>’</w:t>
            </w:r>
            <w:r w:rsidRPr="00E72FC4">
              <w:t>s awareness of the connection between failures of comm</w:t>
            </w:r>
            <w:r w:rsidRPr="00E72FC4">
              <w:t>u</w:t>
            </w:r>
            <w:r w:rsidRPr="00E72FC4">
              <w:t>nication in the SNAs and quarrels and disputes was lower than that of adole</w:t>
            </w:r>
            <w:r w:rsidRPr="00E72FC4">
              <w:t>s</w:t>
            </w:r>
            <w:r w:rsidRPr="00E72FC4">
              <w:t>cents and young adults. It was found that more children than adolescents and young adults believe that monitoring and external control can prevent the da</w:t>
            </w:r>
            <w:r w:rsidRPr="00E72FC4">
              <w:t>n</w:t>
            </w:r>
            <w:r w:rsidRPr="00E72FC4">
              <w:t>gers inherent in SNAs, and that the awareness of personal responsibility i</w:t>
            </w:r>
            <w:r w:rsidRPr="00E72FC4">
              <w:t>n</w:t>
            </w:r>
            <w:r w:rsidRPr="00E72FC4">
              <w:t>creases with age. The SNAs have intensified the phenomenon of shaming, but the phenomenon is accurately documented in SNAs, unlike in face-to-face communication. Therefore, today more than ever, it is possible and necessary to deal with shaming, both in face-to-face and in SNA communication</w:t>
            </w:r>
            <w:r w:rsidRPr="00E72FC4">
              <w:rPr>
                <w:szCs w:val="22"/>
                <w:rtl/>
              </w:rPr>
              <w:t>.</w:t>
            </w:r>
          </w:p>
        </w:tc>
      </w:tr>
      <w:tr w:rsidR="00AA6BF4" w:rsidRPr="00E72FC4" w14:paraId="023D6B14" w14:textId="77777777" w:rsidTr="007D5A45">
        <w:tc>
          <w:tcPr>
            <w:tcW w:w="0" w:type="auto"/>
          </w:tcPr>
          <w:p w14:paraId="03416B43" w14:textId="77777777" w:rsidR="00AA6BF4" w:rsidRPr="00E72FC4" w:rsidRDefault="00AA6BF4" w:rsidP="00241720">
            <w:pPr>
              <w:pStyle w:val="PaperInfo"/>
            </w:pPr>
            <w:r w:rsidRPr="00E72FC4">
              <w:lastRenderedPageBreak/>
              <w:t xml:space="preserve">Recommendations </w:t>
            </w:r>
            <w:r w:rsidRPr="00E72FC4">
              <w:br/>
              <w:t>for Practitioners</w:t>
            </w:r>
          </w:p>
        </w:tc>
        <w:tc>
          <w:tcPr>
            <w:tcW w:w="7207" w:type="dxa"/>
          </w:tcPr>
          <w:p w14:paraId="7FBC9F6F" w14:textId="77777777" w:rsidR="00AA6BF4" w:rsidRPr="00E72FC4" w:rsidRDefault="007D5A45" w:rsidP="006246B6">
            <w:pPr>
              <w:pStyle w:val="PaperInfo"/>
            </w:pPr>
            <w:r w:rsidRPr="00E72FC4">
              <w:t>Efforts should be made to resolve the issue of shaming among members of the group and to explain the importance of preserving human dignity and pri</w:t>
            </w:r>
            <w:r w:rsidR="006246B6">
              <w:t xml:space="preserve">vacy. </w:t>
            </w:r>
            <w:r w:rsidRPr="00E72FC4">
              <w:t>The Internet in general and SNAs in particular are an integral part of children</w:t>
            </w:r>
            <w:r>
              <w:t>’</w:t>
            </w:r>
            <w:r w:rsidRPr="00E72FC4">
              <w:t>s and adolescents</w:t>
            </w:r>
            <w:r>
              <w:t>’</w:t>
            </w:r>
            <w:r w:rsidRPr="00E72FC4">
              <w:t xml:space="preserve"> life environment, so it can be said that the SNAs are part of the problem because they augment shaming. But they can also be part of the solution, because interactions are accurately documented, unlike in face-to-face </w:t>
            </w:r>
            <w:r w:rsidRPr="007D5A45">
              <w:t>communication</w:t>
            </w:r>
            <w:r w:rsidRPr="00E72FC4">
              <w:t>, where it is more difficult to examine events, to remember e</w:t>
            </w:r>
            <w:r w:rsidRPr="00E72FC4">
              <w:t>x</w:t>
            </w:r>
            <w:r w:rsidRPr="00E72FC4">
              <w:t>actly what has been said, to point out cause and effect, etc. Therefore, more than ever before, today it is possible and necessary to deal with shaming both in face-to-face and in the SNA communication, because from the point of view of youngsters, this is their natural environment, which includes smart phones, SNAs, etc.</w:t>
            </w:r>
          </w:p>
        </w:tc>
      </w:tr>
      <w:tr w:rsidR="00AA6BF4" w:rsidRPr="00E72FC4" w14:paraId="0D76F1AC" w14:textId="77777777" w:rsidTr="007D5A45">
        <w:tc>
          <w:tcPr>
            <w:tcW w:w="0" w:type="auto"/>
          </w:tcPr>
          <w:p w14:paraId="09418B27" w14:textId="77777777" w:rsidR="00AA6BF4" w:rsidRPr="00E72FC4" w:rsidRDefault="00AA6BF4" w:rsidP="00241720">
            <w:pPr>
              <w:pStyle w:val="PaperInfo"/>
            </w:pPr>
            <w:r w:rsidRPr="00E72FC4">
              <w:t>Recommendation</w:t>
            </w:r>
            <w:r>
              <w:t>s</w:t>
            </w:r>
            <w:r w:rsidRPr="00E72FC4">
              <w:t xml:space="preserve"> </w:t>
            </w:r>
            <w:r w:rsidRPr="00E72FC4">
              <w:br/>
              <w:t xml:space="preserve">for Researchers </w:t>
            </w:r>
          </w:p>
        </w:tc>
        <w:tc>
          <w:tcPr>
            <w:tcW w:w="7207" w:type="dxa"/>
          </w:tcPr>
          <w:p w14:paraId="32840314" w14:textId="77777777" w:rsidR="00AA6BF4" w:rsidRPr="00E72FC4" w:rsidRDefault="00AA6BF4" w:rsidP="00241720">
            <w:pPr>
              <w:pStyle w:val="PaperInfo"/>
            </w:pPr>
            <w:bookmarkStart w:id="12" w:name="_Hlk527445420"/>
            <w:r w:rsidRPr="00E72FC4">
              <w:t xml:space="preserve">The study </w:t>
            </w:r>
            <w:bookmarkEnd w:id="12"/>
            <w:r w:rsidRPr="00E72FC4">
              <w:t>recommends incorporating in future studies individual case studies and allowing participants to express how they perceive complex e-Safety situ</w:t>
            </w:r>
            <w:r w:rsidRPr="00E72FC4">
              <w:t>a</w:t>
            </w:r>
            <w:r w:rsidRPr="00E72FC4">
              <w:t xml:space="preserve">tions in the </w:t>
            </w:r>
            <w:r w:rsidR="006246B6" w:rsidRPr="00E72FC4">
              <w:t>use of social networking apps</w:t>
            </w:r>
            <w:r w:rsidRPr="00E72FC4">
              <w:t>.</w:t>
            </w:r>
          </w:p>
        </w:tc>
      </w:tr>
      <w:tr w:rsidR="00AA6BF4" w:rsidRPr="00E72FC4" w14:paraId="31F7DB99" w14:textId="77777777" w:rsidTr="007D5A45">
        <w:tc>
          <w:tcPr>
            <w:tcW w:w="0" w:type="auto"/>
          </w:tcPr>
          <w:p w14:paraId="27220ECB" w14:textId="77777777" w:rsidR="00AA6BF4" w:rsidRPr="00E72FC4" w:rsidRDefault="00AA6BF4" w:rsidP="00241720">
            <w:pPr>
              <w:pStyle w:val="PaperInfo"/>
            </w:pPr>
            <w:bookmarkStart w:id="13" w:name="_Hlk525398492"/>
            <w:r w:rsidRPr="00E72FC4">
              <w:t>Impact on Society</w:t>
            </w:r>
          </w:p>
        </w:tc>
        <w:tc>
          <w:tcPr>
            <w:tcW w:w="7207" w:type="dxa"/>
          </w:tcPr>
          <w:p w14:paraId="609E3F86" w14:textId="77777777" w:rsidR="00AA6BF4" w:rsidRPr="00E72FC4" w:rsidRDefault="00AA6BF4" w:rsidP="00241720">
            <w:pPr>
              <w:pStyle w:val="PaperInfo"/>
            </w:pPr>
            <w:r w:rsidRPr="00E72FC4">
              <w:rPr>
                <w:rFonts w:hint="cs"/>
              </w:rPr>
              <w:t>T</w:t>
            </w:r>
            <w:r w:rsidRPr="00E72FC4">
              <w:t>oday more than ever, it is possible and necessary to deal with shaming, both in face-to-face and in SNA communication</w:t>
            </w:r>
            <w:r w:rsidRPr="00E72FC4">
              <w:rPr>
                <w:szCs w:val="22"/>
                <w:rtl/>
              </w:rPr>
              <w:t>.</w:t>
            </w:r>
          </w:p>
        </w:tc>
      </w:tr>
      <w:bookmarkEnd w:id="13"/>
      <w:tr w:rsidR="00AA6BF4" w:rsidRPr="00E72FC4" w14:paraId="1CC82987" w14:textId="77777777" w:rsidTr="007D5A45">
        <w:tc>
          <w:tcPr>
            <w:tcW w:w="0" w:type="auto"/>
          </w:tcPr>
          <w:p w14:paraId="0CB04B8F" w14:textId="77777777" w:rsidR="00AA6BF4" w:rsidRPr="00E72FC4" w:rsidRDefault="00AA6BF4" w:rsidP="00241720">
            <w:pPr>
              <w:pStyle w:val="PaperInfo"/>
            </w:pPr>
            <w:r w:rsidRPr="00E72FC4">
              <w:t>Future Research</w:t>
            </w:r>
          </w:p>
        </w:tc>
        <w:tc>
          <w:tcPr>
            <w:tcW w:w="7207" w:type="dxa"/>
          </w:tcPr>
          <w:p w14:paraId="624F71A8" w14:textId="77777777" w:rsidR="00AA6BF4" w:rsidRPr="00E72FC4" w:rsidRDefault="00AA6BF4" w:rsidP="00241720">
            <w:pPr>
              <w:pStyle w:val="PaperInfo"/>
            </w:pPr>
            <w:r w:rsidRPr="00E72FC4">
              <w:t xml:space="preserve">The study </w:t>
            </w:r>
            <w:r>
              <w:t>was</w:t>
            </w:r>
            <w:r w:rsidRPr="00E72FC4">
              <w:t xml:space="preserve"> unable to find significant differences between age groups. Fu</w:t>
            </w:r>
            <w:r w:rsidRPr="00E72FC4">
              <w:t>r</w:t>
            </w:r>
            <w:r w:rsidRPr="00E72FC4">
              <w:t>ther research may shed light on the subject.</w:t>
            </w:r>
          </w:p>
        </w:tc>
      </w:tr>
      <w:tr w:rsidR="00AA6BF4" w:rsidRPr="00E72FC4" w14:paraId="438F618E" w14:textId="77777777" w:rsidTr="007D5A45">
        <w:tc>
          <w:tcPr>
            <w:tcW w:w="0" w:type="auto"/>
          </w:tcPr>
          <w:p w14:paraId="45EDDE4F" w14:textId="77777777" w:rsidR="00AA6BF4" w:rsidRPr="00E72FC4" w:rsidRDefault="00AA6BF4" w:rsidP="00241720">
            <w:pPr>
              <w:pStyle w:val="PaperInfo"/>
            </w:pPr>
            <w:r w:rsidRPr="00E72FC4">
              <w:t>Keywords</w:t>
            </w:r>
          </w:p>
        </w:tc>
        <w:tc>
          <w:tcPr>
            <w:tcW w:w="7207" w:type="dxa"/>
          </w:tcPr>
          <w:p w14:paraId="5176545D" w14:textId="77777777" w:rsidR="00AA6BF4" w:rsidRPr="00E72FC4" w:rsidRDefault="00AA6BF4" w:rsidP="00241720">
            <w:pPr>
              <w:pStyle w:val="PaperInfo"/>
            </w:pPr>
            <w:r w:rsidRPr="00E72FC4">
              <w:t xml:space="preserve">e-safety, </w:t>
            </w:r>
            <w:r w:rsidR="006246B6" w:rsidRPr="00E72FC4">
              <w:t>social networking apps</w:t>
            </w:r>
            <w:r w:rsidRPr="00E72FC4">
              <w:t>, WhatsApp, shaming, cyberbullying, privacy</w:t>
            </w:r>
          </w:p>
        </w:tc>
      </w:tr>
    </w:tbl>
    <w:bookmarkEnd w:id="0"/>
    <w:bookmarkEnd w:id="1"/>
    <w:bookmarkEnd w:id="2"/>
    <w:bookmarkEnd w:id="3"/>
    <w:bookmarkEnd w:id="4"/>
    <w:bookmarkEnd w:id="5"/>
    <w:p w14:paraId="6E9E6265" w14:textId="77777777" w:rsidR="00AA6BF4" w:rsidRDefault="00AA6BF4" w:rsidP="0093576D">
      <w:pPr>
        <w:pStyle w:val="Heading1"/>
      </w:pPr>
      <w:r w:rsidRPr="0093576D">
        <w:t>Introduction</w:t>
      </w:r>
    </w:p>
    <w:p w14:paraId="4D31A66A" w14:textId="77777777" w:rsidR="00AA6BF4" w:rsidRPr="002A4DFD" w:rsidRDefault="00AA6BF4" w:rsidP="0093576D">
      <w:r w:rsidRPr="002A4DFD">
        <w:t>Following the widespread use of social networking applications (SNAs) by children, adolescents, and young adults, The study sought to examine from their point of view (a) Characteristics of SNA u</w:t>
      </w:r>
      <w:r w:rsidRPr="002A4DFD">
        <w:t>s</w:t>
      </w:r>
      <w:r w:rsidRPr="002A4DFD">
        <w:t>age;</w:t>
      </w:r>
      <w:r w:rsidRPr="002A4DFD">
        <w:rPr>
          <w:rFonts w:hint="cs"/>
        </w:rPr>
        <w:t xml:space="preserve"> </w:t>
      </w:r>
      <w:r w:rsidRPr="002A4DFD">
        <w:t>(b) the e-safety of SNA</w:t>
      </w:r>
      <w:r w:rsidRPr="002A4DFD">
        <w:rPr>
          <w:rtl/>
        </w:rPr>
        <w:t>;</w:t>
      </w:r>
      <w:r w:rsidRPr="002A4DFD">
        <w:t xml:space="preserve"> (c) gender differences between age groups</w:t>
      </w:r>
      <w:r w:rsidRPr="002A4DFD">
        <w:rPr>
          <w:rtl/>
        </w:rPr>
        <w:t>;</w:t>
      </w:r>
      <w:r w:rsidRPr="002A4DFD">
        <w:t xml:space="preserve"> (d) habits of use</w:t>
      </w:r>
      <w:r w:rsidRPr="002A4DFD">
        <w:rPr>
          <w:rtl/>
        </w:rPr>
        <w:t>;</w:t>
      </w:r>
      <w:r w:rsidRPr="002A4DFD">
        <w:t xml:space="preserve"> (e) ha</w:t>
      </w:r>
      <w:r w:rsidRPr="002A4DFD">
        <w:t>z</w:t>
      </w:r>
      <w:r w:rsidRPr="002A4DFD">
        <w:t>ards and solutions</w:t>
      </w:r>
      <w:r w:rsidRPr="002A4DFD">
        <w:rPr>
          <w:rtl/>
        </w:rPr>
        <w:t>;</w:t>
      </w:r>
      <w:r w:rsidRPr="002A4DFD">
        <w:t xml:space="preserve"> </w:t>
      </w:r>
      <w:r w:rsidR="004943CB">
        <w:t xml:space="preserve">and </w:t>
      </w:r>
      <w:r w:rsidRPr="002A4DFD">
        <w:t>(f) sharing with parents and parental control.</w:t>
      </w:r>
    </w:p>
    <w:p w14:paraId="04CA15BD" w14:textId="77777777" w:rsidR="00AA6BF4" w:rsidRPr="00546764" w:rsidRDefault="00AA6BF4" w:rsidP="0093576D">
      <w:pPr>
        <w:pStyle w:val="Heading2"/>
      </w:pPr>
      <w:r w:rsidRPr="00546764">
        <w:t>Social Networking Apps (SNAs)</w:t>
      </w:r>
    </w:p>
    <w:p w14:paraId="57B0B658" w14:textId="25714E86" w:rsidR="00AA6BF4" w:rsidRPr="00F213A0" w:rsidRDefault="00AA6BF4" w:rsidP="0093576D">
      <w:pPr>
        <w:rPr>
          <w:b/>
          <w:bCs/>
        </w:rPr>
      </w:pPr>
      <w:r w:rsidRPr="00221BCE">
        <w:t>Safety has become a major issue and relates to a range of activities including online privacy, cyberbu</w:t>
      </w:r>
      <w:r w:rsidRPr="00221BCE">
        <w:t>l</w:t>
      </w:r>
      <w:r w:rsidRPr="00221BCE">
        <w:t>lying, exposure to violent content, exposure to content that foments exclusion and hatred, contact with strangers online, and coarse language. Cyberbullying is defined as an activity aimed at harming another person by means of verbal or visual messages, using video, audio, and software programs (</w:t>
      </w:r>
      <w:proofErr w:type="spellStart"/>
      <w:r w:rsidRPr="00221BCE">
        <w:t>Genachowski</w:t>
      </w:r>
      <w:proofErr w:type="spellEnd"/>
      <w:r w:rsidRPr="00221BCE">
        <w:rPr>
          <w:rFonts w:eastAsia="Calibri"/>
        </w:rPr>
        <w:t xml:space="preserve">, </w:t>
      </w:r>
      <w:r w:rsidRPr="00221BCE">
        <w:t xml:space="preserve">McDowell, </w:t>
      </w:r>
      <w:proofErr w:type="spellStart"/>
      <w:r w:rsidRPr="00221BCE">
        <w:t>Copps</w:t>
      </w:r>
      <w:proofErr w:type="spellEnd"/>
      <w:r w:rsidRPr="00221BCE">
        <w:t>, Clyburn</w:t>
      </w:r>
      <w:r w:rsidR="00173BB3">
        <w:t>,</w:t>
      </w:r>
      <w:r w:rsidRPr="00221BCE">
        <w:t xml:space="preserve"> &amp; Baker, 2009; Livingstone &amp; </w:t>
      </w:r>
      <w:proofErr w:type="spellStart"/>
      <w:r w:rsidRPr="00221BCE">
        <w:t>Görzig</w:t>
      </w:r>
      <w:proofErr w:type="spellEnd"/>
      <w:r w:rsidRPr="00221BCE">
        <w:t>, 2014; Livingstone &amp; Smith, 2014</w:t>
      </w:r>
      <w:r w:rsidRPr="00221BCE">
        <w:rPr>
          <w:rtl/>
        </w:rPr>
        <w:t>;</w:t>
      </w:r>
      <w:r w:rsidRPr="00221BCE">
        <w:t xml:space="preserve"> Ringrose, Harvey, Gill &amp; Livingstone, 2013). The common forms are harassment, flaming, denigration, impersonation, outing, trickery, exclusion,</w:t>
      </w:r>
      <w:r w:rsidRPr="00221BCE">
        <w:rPr>
          <w:rtl/>
        </w:rPr>
        <w:t xml:space="preserve"> </w:t>
      </w:r>
      <w:r w:rsidRPr="00221BCE">
        <w:t>cyber stalking,</w:t>
      </w:r>
      <w:r w:rsidRPr="00221BCE">
        <w:rPr>
          <w:rtl/>
        </w:rPr>
        <w:t xml:space="preserve"> </w:t>
      </w:r>
      <w:r w:rsidRPr="00221BCE">
        <w:t>cyber threats,</w:t>
      </w:r>
      <w:r w:rsidRPr="00221BCE">
        <w:rPr>
          <w:rtl/>
        </w:rPr>
        <w:t xml:space="preserve"> </w:t>
      </w:r>
      <w:r w:rsidRPr="00221BCE">
        <w:t>the spreading of viruses, attacks against websites, breaking into computers, and more (</w:t>
      </w:r>
      <w:proofErr w:type="spellStart"/>
      <w:r w:rsidRPr="00221BCE">
        <w:t>Genachowski</w:t>
      </w:r>
      <w:proofErr w:type="spellEnd"/>
      <w:r w:rsidRPr="00221BCE">
        <w:t xml:space="preserve"> et al</w:t>
      </w:r>
      <w:r w:rsidR="0085437B">
        <w:t>.</w:t>
      </w:r>
      <w:r w:rsidRPr="00221BCE">
        <w:t xml:space="preserve">, 2009; Livingstone &amp; </w:t>
      </w:r>
      <w:proofErr w:type="spellStart"/>
      <w:r w:rsidRPr="00221BCE">
        <w:t>Görzig</w:t>
      </w:r>
      <w:proofErr w:type="spellEnd"/>
      <w:r w:rsidRPr="00221BCE">
        <w:t>, 2014; Livingstone &amp; Smith, 2014</w:t>
      </w:r>
      <w:r w:rsidRPr="00221BCE">
        <w:rPr>
          <w:rtl/>
        </w:rPr>
        <w:t>;</w:t>
      </w:r>
      <w:r w:rsidRPr="00221BCE">
        <w:t xml:space="preserve"> Ringrose et al., 2013; Zilka, 2017</w:t>
      </w:r>
      <w:r>
        <w:t>,</w:t>
      </w:r>
      <w:r w:rsidR="00173BB3">
        <w:t xml:space="preserve"> </w:t>
      </w:r>
      <w:r>
        <w:t>2018a, 2018b</w:t>
      </w:r>
      <w:r w:rsidRPr="00221BCE">
        <w:t>).</w:t>
      </w:r>
    </w:p>
    <w:p w14:paraId="31504122" w14:textId="26D48D6E" w:rsidR="00AA6BF4" w:rsidRPr="00221BCE" w:rsidRDefault="00AA6BF4" w:rsidP="00AA6BF4">
      <w:pPr>
        <w:rPr>
          <w:rtl/>
        </w:rPr>
      </w:pPr>
      <w:r w:rsidRPr="00221BCE">
        <w:t xml:space="preserve">Social Networking Apps (SNAs), such as </w:t>
      </w:r>
      <w:bookmarkStart w:id="14" w:name="OLE_LINK70"/>
      <w:bookmarkStart w:id="15" w:name="OLE_LINK71"/>
      <w:r w:rsidRPr="00221BCE">
        <w:t>WhatsApp and Facebook</w:t>
      </w:r>
      <w:bookmarkEnd w:id="14"/>
      <w:bookmarkEnd w:id="15"/>
      <w:r w:rsidRPr="00221BCE">
        <w:t>, are the most popular online apps used by Children and adolescents (Al</w:t>
      </w:r>
      <w:r w:rsidR="0085437B">
        <w:t xml:space="preserve">exa Internet Inc., 2011; Knight </w:t>
      </w:r>
      <w:r w:rsidRPr="00221BCE">
        <w:t>&amp; Weedon, 2014; Lenhart, Pu</w:t>
      </w:r>
      <w:r w:rsidRPr="00221BCE">
        <w:t>r</w:t>
      </w:r>
      <w:r w:rsidRPr="00221BCE">
        <w:t>cell, Smith</w:t>
      </w:r>
      <w:r w:rsidR="00783180">
        <w:t>,</w:t>
      </w:r>
      <w:r w:rsidRPr="00221BCE">
        <w:t xml:space="preserve"> &amp; </w:t>
      </w:r>
      <w:proofErr w:type="spellStart"/>
      <w:r w:rsidRPr="00221BCE">
        <w:t>Zickuhr</w:t>
      </w:r>
      <w:proofErr w:type="spellEnd"/>
      <w:r w:rsidRPr="00221BCE">
        <w:t xml:space="preserve">, 2010; </w:t>
      </w:r>
      <w:r w:rsidR="00783180" w:rsidRPr="00221BCE">
        <w:t xml:space="preserve">Miller, 2008; </w:t>
      </w:r>
      <w:r w:rsidRPr="00221BCE">
        <w:t xml:space="preserve">Stevens, Gilliard-Matthews, </w:t>
      </w:r>
      <w:proofErr w:type="spellStart"/>
      <w:r w:rsidRPr="00221BCE">
        <w:t>Dunaev</w:t>
      </w:r>
      <w:proofErr w:type="spellEnd"/>
      <w:r w:rsidRPr="00221BCE">
        <w:t>, Woods</w:t>
      </w:r>
      <w:r w:rsidR="00783180">
        <w:t>,</w:t>
      </w:r>
      <w:r w:rsidRPr="00221BCE">
        <w:t xml:space="preserve"> &amp; </w:t>
      </w:r>
      <w:proofErr w:type="spellStart"/>
      <w:r w:rsidRPr="00221BCE">
        <w:t>Brawner</w:t>
      </w:r>
      <w:proofErr w:type="spellEnd"/>
      <w:r w:rsidRPr="00221BCE">
        <w:t xml:space="preserve">, 2016; Zilka, 2016). The fabric of our social interactions has recently extended to integrate SNAs, which are now widely used as a medium for communication and networking (Boyd, 2014; </w:t>
      </w:r>
      <w:proofErr w:type="spellStart"/>
      <w:r w:rsidRPr="00221BCE">
        <w:t>Brettel</w:t>
      </w:r>
      <w:proofErr w:type="spellEnd"/>
      <w:r w:rsidRPr="00221BCE">
        <w:t>, Reich, Gavilanes</w:t>
      </w:r>
      <w:r w:rsidR="00783180">
        <w:t>,</w:t>
      </w:r>
      <w:r w:rsidRPr="00221BCE">
        <w:t xml:space="preserve"> &amp; Flatt</w:t>
      </w:r>
      <w:r w:rsidRPr="0093576D">
        <w:t xml:space="preserve">en, 2015; Valkenburg &amp; Peter, 2009). SNAs allow people to </w:t>
      </w:r>
      <w:r w:rsidR="005E4F6A">
        <w:t>connect</w:t>
      </w:r>
      <w:r w:rsidRPr="0093576D">
        <w:t xml:space="preserve"> with </w:t>
      </w:r>
      <w:r w:rsidR="005E4F6A">
        <w:t>each other and to</w:t>
      </w:r>
      <w:r w:rsidRPr="0093576D">
        <w:t xml:space="preserve"> form new connection</w:t>
      </w:r>
      <w:r w:rsidRPr="00221BCE">
        <w:t xml:space="preserve"> interactions (Ellison, </w:t>
      </w:r>
      <w:proofErr w:type="spellStart"/>
      <w:r w:rsidRPr="00221BCE">
        <w:t>Steinfield</w:t>
      </w:r>
      <w:proofErr w:type="spellEnd"/>
      <w:r w:rsidR="00783180">
        <w:t>,</w:t>
      </w:r>
      <w:r w:rsidRPr="00221BCE">
        <w:t xml:space="preserve"> &amp; Lampe, 2007; Sheldon, 2008). According to estimates, 81% of online teenagers use social media sites (Madden</w:t>
      </w:r>
      <w:r w:rsidR="00783180">
        <w:t xml:space="preserve"> et al.</w:t>
      </w:r>
      <w:r w:rsidRPr="00221BCE">
        <w:t xml:space="preserve">, 2014). </w:t>
      </w:r>
    </w:p>
    <w:p w14:paraId="6EDF9628" w14:textId="77777777" w:rsidR="00AA6BF4" w:rsidRPr="00221BCE" w:rsidRDefault="00AA6BF4" w:rsidP="00AA6BF4">
      <w:bookmarkStart w:id="16" w:name="_Hlk525409768"/>
      <w:r w:rsidRPr="00221BCE">
        <w:lastRenderedPageBreak/>
        <w:t>The number of children and youths using social networks is on the rise. Children report spending a</w:t>
      </w:r>
      <w:r w:rsidR="000D3B98">
        <w:t>bout 39 hours/month online (</w:t>
      </w:r>
      <w:r w:rsidRPr="00221BCE">
        <w:t>Norton Online Living Report, 2009), and although young people use the Internet for both instrumental and communication purposes, the latter is particularly salient in their lives (Dowdell, Burgess, &amp; Flores, 2011; Subrahmanyam &amp; Greenfield, 2008; Zhang &amp; Leung, 2014). By 2006, more than 90% of American teenagers (ages 12 to 17) were using the Internet, and 55% of them reported that they surfed social networking sites (Lenhart, Madden</w:t>
      </w:r>
      <w:r w:rsidR="00681F1D">
        <w:t>,</w:t>
      </w:r>
      <w:r w:rsidRPr="00221BCE">
        <w:t xml:space="preserve"> &amp; Smith, 2007). </w:t>
      </w:r>
    </w:p>
    <w:p w14:paraId="12907073" w14:textId="77777777" w:rsidR="00AA6BF4" w:rsidRPr="00546764" w:rsidRDefault="00AA6BF4" w:rsidP="00AA6BF4">
      <w:pPr>
        <w:pStyle w:val="Heading2"/>
      </w:pPr>
      <w:bookmarkStart w:id="17" w:name="_Hlk500593419"/>
      <w:bookmarkEnd w:id="16"/>
      <w:r w:rsidRPr="00546764">
        <w:t>Children</w:t>
      </w:r>
      <w:bookmarkEnd w:id="17"/>
      <w:r>
        <w:t>’</w:t>
      </w:r>
      <w:r w:rsidRPr="00546764">
        <w:t>s and Adolescent</w:t>
      </w:r>
      <w:r>
        <w:t>’</w:t>
      </w:r>
      <w:r w:rsidRPr="00546764">
        <w:t xml:space="preserve">s Social World and the </w:t>
      </w:r>
      <w:bookmarkStart w:id="18" w:name="_Hlk497727484"/>
      <w:r w:rsidRPr="00546764">
        <w:t>SNAs</w:t>
      </w:r>
      <w:bookmarkEnd w:id="18"/>
      <w:r w:rsidRPr="00546764">
        <w:t xml:space="preserve"> as an Arena for Satisfying Their Needs</w:t>
      </w:r>
    </w:p>
    <w:p w14:paraId="4A369F41" w14:textId="77777777" w:rsidR="00AA6BF4" w:rsidRPr="00221BCE" w:rsidRDefault="00AA6BF4" w:rsidP="00AA6BF4">
      <w:pPr>
        <w:rPr>
          <w:rtl/>
        </w:rPr>
      </w:pPr>
      <w:bookmarkStart w:id="19" w:name="_Hlk525407311"/>
      <w:r w:rsidRPr="00221BCE">
        <w:t xml:space="preserve">Do children </w:t>
      </w:r>
      <w:bookmarkStart w:id="20" w:name="_Hlk525406805"/>
      <w:r w:rsidR="00B1267D">
        <w:t>supplement face-</w:t>
      </w:r>
      <w:r w:rsidRPr="00221BCE">
        <w:t>to</w:t>
      </w:r>
      <w:r w:rsidR="00B1267D">
        <w:t>-</w:t>
      </w:r>
      <w:r w:rsidRPr="00221BCE">
        <w:t>face communication with online communication</w:t>
      </w:r>
      <w:bookmarkEnd w:id="20"/>
      <w:r w:rsidRPr="00221BCE">
        <w:t xml:space="preserve">? Livingstone </w:t>
      </w:r>
      <w:r>
        <w:t xml:space="preserve">(2008) </w:t>
      </w:r>
      <w:r w:rsidRPr="00221BCE">
        <w:t xml:space="preserve">invited children to compare communication online and offline, finding that, for </w:t>
      </w:r>
      <w:r w:rsidRPr="004A63E4">
        <w:t>50</w:t>
      </w:r>
      <w:r w:rsidRPr="00221BCE">
        <w:t xml:space="preserve">% of 11-16 year old internet users across </w:t>
      </w:r>
      <w:r w:rsidRPr="004A63E4">
        <w:t>Europe</w:t>
      </w:r>
      <w:r w:rsidRPr="00221BCE">
        <w:t>, it</w:t>
      </w:r>
      <w:r w:rsidR="00B1267D">
        <w:t xml:space="preserve"> is</w:t>
      </w:r>
      <w:r w:rsidRPr="00221BCE">
        <w:t xml:space="preserve"> a bit or even much easier to be themselves on the internet</w:t>
      </w:r>
      <w:r w:rsidR="00B1267D">
        <w:t xml:space="preserve"> than face-</w:t>
      </w:r>
      <w:r w:rsidRPr="00221BCE">
        <w:t>to</w:t>
      </w:r>
      <w:r w:rsidR="00B1267D">
        <w:t>-</w:t>
      </w:r>
      <w:r w:rsidRPr="00221BCE">
        <w:t>face; further, 45% say they talk about different things on the internet than when spea</w:t>
      </w:r>
      <w:r w:rsidRPr="00221BCE">
        <w:t>k</w:t>
      </w:r>
      <w:r w:rsidR="00B1267D">
        <w:t>ing to people face-</w:t>
      </w:r>
      <w:r w:rsidRPr="00221BCE">
        <w:t>to</w:t>
      </w:r>
      <w:r w:rsidR="00B1267D">
        <w:t>-</w:t>
      </w:r>
      <w:r w:rsidRPr="00221BCE">
        <w:t>face, and 32% say that on the internet they talk about private things which the</w:t>
      </w:r>
      <w:r w:rsidR="00B1267D">
        <w:t>y do not share with people face-</w:t>
      </w:r>
      <w:r w:rsidRPr="00221BCE">
        <w:t>to</w:t>
      </w:r>
      <w:r w:rsidR="00B1267D">
        <w:t>-</w:t>
      </w:r>
      <w:r w:rsidRPr="00221BCE">
        <w:t>face. For most chil</w:t>
      </w:r>
      <w:r w:rsidR="00B1267D">
        <w:t>dren, then, face-</w:t>
      </w:r>
      <w:r w:rsidRPr="00221BCE">
        <w:t>to</w:t>
      </w:r>
      <w:r w:rsidR="00B1267D">
        <w:t>-</w:t>
      </w:r>
      <w:r w:rsidRPr="00221BCE">
        <w:t>face and online communic</w:t>
      </w:r>
      <w:r w:rsidRPr="00221BCE">
        <w:t>a</w:t>
      </w:r>
      <w:r w:rsidRPr="00221BCE">
        <w:t>tion are not especially distinct, but for up to half, the internet offers possibilities for more varied, i</w:t>
      </w:r>
      <w:r w:rsidRPr="00221BCE">
        <w:t>n</w:t>
      </w:r>
      <w:r w:rsidRPr="00221BCE">
        <w:t>timate or authentic communication – something qualitative research shows that teenagers especially can f</w:t>
      </w:r>
      <w:r w:rsidR="00B1267D">
        <w:t>ind difficult to manage in face-</w:t>
      </w:r>
      <w:r w:rsidRPr="00221BCE">
        <w:t>to</w:t>
      </w:r>
      <w:r w:rsidR="00B1267D">
        <w:t>-</w:t>
      </w:r>
      <w:r w:rsidRPr="00221BCE">
        <w:t xml:space="preserve">face situations. </w:t>
      </w:r>
    </w:p>
    <w:bookmarkEnd w:id="19"/>
    <w:p w14:paraId="2C885249" w14:textId="77777777" w:rsidR="00AA6BF4" w:rsidRPr="00221BCE" w:rsidRDefault="00AA6BF4" w:rsidP="00AA6BF4">
      <w:pPr>
        <w:rPr>
          <w:rtl/>
        </w:rPr>
      </w:pPr>
      <w:r w:rsidRPr="00221BCE">
        <w:t>As social creatures, individuals aspire to a sense of belonging to a social group, in order to gain recognition and affection from others. Interpersonal relationships play an important role in satisfying these basic human needs (Baumeister &amp; Leary, 1995; Maslow, 1943). Friendships satisfy several esse</w:t>
      </w:r>
      <w:r w:rsidRPr="00221BCE">
        <w:t>n</w:t>
      </w:r>
      <w:r w:rsidRPr="00221BCE">
        <w:t>tial psychosocial needs for children and adolescents, which are not satisfied by other types of rel</w:t>
      </w:r>
      <w:r w:rsidRPr="00221BCE">
        <w:t>a</w:t>
      </w:r>
      <w:r w:rsidRPr="00221BCE">
        <w:t>tionships. Friends allow individuals to develop intimacy, empathy, and perspective-taking skills, as well as skills for conflict resolution. They also provide companionship, emotional acceptance, and a sense of connectedness, inclusion, and affiliation (</w:t>
      </w:r>
      <w:proofErr w:type="spellStart"/>
      <w:r w:rsidRPr="00221BCE">
        <w:t>Buhrmester</w:t>
      </w:r>
      <w:proofErr w:type="spellEnd"/>
      <w:r w:rsidRPr="00221BCE">
        <w:t xml:space="preserve">, 1990). </w:t>
      </w:r>
      <w:bookmarkStart w:id="21" w:name="OLE_LINK80"/>
      <w:bookmarkStart w:id="22" w:name="OLE_LINK81"/>
      <w:r w:rsidRPr="00221BCE">
        <w:t>Studies show that adolescent frien</w:t>
      </w:r>
      <w:r w:rsidRPr="00221BCE">
        <w:t>d</w:t>
      </w:r>
      <w:r w:rsidRPr="00221BCE">
        <w:t xml:space="preserve">ships are reliable predictors of overall wellbeing, self-esteem, and social adjustment (Berndt, 1996; </w:t>
      </w:r>
      <w:proofErr w:type="spellStart"/>
      <w:r w:rsidRPr="00221BCE">
        <w:t>Hartup</w:t>
      </w:r>
      <w:proofErr w:type="spellEnd"/>
      <w:r w:rsidRPr="00221BCE">
        <w:t xml:space="preserve">, 1992). </w:t>
      </w:r>
      <w:bookmarkEnd w:id="21"/>
      <w:bookmarkEnd w:id="22"/>
    </w:p>
    <w:p w14:paraId="04C993EA" w14:textId="77777777" w:rsidR="00AA6BF4" w:rsidRDefault="00AA6BF4" w:rsidP="00AA6BF4">
      <w:pPr>
        <w:rPr>
          <w:rtl/>
        </w:rPr>
      </w:pPr>
      <w:bookmarkStart w:id="23" w:name="_Hlk525405151"/>
      <w:r w:rsidRPr="00912B52">
        <w:t>The present study examined</w:t>
      </w:r>
      <w:r w:rsidRPr="00221BCE">
        <w:t xml:space="preserve"> the use of social networking applications (SNAs) by children, adole</w:t>
      </w:r>
      <w:r w:rsidRPr="00221BCE">
        <w:t>s</w:t>
      </w:r>
      <w:r w:rsidRPr="00221BCE">
        <w:t>cents, and young adults</w:t>
      </w:r>
      <w:r w:rsidR="00B1267D">
        <w:t>. T</w:t>
      </w:r>
      <w:r w:rsidRPr="002C35EC">
        <w:t xml:space="preserve">he study </w:t>
      </w:r>
      <w:r w:rsidRPr="00221BCE">
        <w:t>sought to examine</w:t>
      </w:r>
      <w:r w:rsidR="00B1267D">
        <w:t xml:space="preserve"> the following</w:t>
      </w:r>
      <w:r w:rsidRPr="00221BCE">
        <w:t xml:space="preserve"> from their point of view: </w:t>
      </w:r>
    </w:p>
    <w:p w14:paraId="443C1FDF" w14:textId="02648FAB" w:rsidR="00AA6BF4" w:rsidRPr="00E56C44" w:rsidRDefault="00AA6BF4" w:rsidP="00411CF2">
      <w:pPr>
        <w:spacing w:after="0"/>
        <w:ind w:left="426"/>
        <w:rPr>
          <w:rFonts w:cstheme="majorBidi"/>
          <w:szCs w:val="22"/>
        </w:rPr>
      </w:pPr>
      <w:bookmarkStart w:id="24" w:name="_Hlk525404710"/>
      <w:r>
        <w:rPr>
          <w:rFonts w:cstheme="majorBidi"/>
          <w:szCs w:val="22"/>
        </w:rPr>
        <w:t>(</w:t>
      </w:r>
      <w:r w:rsidR="00FD5D1B">
        <w:rPr>
          <w:rFonts w:cstheme="majorBidi"/>
          <w:szCs w:val="22"/>
        </w:rPr>
        <w:t>a) c</w:t>
      </w:r>
      <w:r w:rsidRPr="00E56C44">
        <w:rPr>
          <w:rFonts w:cstheme="majorBidi"/>
          <w:szCs w:val="22"/>
        </w:rPr>
        <w:t>haracteristics of SNA usage;</w:t>
      </w:r>
    </w:p>
    <w:p w14:paraId="519F79C3" w14:textId="77777777" w:rsidR="00AA6BF4" w:rsidRPr="00E56C44" w:rsidRDefault="00AA6BF4" w:rsidP="00411CF2">
      <w:pPr>
        <w:spacing w:after="0"/>
        <w:ind w:left="426"/>
        <w:jc w:val="both"/>
        <w:rPr>
          <w:rFonts w:cstheme="majorBidi"/>
          <w:szCs w:val="22"/>
          <w:rtl/>
        </w:rPr>
      </w:pPr>
      <w:r w:rsidRPr="00E56C44">
        <w:rPr>
          <w:rFonts w:cstheme="majorBidi"/>
          <w:szCs w:val="22"/>
        </w:rPr>
        <w:t>(b) the e-safety of SNA</w:t>
      </w:r>
      <w:r w:rsidRPr="00E56C44">
        <w:rPr>
          <w:rFonts w:cstheme="majorBidi"/>
          <w:szCs w:val="22"/>
          <w:rtl/>
        </w:rPr>
        <w:t>;</w:t>
      </w:r>
      <w:r w:rsidRPr="00E56C44">
        <w:rPr>
          <w:rFonts w:cstheme="majorBidi"/>
          <w:szCs w:val="22"/>
        </w:rPr>
        <w:t xml:space="preserve"> </w:t>
      </w:r>
    </w:p>
    <w:p w14:paraId="55526598" w14:textId="0FEAB7B2" w:rsidR="00AA6BF4" w:rsidRPr="00E56C44" w:rsidRDefault="00AA6BF4" w:rsidP="00411CF2">
      <w:pPr>
        <w:spacing w:after="0"/>
        <w:ind w:left="426"/>
        <w:jc w:val="both"/>
        <w:rPr>
          <w:rFonts w:cstheme="majorBidi"/>
          <w:szCs w:val="22"/>
          <w:rtl/>
        </w:rPr>
      </w:pPr>
      <w:r w:rsidRPr="00E56C44">
        <w:rPr>
          <w:rFonts w:cstheme="majorBidi"/>
          <w:szCs w:val="22"/>
        </w:rPr>
        <w:t>(</w:t>
      </w:r>
      <w:r w:rsidR="00214B7A">
        <w:rPr>
          <w:rFonts w:cstheme="majorBidi"/>
          <w:szCs w:val="22"/>
        </w:rPr>
        <w:t>c</w:t>
      </w:r>
      <w:r w:rsidRPr="00E56C44">
        <w:rPr>
          <w:rFonts w:cstheme="majorBidi"/>
          <w:szCs w:val="22"/>
        </w:rPr>
        <w:t>) habits of use</w:t>
      </w:r>
      <w:r w:rsidRPr="00E56C44">
        <w:rPr>
          <w:rFonts w:cstheme="majorBidi"/>
          <w:szCs w:val="22"/>
          <w:rtl/>
        </w:rPr>
        <w:t>;</w:t>
      </w:r>
      <w:r w:rsidRPr="00E56C44">
        <w:rPr>
          <w:rFonts w:cstheme="majorBidi"/>
          <w:szCs w:val="22"/>
        </w:rPr>
        <w:t xml:space="preserve"> </w:t>
      </w:r>
    </w:p>
    <w:p w14:paraId="55104CD0" w14:textId="79F2576A" w:rsidR="00AA6BF4" w:rsidRPr="00E56C44" w:rsidRDefault="00AA6BF4" w:rsidP="00411CF2">
      <w:pPr>
        <w:spacing w:after="0"/>
        <w:ind w:left="426"/>
        <w:jc w:val="both"/>
        <w:rPr>
          <w:rFonts w:cstheme="majorBidi"/>
          <w:szCs w:val="22"/>
          <w:rtl/>
        </w:rPr>
      </w:pPr>
      <w:r w:rsidRPr="00E56C44">
        <w:rPr>
          <w:rFonts w:cstheme="majorBidi"/>
          <w:szCs w:val="22"/>
        </w:rPr>
        <w:t>(</w:t>
      </w:r>
      <w:r w:rsidR="00214B7A">
        <w:rPr>
          <w:rFonts w:cstheme="majorBidi"/>
          <w:szCs w:val="22"/>
        </w:rPr>
        <w:t>d</w:t>
      </w:r>
      <w:r w:rsidRPr="00E56C44">
        <w:rPr>
          <w:rFonts w:cstheme="majorBidi"/>
          <w:szCs w:val="22"/>
        </w:rPr>
        <w:t>) hazards and solutions</w:t>
      </w:r>
      <w:r w:rsidRPr="00E56C44">
        <w:rPr>
          <w:rFonts w:cstheme="majorBidi"/>
          <w:szCs w:val="22"/>
          <w:rtl/>
        </w:rPr>
        <w:t>;</w:t>
      </w:r>
      <w:r w:rsidRPr="00E56C44">
        <w:rPr>
          <w:rFonts w:cstheme="majorBidi"/>
          <w:szCs w:val="22"/>
        </w:rPr>
        <w:t xml:space="preserve"> </w:t>
      </w:r>
    </w:p>
    <w:p w14:paraId="6D5FA42C" w14:textId="4EBF575E" w:rsidR="00AA6BF4" w:rsidRPr="00E56C44" w:rsidRDefault="00AA6BF4" w:rsidP="00411CF2">
      <w:pPr>
        <w:ind w:left="426"/>
        <w:jc w:val="both"/>
        <w:rPr>
          <w:rFonts w:cstheme="majorBidi"/>
          <w:szCs w:val="22"/>
        </w:rPr>
      </w:pPr>
      <w:r w:rsidRPr="00E56C44">
        <w:rPr>
          <w:rFonts w:cstheme="majorBidi"/>
          <w:szCs w:val="22"/>
        </w:rPr>
        <w:t>(</w:t>
      </w:r>
      <w:r w:rsidR="00214B7A">
        <w:rPr>
          <w:rFonts w:cstheme="majorBidi"/>
          <w:szCs w:val="22"/>
        </w:rPr>
        <w:t>e</w:t>
      </w:r>
      <w:r w:rsidRPr="00E56C44">
        <w:rPr>
          <w:rFonts w:cstheme="majorBidi"/>
          <w:szCs w:val="22"/>
        </w:rPr>
        <w:t xml:space="preserve">) sharing with parents and parental control. </w:t>
      </w:r>
    </w:p>
    <w:p w14:paraId="092A194F" w14:textId="77777777" w:rsidR="00AA6BF4" w:rsidRDefault="00AA6BF4" w:rsidP="00AA6BF4">
      <w:r>
        <w:t>The</w:t>
      </w:r>
      <w:r w:rsidRPr="00E56C44">
        <w:t xml:space="preserve"> research question was: What are the usage habits, sharing, drawbacks, and dangers of using SNAs from the perspective of children, adolescents, and young adults?</w:t>
      </w:r>
      <w:bookmarkEnd w:id="24"/>
    </w:p>
    <w:p w14:paraId="2F199FC7" w14:textId="77777777" w:rsidR="00AA6BF4" w:rsidRPr="00387878" w:rsidRDefault="00AA6BF4" w:rsidP="00AA6BF4">
      <w:pPr>
        <w:pStyle w:val="Heading1"/>
        <w:rPr>
          <w:rtl/>
        </w:rPr>
      </w:pPr>
      <w:r w:rsidRPr="00387878">
        <w:rPr>
          <w:lang w:bidi="he-IL"/>
        </w:rPr>
        <w:t xml:space="preserve">Methodology </w:t>
      </w:r>
    </w:p>
    <w:p w14:paraId="051351FD" w14:textId="631E79E3" w:rsidR="00AA6BF4" w:rsidRPr="003A1EAA" w:rsidRDefault="00AA6BF4" w:rsidP="00AA6BF4">
      <w:r w:rsidRPr="003A1EAA">
        <w:t xml:space="preserve">This </w:t>
      </w:r>
      <w:r w:rsidR="002F2485">
        <w:t xml:space="preserve">study used </w:t>
      </w:r>
      <w:r w:rsidR="0085437B">
        <w:t>a mixed-methodolog</w:t>
      </w:r>
      <w:r w:rsidR="002F2485">
        <w:t>y</w:t>
      </w:r>
      <w:r w:rsidRPr="003A1EAA">
        <w:t>. The data were collected in 2016.</w:t>
      </w:r>
    </w:p>
    <w:p w14:paraId="513D0F55" w14:textId="77777777" w:rsidR="00AA6BF4" w:rsidRPr="002A4DFD" w:rsidRDefault="00AA6BF4" w:rsidP="00AA6BF4">
      <w:pPr>
        <w:pStyle w:val="Heading2"/>
        <w:rPr>
          <w:rtl/>
        </w:rPr>
      </w:pPr>
      <w:r w:rsidRPr="00761020">
        <w:rPr>
          <w:lang w:bidi="he-IL"/>
        </w:rPr>
        <w:t>Sample</w:t>
      </w:r>
    </w:p>
    <w:p w14:paraId="2E82011A" w14:textId="7C9A41DD" w:rsidR="00AA6BF4" w:rsidRPr="00221BCE" w:rsidRDefault="00AA6BF4" w:rsidP="00224BF6">
      <w:pPr>
        <w:rPr>
          <w:rtl/>
        </w:rPr>
      </w:pPr>
      <w:r w:rsidRPr="00221BCE">
        <w:t xml:space="preserve">The study </w:t>
      </w:r>
      <w:r w:rsidR="00FD5D1B">
        <w:t xml:space="preserve">sample included 551 respondents </w:t>
      </w:r>
      <w:r w:rsidR="00D81118" w:rsidRPr="00E72FC4">
        <w:t>from Israel</w:t>
      </w:r>
      <w:r w:rsidR="00D81118">
        <w:t>,</w:t>
      </w:r>
      <w:r w:rsidR="00D81118" w:rsidRPr="00E72FC4">
        <w:t xml:space="preserve"> </w:t>
      </w:r>
      <w:r w:rsidR="00FD5D1B">
        <w:t>of whom</w:t>
      </w:r>
      <w:r w:rsidRPr="00221BCE">
        <w:t xml:space="preserve"> 71.1% were </w:t>
      </w:r>
      <w:bookmarkStart w:id="25" w:name="_Hlk519673750"/>
      <w:r w:rsidRPr="00221BCE">
        <w:t>female</w:t>
      </w:r>
      <w:bookmarkEnd w:id="25"/>
      <w:r>
        <w:t xml:space="preserve"> and 28.9% were </w:t>
      </w:r>
      <w:r w:rsidRPr="002C585A">
        <w:t>males</w:t>
      </w:r>
      <w:r w:rsidRPr="00221BCE">
        <w:t>. For the purpose of the study, the respondents were divided into three research groups: children (up to age 15</w:t>
      </w:r>
      <w:r w:rsidR="00E908FB">
        <w:t>; 3</w:t>
      </w:r>
      <w:r w:rsidR="008B7721">
        <w:t>1</w:t>
      </w:r>
      <w:r w:rsidR="00E908FB">
        <w:t>%</w:t>
      </w:r>
      <w:r w:rsidRPr="00221BCE">
        <w:t>), adolescents (ages 15-18</w:t>
      </w:r>
      <w:r w:rsidR="00E908FB">
        <w:t>; 3</w:t>
      </w:r>
      <w:r w:rsidR="00463F7A">
        <w:t>4</w:t>
      </w:r>
      <w:r w:rsidR="00E908FB">
        <w:t>%</w:t>
      </w:r>
      <w:r w:rsidRPr="00221BCE">
        <w:t>), and young adults (</w:t>
      </w:r>
      <w:r w:rsidR="00E908FB" w:rsidRPr="00221BCE">
        <w:t xml:space="preserve">ages </w:t>
      </w:r>
      <w:r w:rsidRPr="00221BCE">
        <w:t>18</w:t>
      </w:r>
      <w:r w:rsidR="00E908FB">
        <w:t>-24; 3</w:t>
      </w:r>
      <w:r w:rsidR="008B7721">
        <w:t>5</w:t>
      </w:r>
      <w:r w:rsidR="00E908FB">
        <w:t>%</w:t>
      </w:r>
      <w:r w:rsidRPr="00153233">
        <w:t>)</w:t>
      </w:r>
      <w:r w:rsidRPr="00153233">
        <w:rPr>
          <w:rtl/>
        </w:rPr>
        <w:t>,</w:t>
      </w:r>
      <w:r w:rsidRPr="00153233">
        <w:t xml:space="preserve"> </w:t>
      </w:r>
      <w:bookmarkStart w:id="26" w:name="_Hlk503426366"/>
      <w:bookmarkStart w:id="27" w:name="_Hlk503426548"/>
      <w:r w:rsidRPr="00153233">
        <w:t xml:space="preserve">with a median </w:t>
      </w:r>
      <w:r w:rsidR="00FD5D1B" w:rsidRPr="00153233">
        <w:t xml:space="preserve">age </w:t>
      </w:r>
      <w:r w:rsidRPr="00153233">
        <w:t>of 18.4 (</w:t>
      </w:r>
      <w:r w:rsidRPr="00A457F9">
        <w:t>SD = 3.7</w:t>
      </w:r>
      <w:r w:rsidRPr="00221BCE">
        <w:t>)</w:t>
      </w:r>
      <w:bookmarkEnd w:id="26"/>
      <w:bookmarkEnd w:id="27"/>
      <w:r w:rsidR="008D2355" w:rsidRPr="00A457F9">
        <w:t>.</w:t>
      </w:r>
      <w:r w:rsidR="00A457F9" w:rsidRPr="00A457F9">
        <w:t xml:space="preserve"> </w:t>
      </w:r>
      <w:r w:rsidR="00D81118" w:rsidRPr="00D81118">
        <w:t>Participants in the study, the adolescents and the parents of minors, signed a written consent to participate in the study. Those who did not sign, and minors who parents did not sign the written consent, did not participate in the study.</w:t>
      </w:r>
    </w:p>
    <w:p w14:paraId="4C711863" w14:textId="77777777" w:rsidR="00AA6BF4" w:rsidRPr="002A4DFD" w:rsidRDefault="00AA6BF4" w:rsidP="00AA6BF4">
      <w:pPr>
        <w:pStyle w:val="Heading2"/>
      </w:pPr>
      <w:r w:rsidRPr="00387878">
        <w:rPr>
          <w:lang w:bidi="he-IL"/>
        </w:rPr>
        <w:lastRenderedPageBreak/>
        <w:t>Tools</w:t>
      </w:r>
    </w:p>
    <w:p w14:paraId="29C174EB" w14:textId="00AD5317" w:rsidR="00AA6BF4" w:rsidRPr="00221BCE" w:rsidRDefault="00FD5D1B" w:rsidP="00AA6BF4">
      <w:pPr>
        <w:rPr>
          <w:rFonts w:eastAsia="Calibri"/>
          <w:rtl/>
        </w:rPr>
      </w:pPr>
      <w:r>
        <w:rPr>
          <w:rFonts w:eastAsia="Calibri"/>
        </w:rPr>
        <w:t xml:space="preserve">This </w:t>
      </w:r>
      <w:r w:rsidR="0085437B">
        <w:rPr>
          <w:rFonts w:eastAsia="Calibri"/>
        </w:rPr>
        <w:t xml:space="preserve">study used a quantitative mixed-methodology </w:t>
      </w:r>
      <w:r w:rsidR="00AA6BF4" w:rsidRPr="00221BCE">
        <w:rPr>
          <w:rFonts w:eastAsia="Calibri"/>
        </w:rPr>
        <w:t xml:space="preserve">with a qualitative element. </w:t>
      </w:r>
      <w:r w:rsidR="002708C9" w:rsidRPr="00E72FC4">
        <w:t>551</w:t>
      </w:r>
      <w:r w:rsidR="002708C9">
        <w:t xml:space="preserve"> </w:t>
      </w:r>
      <w:r w:rsidR="002708C9" w:rsidRPr="00E72FC4">
        <w:t>participants co</w:t>
      </w:r>
      <w:r w:rsidR="002708C9" w:rsidRPr="00E72FC4">
        <w:t>m</w:t>
      </w:r>
      <w:r w:rsidR="002708C9" w:rsidRPr="00E72FC4">
        <w:t xml:space="preserve">pleted questionnaires, and </w:t>
      </w:r>
      <w:r w:rsidR="00AA6BF4" w:rsidRPr="00221BCE">
        <w:rPr>
          <w:rFonts w:eastAsia="Calibri"/>
        </w:rPr>
        <w:t xml:space="preserve">total of </w:t>
      </w:r>
      <w:r w:rsidR="00AA6BF4" w:rsidRPr="00221BCE">
        <w:rPr>
          <w:rFonts w:eastAsia="Calibri"/>
          <w:rtl/>
        </w:rPr>
        <w:t>110</w:t>
      </w:r>
      <w:r w:rsidR="00AA6BF4">
        <w:rPr>
          <w:rFonts w:eastAsia="Calibri"/>
        </w:rPr>
        <w:t xml:space="preserve"> </w:t>
      </w:r>
      <w:r w:rsidR="00AA6BF4" w:rsidRPr="00221BCE">
        <w:rPr>
          <w:rFonts w:eastAsia="Calibri"/>
        </w:rPr>
        <w:t>children, adolescents, and young adult</w:t>
      </w:r>
      <w:r>
        <w:rPr>
          <w:rFonts w:eastAsia="Calibri"/>
        </w:rPr>
        <w:t>s</w:t>
      </w:r>
      <w:r w:rsidR="00AA6BF4" w:rsidRPr="00221BCE">
        <w:rPr>
          <w:rFonts w:eastAsia="Calibri"/>
          <w:rtl/>
        </w:rPr>
        <w:t xml:space="preserve"> </w:t>
      </w:r>
      <w:r w:rsidR="00AA6BF4" w:rsidRPr="00221BCE">
        <w:rPr>
          <w:rFonts w:eastAsia="Calibri"/>
        </w:rPr>
        <w:t xml:space="preserve">were interviewed. </w:t>
      </w:r>
      <w:r w:rsidR="0085437B">
        <w:t>The m</w:t>
      </w:r>
      <w:r w:rsidR="00AA6BF4" w:rsidRPr="00221BCE">
        <w:t>edia preference</w:t>
      </w:r>
      <w:r w:rsidR="00AA6BF4" w:rsidRPr="00221BCE">
        <w:rPr>
          <w:rFonts w:eastAsia="Calibri"/>
        </w:rPr>
        <w:t xml:space="preserve"> tools </w:t>
      </w:r>
      <w:r>
        <w:rPr>
          <w:rFonts w:eastAsia="Calibri"/>
        </w:rPr>
        <w:t>were</w:t>
      </w:r>
      <w:r w:rsidR="00AA6BF4" w:rsidRPr="00221BCE">
        <w:rPr>
          <w:rFonts w:eastAsia="Calibri"/>
        </w:rPr>
        <w:t xml:space="preserve"> based on previous studies</w:t>
      </w:r>
      <w:r w:rsidR="00416EF2">
        <w:rPr>
          <w:rFonts w:eastAsia="Calibri"/>
        </w:rPr>
        <w:t>:</w:t>
      </w:r>
      <w:r w:rsidR="00AA6BF4" w:rsidRPr="00221BCE">
        <w:rPr>
          <w:rFonts w:eastAsia="Calibri"/>
          <w:rtl/>
        </w:rPr>
        <w:t xml:space="preserve"> </w:t>
      </w:r>
      <w:proofErr w:type="spellStart"/>
      <w:r w:rsidR="00AA6BF4" w:rsidRPr="00221BCE">
        <w:rPr>
          <w:rFonts w:eastAsia="Calibri"/>
        </w:rPr>
        <w:t>Ofcom</w:t>
      </w:r>
      <w:proofErr w:type="spellEnd"/>
      <w:r w:rsidR="00AA6BF4" w:rsidRPr="00221BCE">
        <w:rPr>
          <w:rFonts w:eastAsia="Calibri"/>
        </w:rPr>
        <w:t xml:space="preserve"> </w:t>
      </w:r>
      <w:r w:rsidR="00AA6BF4">
        <w:rPr>
          <w:rFonts w:eastAsia="Calibri"/>
        </w:rPr>
        <w:t>(</w:t>
      </w:r>
      <w:r w:rsidR="00AA6BF4" w:rsidRPr="00221BCE">
        <w:rPr>
          <w:rFonts w:eastAsia="Calibri"/>
        </w:rPr>
        <w:t>2010, 2016</w:t>
      </w:r>
      <w:r w:rsidR="00AA6BF4">
        <w:rPr>
          <w:rFonts w:eastAsia="Calibri"/>
        </w:rPr>
        <w:t>)</w:t>
      </w:r>
      <w:r w:rsidR="00AA6BF4" w:rsidRPr="00221BCE">
        <w:rPr>
          <w:rFonts w:eastAsia="Calibri"/>
        </w:rPr>
        <w:t xml:space="preserve">; Livingstone, Haddon, </w:t>
      </w:r>
      <w:r w:rsidR="00DB5CDD">
        <w:rPr>
          <w:rFonts w:eastAsia="Calibri"/>
        </w:rPr>
        <w:t>and</w:t>
      </w:r>
      <w:r w:rsidR="00AA6BF4" w:rsidRPr="00221BCE">
        <w:rPr>
          <w:rFonts w:eastAsia="Calibri"/>
        </w:rPr>
        <w:t xml:space="preserve"> </w:t>
      </w:r>
      <w:proofErr w:type="spellStart"/>
      <w:r w:rsidR="00AA6BF4" w:rsidRPr="00221BCE">
        <w:rPr>
          <w:rFonts w:eastAsia="Calibri"/>
        </w:rPr>
        <w:t>Görzig</w:t>
      </w:r>
      <w:proofErr w:type="spellEnd"/>
      <w:r w:rsidR="00AA6BF4" w:rsidRPr="00221BCE">
        <w:rPr>
          <w:rFonts w:eastAsia="Calibri"/>
        </w:rPr>
        <w:t xml:space="preserve"> </w:t>
      </w:r>
      <w:r w:rsidR="00AA6BF4">
        <w:rPr>
          <w:rFonts w:eastAsia="Calibri"/>
        </w:rPr>
        <w:t>(</w:t>
      </w:r>
      <w:r w:rsidR="00AA6BF4" w:rsidRPr="00221BCE">
        <w:rPr>
          <w:rFonts w:eastAsia="Calibri"/>
        </w:rPr>
        <w:t>2012</w:t>
      </w:r>
      <w:r w:rsidR="00AA6BF4">
        <w:rPr>
          <w:rFonts w:eastAsia="Calibri"/>
        </w:rPr>
        <w:t>)</w:t>
      </w:r>
      <w:r w:rsidR="00AA6BF4" w:rsidRPr="00221BCE">
        <w:rPr>
          <w:rFonts w:eastAsia="Calibri"/>
        </w:rPr>
        <w:t xml:space="preserve">; Livingstone </w:t>
      </w:r>
      <w:r w:rsidR="00DB5CDD">
        <w:rPr>
          <w:rFonts w:eastAsia="Calibri"/>
        </w:rPr>
        <w:t>and</w:t>
      </w:r>
      <w:r w:rsidR="00AA6BF4" w:rsidRPr="00221BCE">
        <w:rPr>
          <w:rFonts w:eastAsia="Calibri"/>
        </w:rPr>
        <w:t xml:space="preserve"> </w:t>
      </w:r>
      <w:proofErr w:type="spellStart"/>
      <w:r w:rsidR="00AA6BF4" w:rsidRPr="00221BCE">
        <w:rPr>
          <w:rFonts w:eastAsia="Calibri"/>
        </w:rPr>
        <w:t>Bober</w:t>
      </w:r>
      <w:proofErr w:type="spellEnd"/>
      <w:r w:rsidR="00AA6BF4" w:rsidRPr="00221BCE">
        <w:rPr>
          <w:rFonts w:eastAsia="Calibri"/>
        </w:rPr>
        <w:t xml:space="preserve"> </w:t>
      </w:r>
      <w:r w:rsidR="00AA6BF4">
        <w:rPr>
          <w:rFonts w:eastAsia="Calibri"/>
        </w:rPr>
        <w:t>(</w:t>
      </w:r>
      <w:r w:rsidR="00AA6BF4" w:rsidRPr="00221BCE">
        <w:rPr>
          <w:rFonts w:eastAsia="Calibri"/>
        </w:rPr>
        <w:t>2005</w:t>
      </w:r>
      <w:r w:rsidR="00AA6BF4">
        <w:rPr>
          <w:rFonts w:eastAsia="Calibri"/>
        </w:rPr>
        <w:t>)</w:t>
      </w:r>
      <w:r w:rsidR="00AA6BF4" w:rsidRPr="00221BCE">
        <w:rPr>
          <w:rFonts w:eastAsia="Calibri"/>
        </w:rPr>
        <w:t>; Livingstone,</w:t>
      </w:r>
      <w:r w:rsidR="00AA6BF4" w:rsidRPr="00221BCE">
        <w:rPr>
          <w:color w:val="000000"/>
        </w:rPr>
        <w:t xml:space="preserve"> </w:t>
      </w:r>
      <w:proofErr w:type="spellStart"/>
      <w:r w:rsidR="00AA6BF4" w:rsidRPr="00221BCE">
        <w:rPr>
          <w:color w:val="000000"/>
        </w:rPr>
        <w:t>Mascheroni</w:t>
      </w:r>
      <w:proofErr w:type="spellEnd"/>
      <w:r w:rsidR="00AA6BF4" w:rsidRPr="00221BCE">
        <w:rPr>
          <w:color w:val="000000"/>
        </w:rPr>
        <w:t>, </w:t>
      </w:r>
      <w:r w:rsidR="00DB5CDD">
        <w:rPr>
          <w:color w:val="000000"/>
        </w:rPr>
        <w:t>and</w:t>
      </w:r>
      <w:r w:rsidR="00AA6BF4" w:rsidRPr="00221BCE">
        <w:rPr>
          <w:color w:val="000000"/>
        </w:rPr>
        <w:t> </w:t>
      </w:r>
      <w:proofErr w:type="spellStart"/>
      <w:r w:rsidR="00AA6BF4" w:rsidRPr="00221BCE">
        <w:rPr>
          <w:color w:val="000000"/>
        </w:rPr>
        <w:t>Murru</w:t>
      </w:r>
      <w:proofErr w:type="spellEnd"/>
      <w:r w:rsidR="00AA6BF4" w:rsidRPr="00221BCE">
        <w:rPr>
          <w:rFonts w:eastAsia="Calibri"/>
        </w:rPr>
        <w:t xml:space="preserve"> </w:t>
      </w:r>
      <w:r w:rsidR="00AA6BF4">
        <w:rPr>
          <w:rFonts w:eastAsia="Calibri"/>
        </w:rPr>
        <w:t>(</w:t>
      </w:r>
      <w:r w:rsidR="00AA6BF4" w:rsidRPr="00221BCE">
        <w:rPr>
          <w:rFonts w:eastAsia="Calibri"/>
        </w:rPr>
        <w:t>2014</w:t>
      </w:r>
      <w:r w:rsidR="00AA6BF4">
        <w:rPr>
          <w:rFonts w:eastAsia="Calibri"/>
        </w:rPr>
        <w:t>)</w:t>
      </w:r>
      <w:r w:rsidR="00AA6BF4" w:rsidRPr="00221BCE">
        <w:rPr>
          <w:rFonts w:eastAsia="Calibri"/>
        </w:rPr>
        <w:t>; Mil</w:t>
      </w:r>
      <w:r w:rsidR="00AA6BF4" w:rsidRPr="00221BCE">
        <w:rPr>
          <w:rFonts w:eastAsia="Calibri"/>
        </w:rPr>
        <w:t>l</w:t>
      </w:r>
      <w:r w:rsidR="00AA6BF4" w:rsidRPr="00221BCE">
        <w:rPr>
          <w:rFonts w:eastAsia="Calibri"/>
        </w:rPr>
        <w:t xml:space="preserve">wood-Hargrave </w:t>
      </w:r>
      <w:r w:rsidR="00DB5CDD">
        <w:rPr>
          <w:rFonts w:eastAsia="Calibri"/>
        </w:rPr>
        <w:t>and</w:t>
      </w:r>
      <w:r w:rsidR="00AA6BF4" w:rsidRPr="00221BCE">
        <w:rPr>
          <w:rFonts w:eastAsia="Calibri"/>
        </w:rPr>
        <w:t xml:space="preserve"> Livingstone </w:t>
      </w:r>
      <w:r w:rsidR="00AA6BF4">
        <w:rPr>
          <w:rFonts w:eastAsia="Calibri"/>
        </w:rPr>
        <w:t>(</w:t>
      </w:r>
      <w:r w:rsidR="00AA6BF4" w:rsidRPr="00221BCE">
        <w:rPr>
          <w:rFonts w:eastAsia="Calibri"/>
        </w:rPr>
        <w:t>2009</w:t>
      </w:r>
      <w:r w:rsidR="00AA6BF4">
        <w:rPr>
          <w:rFonts w:eastAsia="Calibri"/>
        </w:rPr>
        <w:t>)</w:t>
      </w:r>
      <w:r w:rsidR="00AA6BF4" w:rsidRPr="00221BCE">
        <w:rPr>
          <w:rFonts w:eastAsia="Calibri"/>
        </w:rPr>
        <w:t xml:space="preserve">; </w:t>
      </w:r>
      <w:r>
        <w:rPr>
          <w:rFonts w:eastAsia="Calibri"/>
        </w:rPr>
        <w:t xml:space="preserve">and </w:t>
      </w:r>
      <w:r w:rsidR="00AA6BF4" w:rsidRPr="00221BCE">
        <w:rPr>
          <w:rFonts w:eastAsia="Calibri"/>
        </w:rPr>
        <w:t>Livingstone,</w:t>
      </w:r>
      <w:r w:rsidR="00AA6BF4" w:rsidRPr="00221BCE">
        <w:rPr>
          <w:color w:val="000000"/>
        </w:rPr>
        <w:t xml:space="preserve"> </w:t>
      </w:r>
      <w:proofErr w:type="spellStart"/>
      <w:r w:rsidR="00AA6BF4" w:rsidRPr="00221BCE">
        <w:rPr>
          <w:color w:val="000000"/>
        </w:rPr>
        <w:t>Ólafsson</w:t>
      </w:r>
      <w:proofErr w:type="spellEnd"/>
      <w:r w:rsidR="00AA6BF4" w:rsidRPr="00221BCE">
        <w:rPr>
          <w:color w:val="000000"/>
        </w:rPr>
        <w:t xml:space="preserve">, </w:t>
      </w:r>
      <w:r w:rsidR="00DB5CDD">
        <w:rPr>
          <w:color w:val="000000"/>
        </w:rPr>
        <w:t>and</w:t>
      </w:r>
      <w:r w:rsidR="00AA6BF4" w:rsidRPr="00221BCE">
        <w:rPr>
          <w:color w:val="000000"/>
        </w:rPr>
        <w:t xml:space="preserve"> </w:t>
      </w:r>
      <w:proofErr w:type="spellStart"/>
      <w:r w:rsidR="00AA6BF4" w:rsidRPr="00221BCE">
        <w:rPr>
          <w:color w:val="000000"/>
        </w:rPr>
        <w:t>Staksrud</w:t>
      </w:r>
      <w:proofErr w:type="spellEnd"/>
      <w:r w:rsidR="00AA6BF4" w:rsidRPr="00221BCE">
        <w:rPr>
          <w:color w:val="000000"/>
        </w:rPr>
        <w:t xml:space="preserve"> </w:t>
      </w:r>
      <w:r w:rsidR="00AA6BF4">
        <w:rPr>
          <w:color w:val="000000"/>
        </w:rPr>
        <w:t>(</w:t>
      </w:r>
      <w:r w:rsidR="00AA6BF4" w:rsidRPr="00221BCE">
        <w:rPr>
          <w:rFonts w:eastAsia="Calibri"/>
        </w:rPr>
        <w:t>2013</w:t>
      </w:r>
      <w:r w:rsidR="00AA6BF4">
        <w:rPr>
          <w:rFonts w:eastAsia="Calibri"/>
        </w:rPr>
        <w:t>)</w:t>
      </w:r>
      <w:r w:rsidR="00AA6BF4" w:rsidRPr="00221BCE">
        <w:rPr>
          <w:rFonts w:eastAsia="Calibri"/>
        </w:rPr>
        <w:t>.</w:t>
      </w:r>
    </w:p>
    <w:p w14:paraId="7DAF24DF" w14:textId="77777777" w:rsidR="00AA6BF4" w:rsidRPr="00221BCE" w:rsidRDefault="00AA6BF4" w:rsidP="00511BD3">
      <w:pPr>
        <w:rPr>
          <w:rFonts w:eastAsia="Calibri" w:cstheme="majorBidi"/>
          <w:szCs w:val="22"/>
        </w:rPr>
      </w:pPr>
      <w:r w:rsidRPr="00221BCE">
        <w:rPr>
          <w:rFonts w:eastAsia="Calibri" w:cstheme="majorBidi"/>
          <w:szCs w:val="22"/>
        </w:rPr>
        <w:t>Below is the description of the research tools:</w:t>
      </w:r>
    </w:p>
    <w:p w14:paraId="4326867B" w14:textId="24EF2FD7" w:rsidR="00AA6BF4" w:rsidRPr="00221BCE" w:rsidRDefault="00AA6BF4" w:rsidP="00511BD3">
      <w:pPr>
        <w:numPr>
          <w:ilvl w:val="0"/>
          <w:numId w:val="14"/>
        </w:numPr>
        <w:spacing w:after="60"/>
        <w:ind w:left="360"/>
        <w:rPr>
          <w:rFonts w:cstheme="majorBidi"/>
          <w:szCs w:val="22"/>
        </w:rPr>
      </w:pPr>
      <w:bookmarkStart w:id="28" w:name="_Hlk485387762"/>
      <w:r w:rsidRPr="00221BCE">
        <w:rPr>
          <w:rFonts w:cstheme="majorBidi"/>
          <w:b/>
          <w:bCs/>
          <w:szCs w:val="22"/>
        </w:rPr>
        <w:t>Socio-demographic questionnaire</w:t>
      </w:r>
      <w:r w:rsidRPr="009E2923">
        <w:rPr>
          <w:rFonts w:cstheme="majorBidi"/>
          <w:szCs w:val="22"/>
        </w:rPr>
        <w:t>.</w:t>
      </w:r>
      <w:r w:rsidRPr="009E2923">
        <w:t xml:space="preserve"> </w:t>
      </w:r>
      <w:r w:rsidR="00CF2717">
        <w:rPr>
          <w:rFonts w:cstheme="majorBidi"/>
          <w:szCs w:val="22"/>
        </w:rPr>
        <w:t>S</w:t>
      </w:r>
      <w:r w:rsidRPr="00221BCE">
        <w:rPr>
          <w:rFonts w:cstheme="majorBidi"/>
          <w:szCs w:val="22"/>
        </w:rPr>
        <w:t>uch as gender, age, country of birth</w:t>
      </w:r>
      <w:r w:rsidR="00CF2717">
        <w:rPr>
          <w:rFonts w:cstheme="majorBidi"/>
          <w:szCs w:val="22"/>
        </w:rPr>
        <w:t xml:space="preserve"> </w:t>
      </w:r>
      <w:r w:rsidRPr="00221BCE">
        <w:rPr>
          <w:rFonts w:cstheme="majorBidi"/>
          <w:szCs w:val="22"/>
        </w:rPr>
        <w:t>and economic situ</w:t>
      </w:r>
      <w:r w:rsidRPr="00221BCE">
        <w:rPr>
          <w:rFonts w:cstheme="majorBidi"/>
          <w:szCs w:val="22"/>
        </w:rPr>
        <w:t>a</w:t>
      </w:r>
      <w:r w:rsidRPr="00221BCE">
        <w:rPr>
          <w:rFonts w:cstheme="majorBidi"/>
          <w:szCs w:val="22"/>
        </w:rPr>
        <w:t>tion.</w:t>
      </w:r>
    </w:p>
    <w:p w14:paraId="3802061C" w14:textId="77777777" w:rsidR="00AA6BF4" w:rsidRPr="00221BCE" w:rsidRDefault="00AA6BF4" w:rsidP="00511BD3">
      <w:pPr>
        <w:numPr>
          <w:ilvl w:val="0"/>
          <w:numId w:val="14"/>
        </w:numPr>
        <w:spacing w:after="60"/>
        <w:ind w:left="360"/>
        <w:rPr>
          <w:rFonts w:cstheme="majorBidi"/>
          <w:szCs w:val="22"/>
        </w:rPr>
      </w:pPr>
      <w:r w:rsidRPr="00221BCE">
        <w:rPr>
          <w:rFonts w:cstheme="majorBidi"/>
          <w:b/>
          <w:bCs/>
          <w:szCs w:val="22"/>
        </w:rPr>
        <w:t>Habits of use and fulfillment of needs in SNAs</w:t>
      </w:r>
      <w:r w:rsidRPr="00221BCE">
        <w:rPr>
          <w:rFonts w:cstheme="majorBidi"/>
          <w:szCs w:val="22"/>
        </w:rPr>
        <w:t xml:space="preserve">. </w:t>
      </w:r>
      <w:r w:rsidRPr="009E2923">
        <w:rPr>
          <w:rFonts w:cstheme="majorBidi"/>
          <w:szCs w:val="22"/>
        </w:rPr>
        <w:t>Fourteen</w:t>
      </w:r>
      <w:r w:rsidRPr="00221BCE">
        <w:rPr>
          <w:rFonts w:cstheme="majorBidi"/>
          <w:szCs w:val="22"/>
        </w:rPr>
        <w:t xml:space="preserve"> items, such as: </w:t>
      </w:r>
      <w:r w:rsidR="00A22411">
        <w:rPr>
          <w:rFonts w:cstheme="majorBidi"/>
          <w:szCs w:val="22"/>
        </w:rPr>
        <w:t>“</w:t>
      </w:r>
      <w:r w:rsidRPr="00221BCE">
        <w:rPr>
          <w:rFonts w:cstheme="majorBidi"/>
          <w:szCs w:val="22"/>
        </w:rPr>
        <w:t>Why do you think so many children, adolescents, and young adults use SNAs?</w:t>
      </w:r>
      <w:r w:rsidR="00A22411">
        <w:rPr>
          <w:rFonts w:cstheme="majorBidi"/>
          <w:szCs w:val="22"/>
        </w:rPr>
        <w:t>”</w:t>
      </w:r>
      <w:r w:rsidRPr="00221BCE">
        <w:rPr>
          <w:rFonts w:cstheme="majorBidi"/>
          <w:szCs w:val="22"/>
        </w:rPr>
        <w:t xml:space="preserve"> </w:t>
      </w:r>
      <w:r w:rsidR="00A22411">
        <w:rPr>
          <w:rFonts w:cstheme="majorBidi"/>
          <w:szCs w:val="22"/>
        </w:rPr>
        <w:t>“</w:t>
      </w:r>
      <w:r w:rsidRPr="00221BCE">
        <w:rPr>
          <w:rFonts w:cstheme="majorBidi"/>
          <w:szCs w:val="22"/>
        </w:rPr>
        <w:t>What needs do SNAs satisfy for you?</w:t>
      </w:r>
      <w:r w:rsidR="00A22411">
        <w:rPr>
          <w:rFonts w:cstheme="majorBidi"/>
          <w:szCs w:val="22"/>
        </w:rPr>
        <w:t>”</w:t>
      </w:r>
      <w:r w:rsidRPr="00221BCE">
        <w:rPr>
          <w:rFonts w:cstheme="majorBidi"/>
          <w:szCs w:val="22"/>
        </w:rPr>
        <w:t xml:space="preserve"> </w:t>
      </w:r>
      <w:r w:rsidR="00A22411">
        <w:rPr>
          <w:rFonts w:cstheme="majorBidi"/>
          <w:szCs w:val="22"/>
        </w:rPr>
        <w:t>“</w:t>
      </w:r>
      <w:r w:rsidRPr="00221BCE">
        <w:rPr>
          <w:rFonts w:cstheme="majorBidi"/>
          <w:szCs w:val="22"/>
        </w:rPr>
        <w:t>What do you like about SNAs?</w:t>
      </w:r>
      <w:r w:rsidR="00A22411">
        <w:rPr>
          <w:rFonts w:cstheme="majorBidi"/>
          <w:szCs w:val="22"/>
        </w:rPr>
        <w:t>”</w:t>
      </w:r>
      <w:r w:rsidRPr="00221BCE">
        <w:rPr>
          <w:rFonts w:cstheme="majorBidi"/>
          <w:szCs w:val="22"/>
        </w:rPr>
        <w:t xml:space="preserve"> </w:t>
      </w:r>
      <w:r w:rsidR="00A22411">
        <w:rPr>
          <w:rFonts w:cstheme="majorBidi"/>
          <w:szCs w:val="22"/>
        </w:rPr>
        <w:t>“</w:t>
      </w:r>
      <w:r w:rsidRPr="00221BCE">
        <w:rPr>
          <w:rFonts w:cstheme="majorBidi"/>
          <w:szCs w:val="22"/>
        </w:rPr>
        <w:t>What you don</w:t>
      </w:r>
      <w:r>
        <w:rPr>
          <w:rFonts w:cstheme="majorBidi"/>
          <w:szCs w:val="22"/>
        </w:rPr>
        <w:t>’</w:t>
      </w:r>
      <w:r w:rsidRPr="00221BCE">
        <w:rPr>
          <w:rFonts w:cstheme="majorBidi"/>
          <w:szCs w:val="22"/>
        </w:rPr>
        <w:t>t you like about SNAs?</w:t>
      </w:r>
      <w:r w:rsidR="00A22411">
        <w:rPr>
          <w:rFonts w:cstheme="majorBidi"/>
          <w:szCs w:val="22"/>
        </w:rPr>
        <w:t>”</w:t>
      </w:r>
      <w:r w:rsidRPr="00221BCE">
        <w:rPr>
          <w:rFonts w:cstheme="majorBidi"/>
          <w:szCs w:val="22"/>
        </w:rPr>
        <w:t xml:space="preserve"> </w:t>
      </w:r>
      <w:r w:rsidR="00A22411">
        <w:rPr>
          <w:rFonts w:cstheme="majorBidi"/>
          <w:szCs w:val="22"/>
        </w:rPr>
        <w:t>“</w:t>
      </w:r>
      <w:r w:rsidRPr="00221BCE">
        <w:rPr>
          <w:rFonts w:cstheme="majorBidi"/>
          <w:szCs w:val="22"/>
        </w:rPr>
        <w:t>In how many groups do you participate in SNAs?</w:t>
      </w:r>
      <w:r w:rsidR="00A22411">
        <w:rPr>
          <w:rFonts w:cstheme="majorBidi"/>
          <w:szCs w:val="22"/>
        </w:rPr>
        <w:t>”</w:t>
      </w:r>
      <w:r w:rsidRPr="00221BCE">
        <w:rPr>
          <w:rFonts w:cstheme="majorBidi"/>
          <w:szCs w:val="22"/>
        </w:rPr>
        <w:t xml:space="preserve"> </w:t>
      </w:r>
      <w:r w:rsidR="00A22411">
        <w:rPr>
          <w:rFonts w:cstheme="majorBidi"/>
          <w:szCs w:val="22"/>
        </w:rPr>
        <w:t>“</w:t>
      </w:r>
      <w:r w:rsidRPr="00221BCE">
        <w:rPr>
          <w:rFonts w:cstheme="majorBidi"/>
          <w:szCs w:val="22"/>
        </w:rPr>
        <w:t>How many messages, on average, do you send per day</w:t>
      </w:r>
      <w:r w:rsidRPr="00221BCE">
        <w:rPr>
          <w:rFonts w:cstheme="majorBidi"/>
          <w:szCs w:val="22"/>
          <w:rtl/>
        </w:rPr>
        <w:t>?</w:t>
      </w:r>
      <w:r w:rsidR="00A22411">
        <w:rPr>
          <w:rFonts w:cstheme="majorBidi"/>
          <w:szCs w:val="22"/>
        </w:rPr>
        <w:t>”</w:t>
      </w:r>
    </w:p>
    <w:p w14:paraId="40B12974" w14:textId="28BFF0BA" w:rsidR="00AA6BF4" w:rsidRPr="00221BCE" w:rsidRDefault="00AA6BF4" w:rsidP="00511BD3">
      <w:pPr>
        <w:numPr>
          <w:ilvl w:val="0"/>
          <w:numId w:val="14"/>
        </w:numPr>
        <w:tabs>
          <w:tab w:val="left" w:pos="720"/>
        </w:tabs>
        <w:spacing w:after="60"/>
        <w:ind w:left="360"/>
        <w:rPr>
          <w:rFonts w:cstheme="majorBidi"/>
          <w:szCs w:val="22"/>
        </w:rPr>
      </w:pPr>
      <w:r w:rsidRPr="00DA4758">
        <w:rPr>
          <w:rFonts w:cstheme="majorBidi"/>
          <w:b/>
          <w:bCs/>
          <w:szCs w:val="22"/>
        </w:rPr>
        <w:t>Effects</w:t>
      </w:r>
      <w:r w:rsidRPr="00221BCE">
        <w:rPr>
          <w:rFonts w:cstheme="majorBidi"/>
          <w:b/>
          <w:bCs/>
          <w:szCs w:val="22"/>
        </w:rPr>
        <w:t xml:space="preserve"> and characteristics</w:t>
      </w:r>
      <w:r w:rsidRPr="00221BCE">
        <w:rPr>
          <w:rFonts w:cstheme="majorBidi"/>
          <w:szCs w:val="22"/>
        </w:rPr>
        <w:t xml:space="preserve">. </w:t>
      </w:r>
      <w:r w:rsidRPr="009E2923">
        <w:rPr>
          <w:rFonts w:cstheme="majorBidi"/>
          <w:szCs w:val="22"/>
        </w:rPr>
        <w:t>Fifteen</w:t>
      </w:r>
      <w:r w:rsidRPr="00221BCE">
        <w:rPr>
          <w:rFonts w:cstheme="majorBidi"/>
          <w:szCs w:val="22"/>
        </w:rPr>
        <w:t xml:space="preserve"> items assessed on a 5-point scale: 1=not at all, 5=to a very large extent. For example: </w:t>
      </w:r>
      <w:r w:rsidR="00A22411">
        <w:rPr>
          <w:rFonts w:cstheme="majorBidi"/>
          <w:szCs w:val="22"/>
        </w:rPr>
        <w:t>“</w:t>
      </w:r>
      <w:r w:rsidRPr="00221BCE">
        <w:rPr>
          <w:rFonts w:cstheme="majorBidi"/>
          <w:szCs w:val="22"/>
        </w:rPr>
        <w:t>Do SNAs help you solve problems in your daily life?</w:t>
      </w:r>
      <w:r w:rsidR="00A22411">
        <w:rPr>
          <w:rFonts w:cstheme="majorBidi"/>
          <w:szCs w:val="22"/>
        </w:rPr>
        <w:t>”</w:t>
      </w:r>
      <w:r w:rsidRPr="00221BCE">
        <w:rPr>
          <w:rFonts w:cstheme="majorBidi"/>
          <w:szCs w:val="22"/>
        </w:rPr>
        <w:t xml:space="preserve"> </w:t>
      </w:r>
      <w:r w:rsidR="00A22411">
        <w:rPr>
          <w:rFonts w:cstheme="majorBidi"/>
          <w:szCs w:val="22"/>
        </w:rPr>
        <w:t>“</w:t>
      </w:r>
      <w:r w:rsidRPr="00221BCE">
        <w:rPr>
          <w:rFonts w:cstheme="majorBidi"/>
          <w:szCs w:val="22"/>
        </w:rPr>
        <w:t>Do SNAs create problems in your daily life</w:t>
      </w:r>
      <w:r w:rsidRPr="00221BCE">
        <w:rPr>
          <w:rFonts w:cstheme="majorBidi"/>
          <w:szCs w:val="22"/>
          <w:rtl/>
        </w:rPr>
        <w:t>?</w:t>
      </w:r>
      <w:r w:rsidR="00A22411">
        <w:rPr>
          <w:rFonts w:cstheme="majorBidi"/>
          <w:szCs w:val="22"/>
        </w:rPr>
        <w:t>”</w:t>
      </w:r>
    </w:p>
    <w:p w14:paraId="67901357" w14:textId="4CDCDEE7" w:rsidR="00AA6BF4" w:rsidRPr="003515D4" w:rsidRDefault="00AA6BF4" w:rsidP="00EC3F90">
      <w:pPr>
        <w:numPr>
          <w:ilvl w:val="0"/>
          <w:numId w:val="14"/>
        </w:numPr>
        <w:spacing w:after="60"/>
        <w:ind w:left="360"/>
        <w:rPr>
          <w:rFonts w:cstheme="majorBidi"/>
          <w:szCs w:val="22"/>
        </w:rPr>
      </w:pPr>
      <w:r w:rsidRPr="000C56CE">
        <w:rPr>
          <w:rFonts w:cstheme="majorBidi"/>
          <w:b/>
          <w:bCs/>
          <w:szCs w:val="22"/>
        </w:rPr>
        <w:t xml:space="preserve">Comparison between </w:t>
      </w:r>
      <w:bookmarkStart w:id="29" w:name="_Hlk531277979"/>
      <w:r w:rsidRPr="000C56CE">
        <w:rPr>
          <w:rFonts w:cstheme="majorBidi"/>
          <w:b/>
          <w:bCs/>
          <w:szCs w:val="22"/>
        </w:rPr>
        <w:t xml:space="preserve">face-to-face </w:t>
      </w:r>
      <w:bookmarkEnd w:id="29"/>
      <w:r w:rsidRPr="000C56CE">
        <w:rPr>
          <w:rFonts w:cstheme="majorBidi"/>
          <w:b/>
          <w:bCs/>
          <w:szCs w:val="22"/>
        </w:rPr>
        <w:t>and SNA communication.</w:t>
      </w:r>
      <w:r w:rsidRPr="003515D4">
        <w:rPr>
          <w:rFonts w:cstheme="majorBidi"/>
          <w:szCs w:val="22"/>
        </w:rPr>
        <w:t xml:space="preserve"> </w:t>
      </w:r>
      <w:r w:rsidR="00814B92">
        <w:rPr>
          <w:rFonts w:cstheme="majorBidi"/>
          <w:szCs w:val="22"/>
        </w:rPr>
        <w:t>Responses to these eight que</w:t>
      </w:r>
      <w:r w:rsidR="00814B92">
        <w:rPr>
          <w:rFonts w:cstheme="majorBidi"/>
          <w:szCs w:val="22"/>
        </w:rPr>
        <w:t>s</w:t>
      </w:r>
      <w:r w:rsidR="00814B92">
        <w:rPr>
          <w:rFonts w:cstheme="majorBidi"/>
          <w:szCs w:val="22"/>
        </w:rPr>
        <w:t>tions</w:t>
      </w:r>
      <w:r w:rsidR="00C46704" w:rsidRPr="003515D4">
        <w:rPr>
          <w:rFonts w:cstheme="majorBidi"/>
          <w:szCs w:val="22"/>
        </w:rPr>
        <w:t>:</w:t>
      </w:r>
      <w:r w:rsidRPr="003515D4">
        <w:rPr>
          <w:rFonts w:cstheme="majorBidi"/>
          <w:szCs w:val="22"/>
        </w:rPr>
        <w:t xml:space="preserve"> </w:t>
      </w:r>
      <w:r w:rsidR="00814B92">
        <w:rPr>
          <w:rFonts w:cstheme="majorBidi"/>
          <w:szCs w:val="22"/>
        </w:rPr>
        <w:t xml:space="preserve">(a) </w:t>
      </w:r>
      <w:r w:rsidRPr="003515D4">
        <w:rPr>
          <w:rFonts w:cstheme="majorBidi"/>
          <w:szCs w:val="22"/>
        </w:rPr>
        <w:t>Where do you feel that there is more</w:t>
      </w:r>
      <w:bookmarkStart w:id="30" w:name="_Hlk531277361"/>
      <w:r w:rsidR="00C46704" w:rsidRPr="003515D4">
        <w:rPr>
          <w:rFonts w:cstheme="majorBidi"/>
          <w:szCs w:val="22"/>
        </w:rPr>
        <w:t xml:space="preserve"> f</w:t>
      </w:r>
      <w:r w:rsidRPr="003515D4">
        <w:rPr>
          <w:rFonts w:cstheme="majorBidi"/>
          <w:szCs w:val="22"/>
        </w:rPr>
        <w:t>eedback</w:t>
      </w:r>
      <w:r w:rsidR="00F77F04" w:rsidRPr="003515D4">
        <w:rPr>
          <w:rFonts w:cstheme="majorBidi"/>
          <w:szCs w:val="22"/>
        </w:rPr>
        <w:t>;</w:t>
      </w:r>
      <w:r w:rsidRPr="003515D4">
        <w:rPr>
          <w:rFonts w:cstheme="majorBidi"/>
          <w:szCs w:val="22"/>
        </w:rPr>
        <w:t xml:space="preserve"> </w:t>
      </w:r>
      <w:bookmarkStart w:id="31" w:name="_Hlk531277223"/>
      <w:r w:rsidRPr="003515D4">
        <w:rPr>
          <w:rFonts w:cstheme="majorBidi"/>
          <w:szCs w:val="22"/>
        </w:rPr>
        <w:t>(</w:t>
      </w:r>
      <w:r w:rsidR="00F77F04" w:rsidRPr="003515D4">
        <w:rPr>
          <w:rFonts w:cstheme="majorBidi"/>
          <w:szCs w:val="22"/>
        </w:rPr>
        <w:t>b</w:t>
      </w:r>
      <w:r w:rsidRPr="003515D4">
        <w:rPr>
          <w:rFonts w:cstheme="majorBidi"/>
          <w:szCs w:val="22"/>
        </w:rPr>
        <w:t>)</w:t>
      </w:r>
      <w:r w:rsidR="00BD2586" w:rsidRPr="003515D4">
        <w:rPr>
          <w:rFonts w:cstheme="majorBidi"/>
          <w:szCs w:val="22"/>
        </w:rPr>
        <w:t xml:space="preserve"> </w:t>
      </w:r>
      <w:bookmarkEnd w:id="31"/>
      <w:r w:rsidR="00C46704" w:rsidRPr="003515D4">
        <w:rPr>
          <w:rFonts w:cstheme="majorBidi"/>
          <w:szCs w:val="22"/>
        </w:rPr>
        <w:t>Where do you feel that i</w:t>
      </w:r>
      <w:r w:rsidRPr="003515D4">
        <w:rPr>
          <w:rFonts w:cstheme="majorBidi"/>
          <w:szCs w:val="22"/>
        </w:rPr>
        <w:t>t is easier to communicate with others</w:t>
      </w:r>
      <w:r w:rsidR="00BD2586" w:rsidRPr="003515D4">
        <w:rPr>
          <w:rFonts w:cstheme="majorBidi"/>
          <w:szCs w:val="22"/>
        </w:rPr>
        <w:t>;</w:t>
      </w:r>
      <w:r w:rsidR="00165719" w:rsidRPr="003515D4">
        <w:rPr>
          <w:rFonts w:cstheme="majorBidi"/>
          <w:szCs w:val="22"/>
        </w:rPr>
        <w:t xml:space="preserve"> </w:t>
      </w:r>
      <w:r w:rsidRPr="003515D4">
        <w:rPr>
          <w:rFonts w:cstheme="majorBidi"/>
          <w:szCs w:val="22"/>
        </w:rPr>
        <w:t>(</w:t>
      </w:r>
      <w:r w:rsidR="00F77F04" w:rsidRPr="003515D4">
        <w:rPr>
          <w:rFonts w:cstheme="majorBidi"/>
          <w:szCs w:val="22"/>
        </w:rPr>
        <w:t>c</w:t>
      </w:r>
      <w:r w:rsidRPr="003515D4">
        <w:rPr>
          <w:rFonts w:cstheme="majorBidi"/>
          <w:szCs w:val="22"/>
        </w:rPr>
        <w:t xml:space="preserve">) </w:t>
      </w:r>
      <w:r w:rsidR="00C46704" w:rsidRPr="003515D4">
        <w:rPr>
          <w:rFonts w:cstheme="majorBidi"/>
          <w:szCs w:val="22"/>
        </w:rPr>
        <w:t xml:space="preserve">Where do you feel that there </w:t>
      </w:r>
      <w:r w:rsidRPr="003515D4">
        <w:rPr>
          <w:rFonts w:cstheme="majorBidi"/>
          <w:szCs w:val="22"/>
        </w:rPr>
        <w:t>are more problems in understanding messages</w:t>
      </w:r>
      <w:r w:rsidR="00165719" w:rsidRPr="003515D4">
        <w:rPr>
          <w:rFonts w:cstheme="majorBidi"/>
          <w:szCs w:val="22"/>
        </w:rPr>
        <w:t xml:space="preserve"> </w:t>
      </w:r>
      <w:r w:rsidRPr="003515D4">
        <w:rPr>
          <w:rFonts w:cstheme="majorBidi"/>
          <w:szCs w:val="22"/>
        </w:rPr>
        <w:t>(</w:t>
      </w:r>
      <w:r w:rsidR="00F77F04" w:rsidRPr="003515D4">
        <w:rPr>
          <w:rFonts w:cstheme="majorBidi"/>
          <w:szCs w:val="22"/>
        </w:rPr>
        <w:t>d</w:t>
      </w:r>
      <w:r w:rsidRPr="003515D4">
        <w:rPr>
          <w:rFonts w:cstheme="majorBidi"/>
          <w:szCs w:val="22"/>
        </w:rPr>
        <w:t xml:space="preserve">) </w:t>
      </w:r>
      <w:r w:rsidR="00C46704" w:rsidRPr="003515D4">
        <w:rPr>
          <w:rFonts w:cstheme="majorBidi"/>
          <w:szCs w:val="22"/>
        </w:rPr>
        <w:t>Where do you feel that there is more c</w:t>
      </w:r>
      <w:r w:rsidRPr="003515D4">
        <w:rPr>
          <w:rFonts w:cstheme="majorBidi"/>
          <w:szCs w:val="22"/>
        </w:rPr>
        <w:t>ooperation</w:t>
      </w:r>
      <w:r w:rsidR="00BD2586" w:rsidRPr="003515D4">
        <w:rPr>
          <w:rFonts w:cstheme="majorBidi"/>
          <w:szCs w:val="22"/>
        </w:rPr>
        <w:t>;</w:t>
      </w:r>
      <w:r w:rsidRPr="003515D4">
        <w:rPr>
          <w:rFonts w:cstheme="majorBidi"/>
          <w:szCs w:val="22"/>
        </w:rPr>
        <w:t xml:space="preserve"> (</w:t>
      </w:r>
      <w:r w:rsidR="00F77F04" w:rsidRPr="003515D4">
        <w:rPr>
          <w:rFonts w:cstheme="majorBidi"/>
          <w:szCs w:val="22"/>
        </w:rPr>
        <w:t>e</w:t>
      </w:r>
      <w:r w:rsidRPr="003515D4">
        <w:rPr>
          <w:rFonts w:cstheme="majorBidi"/>
          <w:szCs w:val="22"/>
        </w:rPr>
        <w:t xml:space="preserve">) </w:t>
      </w:r>
      <w:r w:rsidR="00C46704" w:rsidRPr="003515D4">
        <w:rPr>
          <w:rFonts w:cstheme="majorBidi"/>
          <w:szCs w:val="22"/>
        </w:rPr>
        <w:t>Where do you feel that there is more p</w:t>
      </w:r>
      <w:r w:rsidRPr="003515D4">
        <w:rPr>
          <w:rFonts w:cstheme="majorBidi"/>
          <w:szCs w:val="22"/>
        </w:rPr>
        <w:t>lanning activities and events</w:t>
      </w:r>
      <w:r w:rsidR="00BD2586" w:rsidRPr="003515D4">
        <w:rPr>
          <w:rFonts w:cstheme="majorBidi"/>
          <w:szCs w:val="22"/>
        </w:rPr>
        <w:t>;</w:t>
      </w:r>
      <w:r w:rsidR="00165719" w:rsidRPr="003515D4">
        <w:rPr>
          <w:rFonts w:cstheme="majorBidi"/>
          <w:szCs w:val="22"/>
        </w:rPr>
        <w:t xml:space="preserve"> </w:t>
      </w:r>
      <w:r w:rsidRPr="003515D4">
        <w:rPr>
          <w:rFonts w:cstheme="majorBidi"/>
          <w:szCs w:val="22"/>
        </w:rPr>
        <w:t>(</w:t>
      </w:r>
      <w:r w:rsidR="00F77F04" w:rsidRPr="003515D4">
        <w:rPr>
          <w:rFonts w:cstheme="majorBidi"/>
          <w:szCs w:val="22"/>
        </w:rPr>
        <w:t>f</w:t>
      </w:r>
      <w:r w:rsidRPr="003515D4">
        <w:rPr>
          <w:rFonts w:cstheme="majorBidi"/>
          <w:szCs w:val="22"/>
        </w:rPr>
        <w:t xml:space="preserve">) </w:t>
      </w:r>
      <w:r w:rsidR="00C46704" w:rsidRPr="003515D4">
        <w:rPr>
          <w:rFonts w:cstheme="majorBidi"/>
          <w:szCs w:val="22"/>
        </w:rPr>
        <w:t>Where do you feel that there is more p</w:t>
      </w:r>
      <w:r w:rsidRPr="003515D4">
        <w:rPr>
          <w:rFonts w:cstheme="majorBidi"/>
          <w:szCs w:val="22"/>
        </w:rPr>
        <w:t>leasure</w:t>
      </w:r>
      <w:r w:rsidR="00BD2586" w:rsidRPr="003515D4">
        <w:rPr>
          <w:rFonts w:cstheme="majorBidi"/>
          <w:szCs w:val="22"/>
        </w:rPr>
        <w:t>;</w:t>
      </w:r>
      <w:r w:rsidRPr="003515D4">
        <w:rPr>
          <w:rFonts w:cstheme="majorBidi"/>
          <w:szCs w:val="22"/>
        </w:rPr>
        <w:t xml:space="preserve"> (</w:t>
      </w:r>
      <w:r w:rsidR="00F77F04" w:rsidRPr="003515D4">
        <w:rPr>
          <w:rFonts w:cstheme="majorBidi"/>
          <w:szCs w:val="22"/>
        </w:rPr>
        <w:t>g</w:t>
      </w:r>
      <w:r w:rsidRPr="003515D4">
        <w:rPr>
          <w:rFonts w:cstheme="majorBidi"/>
          <w:szCs w:val="22"/>
        </w:rPr>
        <w:t xml:space="preserve">) </w:t>
      </w:r>
      <w:r w:rsidR="00C46704" w:rsidRPr="003515D4">
        <w:rPr>
          <w:rFonts w:cstheme="majorBidi"/>
          <w:szCs w:val="22"/>
        </w:rPr>
        <w:t>Where do you feel that there is more m</w:t>
      </w:r>
      <w:r w:rsidRPr="003515D4">
        <w:rPr>
          <w:rFonts w:cstheme="majorBidi"/>
          <w:szCs w:val="22"/>
        </w:rPr>
        <w:t>utual help</w:t>
      </w:r>
      <w:r w:rsidR="00BD2586" w:rsidRPr="003515D4">
        <w:rPr>
          <w:rFonts w:cstheme="majorBidi"/>
          <w:szCs w:val="22"/>
        </w:rPr>
        <w:t>;</w:t>
      </w:r>
      <w:r w:rsidRPr="003515D4">
        <w:rPr>
          <w:rFonts w:cstheme="majorBidi"/>
          <w:szCs w:val="22"/>
        </w:rPr>
        <w:t xml:space="preserve"> (</w:t>
      </w:r>
      <w:r w:rsidR="00F77F04" w:rsidRPr="003515D4">
        <w:rPr>
          <w:rFonts w:cstheme="majorBidi"/>
          <w:szCs w:val="22"/>
        </w:rPr>
        <w:t>h</w:t>
      </w:r>
      <w:r w:rsidRPr="003515D4">
        <w:rPr>
          <w:rFonts w:cstheme="majorBidi"/>
          <w:szCs w:val="22"/>
        </w:rPr>
        <w:t xml:space="preserve">) </w:t>
      </w:r>
      <w:r w:rsidR="00C46704" w:rsidRPr="003515D4">
        <w:rPr>
          <w:rFonts w:cstheme="majorBidi"/>
          <w:szCs w:val="22"/>
        </w:rPr>
        <w:t xml:space="preserve">Where do you feel that there is more </w:t>
      </w:r>
      <w:r w:rsidR="00EC3F90" w:rsidRPr="003515D4">
        <w:rPr>
          <w:rFonts w:cstheme="majorBidi"/>
          <w:szCs w:val="22"/>
        </w:rPr>
        <w:t>r</w:t>
      </w:r>
      <w:r w:rsidRPr="003515D4">
        <w:rPr>
          <w:rFonts w:cstheme="majorBidi"/>
          <w:szCs w:val="22"/>
        </w:rPr>
        <w:t>e</w:t>
      </w:r>
      <w:r w:rsidRPr="003515D4">
        <w:rPr>
          <w:rFonts w:cstheme="majorBidi"/>
          <w:szCs w:val="22"/>
        </w:rPr>
        <w:t>sponsibility for and control of the conversation</w:t>
      </w:r>
      <w:r w:rsidR="00F77F04" w:rsidRPr="003515D4">
        <w:rPr>
          <w:rFonts w:cstheme="majorBidi"/>
          <w:szCs w:val="22"/>
        </w:rPr>
        <w:t>.</w:t>
      </w:r>
      <w:r w:rsidR="00165719" w:rsidRPr="003515D4">
        <w:rPr>
          <w:rFonts w:cstheme="majorBidi"/>
          <w:szCs w:val="22"/>
        </w:rPr>
        <w:t xml:space="preserve"> </w:t>
      </w:r>
      <w:bookmarkEnd w:id="30"/>
    </w:p>
    <w:p w14:paraId="1D42E665" w14:textId="77777777" w:rsidR="00AA6BF4" w:rsidRPr="00074A96" w:rsidRDefault="00AA6BF4" w:rsidP="00511BD3">
      <w:pPr>
        <w:numPr>
          <w:ilvl w:val="0"/>
          <w:numId w:val="14"/>
        </w:numPr>
        <w:spacing w:after="60"/>
        <w:ind w:left="360"/>
        <w:rPr>
          <w:rFonts w:cstheme="majorBidi"/>
          <w:szCs w:val="22"/>
        </w:rPr>
      </w:pPr>
      <w:r w:rsidRPr="001D4AC5">
        <w:rPr>
          <w:rFonts w:cstheme="majorBidi"/>
          <w:b/>
          <w:bCs/>
          <w:szCs w:val="22"/>
        </w:rPr>
        <w:t>Personal interviews.</w:t>
      </w:r>
      <w:r w:rsidRPr="00221BCE">
        <w:rPr>
          <w:rFonts w:cstheme="majorBidi"/>
          <w:szCs w:val="22"/>
        </w:rPr>
        <w:t xml:space="preserve"> </w:t>
      </w:r>
      <w:r w:rsidRPr="001D4AC5">
        <w:rPr>
          <w:rFonts w:cstheme="majorBidi"/>
          <w:szCs w:val="22"/>
        </w:rPr>
        <w:t xml:space="preserve">A total of </w:t>
      </w:r>
      <w:r w:rsidRPr="001D4AC5">
        <w:rPr>
          <w:rFonts w:cstheme="majorBidi" w:hint="cs"/>
          <w:szCs w:val="22"/>
          <w:rtl/>
        </w:rPr>
        <w:t>110</w:t>
      </w:r>
      <w:r>
        <w:rPr>
          <w:rFonts w:cstheme="majorBidi"/>
          <w:szCs w:val="22"/>
        </w:rPr>
        <w:t xml:space="preserve"> </w:t>
      </w:r>
      <w:r w:rsidRPr="001D4AC5">
        <w:rPr>
          <w:rFonts w:cstheme="majorBidi"/>
          <w:szCs w:val="22"/>
        </w:rPr>
        <w:t>were interviewed</w:t>
      </w:r>
      <w:r>
        <w:rPr>
          <w:rFonts w:cstheme="majorBidi"/>
          <w:szCs w:val="22"/>
        </w:rPr>
        <w:t>:</w:t>
      </w:r>
      <w:r w:rsidRPr="00221BCE">
        <w:rPr>
          <w:rFonts w:cstheme="majorBidi"/>
          <w:szCs w:val="22"/>
        </w:rPr>
        <w:t xml:space="preserve"> children</w:t>
      </w:r>
      <w:bookmarkStart w:id="32" w:name="_Hlk519673932"/>
      <w:r w:rsidRPr="00221BCE">
        <w:rPr>
          <w:rFonts w:cstheme="majorBidi"/>
          <w:szCs w:val="22"/>
          <w:rtl/>
        </w:rPr>
        <w:t xml:space="preserve">) </w:t>
      </w:r>
      <w:r w:rsidRPr="00221BCE">
        <w:rPr>
          <w:rFonts w:cstheme="majorBidi"/>
          <w:szCs w:val="22"/>
        </w:rPr>
        <w:t>15</w:t>
      </w:r>
      <w:r w:rsidRPr="00221BCE">
        <w:rPr>
          <w:rFonts w:cstheme="majorBidi"/>
          <w:szCs w:val="22"/>
          <w:rtl/>
        </w:rPr>
        <w:t xml:space="preserve"> </w:t>
      </w:r>
      <w:r w:rsidRPr="00221BCE">
        <w:rPr>
          <w:rFonts w:cstheme="majorBidi"/>
          <w:szCs w:val="22"/>
        </w:rPr>
        <w:t>male+</w:t>
      </w:r>
      <w:r w:rsidRPr="00221BCE">
        <w:rPr>
          <w:rFonts w:cstheme="majorBidi"/>
          <w:szCs w:val="22"/>
          <w:rtl/>
        </w:rPr>
        <w:t>27</w:t>
      </w:r>
      <w:r w:rsidRPr="001D4AC5">
        <w:rPr>
          <w:rFonts w:cstheme="majorBidi"/>
          <w:szCs w:val="22"/>
        </w:rPr>
        <w:t xml:space="preserve"> </w:t>
      </w:r>
      <w:r w:rsidRPr="00221BCE">
        <w:rPr>
          <w:rFonts w:cstheme="majorBidi"/>
          <w:szCs w:val="22"/>
        </w:rPr>
        <w:t xml:space="preserve">female), </w:t>
      </w:r>
      <w:bookmarkEnd w:id="32"/>
      <w:r w:rsidRPr="00221BCE">
        <w:rPr>
          <w:rFonts w:cstheme="majorBidi"/>
          <w:szCs w:val="22"/>
        </w:rPr>
        <w:t>adole</w:t>
      </w:r>
      <w:r w:rsidRPr="00221BCE">
        <w:rPr>
          <w:rFonts w:cstheme="majorBidi"/>
          <w:szCs w:val="22"/>
        </w:rPr>
        <w:t>s</w:t>
      </w:r>
      <w:r w:rsidR="00511BD3">
        <w:rPr>
          <w:rFonts w:cstheme="majorBidi"/>
          <w:szCs w:val="22"/>
        </w:rPr>
        <w:t>cents (</w:t>
      </w:r>
      <w:r w:rsidRPr="00221BCE">
        <w:rPr>
          <w:rFonts w:cstheme="majorBidi"/>
          <w:szCs w:val="22"/>
        </w:rPr>
        <w:t>20</w:t>
      </w:r>
      <w:r w:rsidRPr="00221BCE">
        <w:rPr>
          <w:rFonts w:cstheme="majorBidi"/>
          <w:szCs w:val="22"/>
          <w:rtl/>
        </w:rPr>
        <w:t xml:space="preserve"> </w:t>
      </w:r>
      <w:r w:rsidRPr="00221BCE">
        <w:rPr>
          <w:rFonts w:cstheme="majorBidi"/>
          <w:szCs w:val="22"/>
        </w:rPr>
        <w:t>male+20</w:t>
      </w:r>
      <w:r w:rsidRPr="001D4AC5">
        <w:rPr>
          <w:rFonts w:cstheme="majorBidi"/>
          <w:szCs w:val="22"/>
        </w:rPr>
        <w:t xml:space="preserve"> </w:t>
      </w:r>
      <w:r w:rsidRPr="00221BCE">
        <w:rPr>
          <w:rFonts w:cstheme="majorBidi"/>
          <w:szCs w:val="22"/>
        </w:rPr>
        <w:t>female), and young adult</w:t>
      </w:r>
      <w:r w:rsidRPr="00221BCE">
        <w:rPr>
          <w:rFonts w:cstheme="majorBidi"/>
          <w:szCs w:val="22"/>
          <w:rtl/>
        </w:rPr>
        <w:t xml:space="preserve">) </w:t>
      </w:r>
      <w:r w:rsidRPr="00221BCE">
        <w:rPr>
          <w:rFonts w:cstheme="majorBidi"/>
          <w:szCs w:val="22"/>
        </w:rPr>
        <w:t>11</w:t>
      </w:r>
      <w:r w:rsidRPr="00221BCE">
        <w:rPr>
          <w:rFonts w:cstheme="majorBidi"/>
          <w:szCs w:val="22"/>
          <w:rtl/>
        </w:rPr>
        <w:t xml:space="preserve"> </w:t>
      </w:r>
      <w:r w:rsidRPr="00221BCE">
        <w:rPr>
          <w:rFonts w:cstheme="majorBidi"/>
          <w:szCs w:val="22"/>
        </w:rPr>
        <w:t>male+17</w:t>
      </w:r>
      <w:r w:rsidRPr="001D4AC5">
        <w:rPr>
          <w:rFonts w:cstheme="majorBidi"/>
          <w:szCs w:val="22"/>
        </w:rPr>
        <w:t xml:space="preserve"> </w:t>
      </w:r>
      <w:r w:rsidRPr="00221BCE">
        <w:rPr>
          <w:rFonts w:cstheme="majorBidi"/>
          <w:szCs w:val="22"/>
        </w:rPr>
        <w:t>female). Interviewees were asked que</w:t>
      </w:r>
      <w:r w:rsidRPr="00221BCE">
        <w:rPr>
          <w:rFonts w:cstheme="majorBidi"/>
          <w:szCs w:val="22"/>
        </w:rPr>
        <w:t>s</w:t>
      </w:r>
      <w:r w:rsidRPr="00221BCE">
        <w:rPr>
          <w:rFonts w:cstheme="majorBidi"/>
          <w:szCs w:val="22"/>
        </w:rPr>
        <w:t>tions to clarify the quantitative findings</w:t>
      </w:r>
      <w:r w:rsidR="00511BD3">
        <w:rPr>
          <w:rFonts w:cstheme="majorBidi"/>
          <w:szCs w:val="22"/>
        </w:rPr>
        <w:t xml:space="preserve"> and</w:t>
      </w:r>
      <w:r w:rsidRPr="00221BCE">
        <w:rPr>
          <w:rFonts w:cstheme="majorBidi"/>
          <w:szCs w:val="22"/>
        </w:rPr>
        <w:t xml:space="preserve"> to help us understand the reasons behind the fin</w:t>
      </w:r>
      <w:r w:rsidRPr="00221BCE">
        <w:rPr>
          <w:rFonts w:cstheme="majorBidi"/>
          <w:szCs w:val="22"/>
        </w:rPr>
        <w:t>d</w:t>
      </w:r>
      <w:r w:rsidRPr="00221BCE">
        <w:rPr>
          <w:rFonts w:cstheme="majorBidi"/>
          <w:szCs w:val="22"/>
        </w:rPr>
        <w:t>ings. The semi-structured interviews covered all the subjects included in the research topics, but the order of questions was determined by the dynamics of the interview. The interviewees wan</w:t>
      </w:r>
      <w:r w:rsidRPr="00221BCE">
        <w:rPr>
          <w:rFonts w:cstheme="majorBidi"/>
          <w:szCs w:val="22"/>
        </w:rPr>
        <w:t>t</w:t>
      </w:r>
      <w:r w:rsidRPr="00221BCE">
        <w:rPr>
          <w:rFonts w:cstheme="majorBidi"/>
          <w:szCs w:val="22"/>
        </w:rPr>
        <w:t>ed to share events they lived through, positive and negative experiences, and some gave detailed descriptions.</w:t>
      </w:r>
      <w:bookmarkEnd w:id="28"/>
    </w:p>
    <w:p w14:paraId="2A8D78D9" w14:textId="77777777" w:rsidR="00AA6BF4" w:rsidRPr="00387878" w:rsidRDefault="00AA6BF4" w:rsidP="0093576D">
      <w:pPr>
        <w:pStyle w:val="Heading1"/>
        <w:rPr>
          <w:lang w:bidi="he-IL"/>
        </w:rPr>
      </w:pPr>
      <w:r w:rsidRPr="0093576D">
        <w:t>Findings</w:t>
      </w:r>
    </w:p>
    <w:p w14:paraId="1061F39A" w14:textId="7C137CB4" w:rsidR="00AA6BF4" w:rsidRDefault="00460BAD" w:rsidP="0093576D">
      <w:r>
        <w:t>The f</w:t>
      </w:r>
      <w:r w:rsidR="00AA6BF4" w:rsidRPr="00221BCE">
        <w:t xml:space="preserve">indings </w:t>
      </w:r>
      <w:r w:rsidR="00511BD3">
        <w:t xml:space="preserve">are presented </w:t>
      </w:r>
      <w:r w:rsidR="00AA6BF4" w:rsidRPr="00221BCE">
        <w:t xml:space="preserve">in the following order: patterns of usage of </w:t>
      </w:r>
      <w:r w:rsidR="00AA6BF4" w:rsidRPr="00590766">
        <w:t>SNAs; the effect and chara</w:t>
      </w:r>
      <w:r w:rsidR="00AA6BF4" w:rsidRPr="00590766">
        <w:t>c</w:t>
      </w:r>
      <w:r w:rsidR="00AA6BF4" w:rsidRPr="00590766">
        <w:t>teristics of SNA usage; hazards associated with SNA usage; solutions for avoiding the risks associa</w:t>
      </w:r>
      <w:r w:rsidR="00AA6BF4" w:rsidRPr="00590766">
        <w:t>t</w:t>
      </w:r>
      <w:r w:rsidR="00AA6BF4" w:rsidRPr="00590766">
        <w:t>ed with SNAs; comparison of hazards and solutions in SNAs; and parental control</w:t>
      </w:r>
      <w:r w:rsidR="00AA6BF4" w:rsidRPr="00221BCE">
        <w:t xml:space="preserve">. </w:t>
      </w:r>
    </w:p>
    <w:p w14:paraId="095894A6" w14:textId="377FBDC0" w:rsidR="00511BD3" w:rsidRDefault="00AA6BF4" w:rsidP="00DA4758">
      <w:pPr>
        <w:pStyle w:val="Heading2"/>
      </w:pPr>
      <w:r w:rsidRPr="00863824">
        <w:t xml:space="preserve">Patterns of SNA </w:t>
      </w:r>
      <w:r w:rsidR="0093576D" w:rsidRPr="00863824">
        <w:t>Usage</w:t>
      </w:r>
    </w:p>
    <w:p w14:paraId="4CC5A058" w14:textId="79D1901C" w:rsidR="00474B8F" w:rsidRPr="00474B8F" w:rsidRDefault="00474B8F" w:rsidP="00474B8F">
      <w:r w:rsidRPr="00474B8F">
        <w:t>Extent of various activities in the course of a week: Distribution indices, connections, and diffe</w:t>
      </w:r>
      <w:r w:rsidRPr="00474B8F">
        <w:t>r</w:t>
      </w:r>
      <w:r w:rsidRPr="00474B8F">
        <w:t xml:space="preserve">ences. The activities were divided into five main groups, as detailed in </w:t>
      </w:r>
      <w:bookmarkStart w:id="33" w:name="_Hlk531282510"/>
      <w:r w:rsidRPr="00474B8F">
        <w:t>Table 1</w:t>
      </w:r>
      <w:bookmarkEnd w:id="33"/>
      <w:r w:rsidR="00DA595A">
        <w:t xml:space="preserve"> and </w:t>
      </w:r>
      <w:r w:rsidR="00DA595A" w:rsidRPr="00474B8F">
        <w:t xml:space="preserve">Table </w:t>
      </w:r>
      <w:r w:rsidR="00DA595A">
        <w:t>2</w:t>
      </w:r>
      <w:r w:rsidRPr="00474B8F">
        <w:t>.</w:t>
      </w:r>
    </w:p>
    <w:p w14:paraId="264B66FE" w14:textId="6F179D9B" w:rsidR="00AA6BF4" w:rsidRPr="00DD631E" w:rsidRDefault="00AA6BF4" w:rsidP="0093576D">
      <w:pPr>
        <w:keepNext/>
        <w:jc w:val="center"/>
        <w:rPr>
          <w:b/>
          <w:color w:val="FF0000"/>
        </w:rPr>
      </w:pPr>
      <w:bookmarkStart w:id="34" w:name="_Hlk528422812"/>
      <w:r w:rsidRPr="0093576D">
        <w:rPr>
          <w:b/>
        </w:rPr>
        <w:lastRenderedPageBreak/>
        <w:t xml:space="preserve">Table 1. </w:t>
      </w:r>
      <w:bookmarkStart w:id="35" w:name="_Hlk531277673"/>
      <w:r w:rsidRPr="0093576D">
        <w:rPr>
          <w:b/>
        </w:rPr>
        <w:t xml:space="preserve">Extent of various activities in the course of a week: </w:t>
      </w:r>
      <w:r w:rsidR="005323F0">
        <w:rPr>
          <w:b/>
        </w:rPr>
        <w:br/>
      </w:r>
      <w:r w:rsidRPr="0093576D">
        <w:rPr>
          <w:b/>
        </w:rPr>
        <w:t>Distribution indices, connections, and differences</w:t>
      </w:r>
      <w:bookmarkEnd w:id="35"/>
      <w:r w:rsidR="002D3037">
        <w:rPr>
          <w:b/>
        </w:rPr>
        <w:t xml:space="preserve"> </w:t>
      </w:r>
      <w:r w:rsidR="002D3037">
        <w:rPr>
          <w:b/>
        </w:rPr>
        <w:br/>
        <w:t>(M=hours per week; Members = face-to-face meetings)</w:t>
      </w:r>
    </w:p>
    <w:bookmarkEnd w:id="34"/>
    <w:tbl>
      <w:tblPr>
        <w:tblW w:w="9000" w:type="dxa"/>
        <w:jc w:val="center"/>
        <w:tblBorders>
          <w:top w:val="single" w:sz="4" w:space="0" w:color="auto"/>
          <w:bottom w:val="single" w:sz="4" w:space="0" w:color="auto"/>
        </w:tblBorders>
        <w:tblLayout w:type="fixed"/>
        <w:tblCellMar>
          <w:left w:w="17" w:type="dxa"/>
          <w:right w:w="17" w:type="dxa"/>
        </w:tblCellMar>
        <w:tblLook w:val="04A0" w:firstRow="1" w:lastRow="0" w:firstColumn="1" w:lastColumn="0" w:noHBand="0" w:noVBand="1"/>
      </w:tblPr>
      <w:tblGrid>
        <w:gridCol w:w="1109"/>
        <w:gridCol w:w="587"/>
        <w:gridCol w:w="587"/>
        <w:gridCol w:w="589"/>
        <w:gridCol w:w="222"/>
        <w:gridCol w:w="695"/>
        <w:gridCol w:w="695"/>
        <w:gridCol w:w="695"/>
        <w:gridCol w:w="697"/>
        <w:gridCol w:w="222"/>
        <w:gridCol w:w="695"/>
        <w:gridCol w:w="695"/>
        <w:gridCol w:w="695"/>
        <w:gridCol w:w="811"/>
        <w:gridCol w:w="6"/>
      </w:tblGrid>
      <w:tr w:rsidR="00AA6BF4" w:rsidRPr="00951E6D" w14:paraId="2FA33834" w14:textId="77777777" w:rsidTr="00951E6D">
        <w:trPr>
          <w:trHeight w:val="260"/>
          <w:jc w:val="center"/>
        </w:trPr>
        <w:tc>
          <w:tcPr>
            <w:tcW w:w="1109" w:type="dxa"/>
            <w:shd w:val="clear" w:color="auto" w:fill="auto"/>
            <w:vAlign w:val="center"/>
          </w:tcPr>
          <w:p w14:paraId="35BAEB13" w14:textId="77777777" w:rsidR="00AA6BF4" w:rsidRPr="00951E6D" w:rsidRDefault="00AA6BF4" w:rsidP="00241720">
            <w:pPr>
              <w:keepNext/>
              <w:spacing w:after="0"/>
              <w:jc w:val="center"/>
              <w:rPr>
                <w:rFonts w:cs="David"/>
                <w:color w:val="000000"/>
                <w:sz w:val="18"/>
                <w:szCs w:val="22"/>
              </w:rPr>
            </w:pPr>
          </w:p>
        </w:tc>
        <w:tc>
          <w:tcPr>
            <w:tcW w:w="1763" w:type="dxa"/>
            <w:gridSpan w:val="3"/>
            <w:tcBorders>
              <w:top w:val="single" w:sz="4" w:space="0" w:color="auto"/>
              <w:bottom w:val="single" w:sz="4" w:space="0" w:color="auto"/>
            </w:tcBorders>
            <w:shd w:val="clear" w:color="auto" w:fill="auto"/>
            <w:vAlign w:val="center"/>
          </w:tcPr>
          <w:p w14:paraId="5ED918B5" w14:textId="77777777" w:rsidR="00AA6BF4" w:rsidRPr="00951E6D" w:rsidRDefault="00AA6BF4" w:rsidP="00241720">
            <w:pPr>
              <w:keepNext/>
              <w:spacing w:after="0"/>
              <w:jc w:val="center"/>
              <w:rPr>
                <w:color w:val="000000"/>
                <w:sz w:val="18"/>
                <w:szCs w:val="22"/>
              </w:rPr>
            </w:pPr>
            <w:r w:rsidRPr="00951E6D">
              <w:rPr>
                <w:rFonts w:cs="David"/>
                <w:color w:val="000000"/>
                <w:sz w:val="18"/>
                <w:szCs w:val="22"/>
              </w:rPr>
              <w:t>Distribution ind.</w:t>
            </w:r>
          </w:p>
        </w:tc>
        <w:tc>
          <w:tcPr>
            <w:tcW w:w="222" w:type="dxa"/>
            <w:shd w:val="clear" w:color="auto" w:fill="auto"/>
            <w:noWrap/>
            <w:vAlign w:val="center"/>
          </w:tcPr>
          <w:p w14:paraId="4995CBAB" w14:textId="77777777" w:rsidR="00AA6BF4" w:rsidRPr="00951E6D" w:rsidRDefault="00AA6BF4" w:rsidP="00241720">
            <w:pPr>
              <w:keepNext/>
              <w:spacing w:after="0"/>
              <w:jc w:val="center"/>
              <w:rPr>
                <w:rFonts w:cs="David"/>
                <w:color w:val="000000"/>
                <w:sz w:val="18"/>
                <w:szCs w:val="22"/>
              </w:rPr>
            </w:pPr>
          </w:p>
        </w:tc>
        <w:tc>
          <w:tcPr>
            <w:tcW w:w="2782" w:type="dxa"/>
            <w:gridSpan w:val="4"/>
            <w:tcBorders>
              <w:top w:val="single" w:sz="4" w:space="0" w:color="auto"/>
              <w:bottom w:val="single" w:sz="4" w:space="0" w:color="auto"/>
            </w:tcBorders>
            <w:shd w:val="clear" w:color="auto" w:fill="auto"/>
            <w:vAlign w:val="center"/>
          </w:tcPr>
          <w:p w14:paraId="12B338E3" w14:textId="77777777" w:rsidR="00AA6BF4" w:rsidRPr="00951E6D" w:rsidRDefault="00AA6BF4" w:rsidP="00241720">
            <w:pPr>
              <w:keepNext/>
              <w:bidi/>
              <w:spacing w:after="0"/>
              <w:jc w:val="center"/>
              <w:rPr>
                <w:rFonts w:cs="David"/>
                <w:color w:val="000000"/>
                <w:sz w:val="18"/>
                <w:szCs w:val="22"/>
                <w:rtl/>
              </w:rPr>
            </w:pPr>
            <w:r w:rsidRPr="00951E6D">
              <w:rPr>
                <w:rFonts w:cs="David"/>
                <w:color w:val="000000"/>
                <w:sz w:val="18"/>
                <w:szCs w:val="22"/>
              </w:rPr>
              <w:t>Correlation coef. (Pearson)</w:t>
            </w:r>
          </w:p>
        </w:tc>
        <w:tc>
          <w:tcPr>
            <w:tcW w:w="222" w:type="dxa"/>
            <w:shd w:val="clear" w:color="auto" w:fill="auto"/>
            <w:noWrap/>
            <w:vAlign w:val="center"/>
          </w:tcPr>
          <w:p w14:paraId="009A272C" w14:textId="77777777" w:rsidR="00AA6BF4" w:rsidRPr="00951E6D" w:rsidRDefault="00AA6BF4" w:rsidP="00241720">
            <w:pPr>
              <w:keepNext/>
              <w:bidi/>
              <w:spacing w:after="0"/>
              <w:jc w:val="center"/>
              <w:rPr>
                <w:rFonts w:cs="David"/>
                <w:color w:val="000000"/>
                <w:sz w:val="18"/>
                <w:szCs w:val="22"/>
                <w:rtl/>
              </w:rPr>
            </w:pPr>
          </w:p>
        </w:tc>
        <w:tc>
          <w:tcPr>
            <w:tcW w:w="2902" w:type="dxa"/>
            <w:gridSpan w:val="5"/>
            <w:tcBorders>
              <w:top w:val="single" w:sz="4" w:space="0" w:color="auto"/>
              <w:bottom w:val="single" w:sz="4" w:space="0" w:color="auto"/>
            </w:tcBorders>
            <w:shd w:val="clear" w:color="auto" w:fill="auto"/>
            <w:vAlign w:val="center"/>
          </w:tcPr>
          <w:p w14:paraId="34DD7A22" w14:textId="77777777" w:rsidR="00AA6BF4" w:rsidRPr="00951E6D" w:rsidRDefault="00AA6BF4" w:rsidP="00241720">
            <w:pPr>
              <w:keepNext/>
              <w:bidi/>
              <w:spacing w:after="0"/>
              <w:jc w:val="right"/>
              <w:rPr>
                <w:rFonts w:cs="David"/>
                <w:color w:val="000000"/>
                <w:sz w:val="18"/>
                <w:szCs w:val="22"/>
                <w:rtl/>
              </w:rPr>
            </w:pPr>
            <w:r w:rsidRPr="00951E6D">
              <w:rPr>
                <w:rFonts w:cs="David"/>
                <w:color w:val="000000"/>
                <w:sz w:val="18"/>
                <w:szCs w:val="22"/>
              </w:rPr>
              <w:t xml:space="preserve">t-Test for the row-column difference </w:t>
            </w:r>
          </w:p>
        </w:tc>
      </w:tr>
      <w:tr w:rsidR="00AA6BF4" w:rsidRPr="00951E6D" w14:paraId="1125FFD5" w14:textId="77777777" w:rsidTr="00951E6D">
        <w:trPr>
          <w:gridAfter w:val="1"/>
          <w:wAfter w:w="6" w:type="dxa"/>
          <w:trHeight w:val="260"/>
          <w:jc w:val="center"/>
        </w:trPr>
        <w:tc>
          <w:tcPr>
            <w:tcW w:w="1109" w:type="dxa"/>
            <w:shd w:val="clear" w:color="auto" w:fill="auto"/>
            <w:vAlign w:val="center"/>
            <w:hideMark/>
          </w:tcPr>
          <w:p w14:paraId="23AFFDAB" w14:textId="77777777" w:rsidR="00AA6BF4" w:rsidRPr="00951E6D" w:rsidRDefault="00AA6BF4" w:rsidP="00241720">
            <w:pPr>
              <w:keepNext/>
              <w:spacing w:after="0"/>
              <w:jc w:val="center"/>
              <w:rPr>
                <w:rFonts w:cs="David"/>
                <w:color w:val="000000"/>
                <w:sz w:val="18"/>
                <w:szCs w:val="22"/>
              </w:rPr>
            </w:pPr>
            <w:r w:rsidRPr="00951E6D">
              <w:rPr>
                <w:rFonts w:cs="David"/>
                <w:color w:val="000000"/>
                <w:sz w:val="18"/>
                <w:szCs w:val="22"/>
              </w:rPr>
              <w:t> </w:t>
            </w:r>
          </w:p>
        </w:tc>
        <w:tc>
          <w:tcPr>
            <w:tcW w:w="587" w:type="dxa"/>
            <w:tcBorders>
              <w:top w:val="single" w:sz="4" w:space="0" w:color="auto"/>
              <w:bottom w:val="single" w:sz="4" w:space="0" w:color="auto"/>
            </w:tcBorders>
            <w:shd w:val="clear" w:color="auto" w:fill="auto"/>
            <w:vAlign w:val="center"/>
            <w:hideMark/>
          </w:tcPr>
          <w:p w14:paraId="31A351FD" w14:textId="77777777" w:rsidR="00AA6BF4" w:rsidRPr="00951E6D" w:rsidRDefault="00AA6BF4" w:rsidP="00241720">
            <w:pPr>
              <w:keepNext/>
              <w:spacing w:after="0"/>
              <w:jc w:val="center"/>
              <w:rPr>
                <w:rFonts w:cs="David"/>
                <w:color w:val="000000"/>
                <w:sz w:val="18"/>
                <w:szCs w:val="22"/>
              </w:rPr>
            </w:pPr>
            <w:r w:rsidRPr="00951E6D">
              <w:rPr>
                <w:rFonts w:cs="David"/>
                <w:color w:val="000000"/>
                <w:sz w:val="18"/>
                <w:szCs w:val="22"/>
              </w:rPr>
              <w:t>M</w:t>
            </w:r>
          </w:p>
        </w:tc>
        <w:tc>
          <w:tcPr>
            <w:tcW w:w="587" w:type="dxa"/>
            <w:tcBorders>
              <w:top w:val="single" w:sz="4" w:space="0" w:color="auto"/>
              <w:bottom w:val="single" w:sz="4" w:space="0" w:color="auto"/>
            </w:tcBorders>
            <w:shd w:val="clear" w:color="auto" w:fill="auto"/>
            <w:vAlign w:val="center"/>
            <w:hideMark/>
          </w:tcPr>
          <w:p w14:paraId="618D3654" w14:textId="77777777" w:rsidR="00AA6BF4" w:rsidRPr="00951E6D" w:rsidRDefault="00AA6BF4" w:rsidP="00241720">
            <w:pPr>
              <w:keepNext/>
              <w:spacing w:after="0"/>
              <w:jc w:val="center"/>
              <w:rPr>
                <w:rFonts w:cs="David"/>
                <w:color w:val="000000"/>
                <w:sz w:val="18"/>
                <w:szCs w:val="22"/>
              </w:rPr>
            </w:pPr>
            <w:r w:rsidRPr="00951E6D">
              <w:rPr>
                <w:rFonts w:cs="David"/>
                <w:color w:val="000000"/>
                <w:sz w:val="18"/>
                <w:szCs w:val="22"/>
              </w:rPr>
              <w:t>SD</w:t>
            </w:r>
          </w:p>
        </w:tc>
        <w:tc>
          <w:tcPr>
            <w:tcW w:w="589" w:type="dxa"/>
            <w:tcBorders>
              <w:top w:val="single" w:sz="4" w:space="0" w:color="auto"/>
              <w:bottom w:val="single" w:sz="4" w:space="0" w:color="auto"/>
            </w:tcBorders>
            <w:shd w:val="clear" w:color="auto" w:fill="auto"/>
            <w:vAlign w:val="center"/>
            <w:hideMark/>
          </w:tcPr>
          <w:p w14:paraId="016A2DCB" w14:textId="77777777" w:rsidR="00AA6BF4" w:rsidRPr="00951E6D" w:rsidRDefault="00AA6BF4" w:rsidP="00241720">
            <w:pPr>
              <w:keepNext/>
              <w:spacing w:after="0"/>
              <w:jc w:val="center"/>
              <w:rPr>
                <w:color w:val="000000"/>
                <w:sz w:val="18"/>
                <w:szCs w:val="22"/>
              </w:rPr>
            </w:pPr>
            <w:r w:rsidRPr="00951E6D">
              <w:rPr>
                <w:color w:val="000000"/>
                <w:sz w:val="18"/>
                <w:szCs w:val="22"/>
              </w:rPr>
              <w:t>Cronbach α</w:t>
            </w:r>
          </w:p>
        </w:tc>
        <w:tc>
          <w:tcPr>
            <w:tcW w:w="222" w:type="dxa"/>
            <w:shd w:val="clear" w:color="auto" w:fill="auto"/>
            <w:noWrap/>
            <w:vAlign w:val="center"/>
            <w:hideMark/>
          </w:tcPr>
          <w:p w14:paraId="616B6484" w14:textId="77777777" w:rsidR="00AA6BF4" w:rsidRPr="00951E6D" w:rsidRDefault="00AA6BF4" w:rsidP="00241720">
            <w:pPr>
              <w:keepNext/>
              <w:spacing w:after="0"/>
              <w:jc w:val="center"/>
              <w:rPr>
                <w:rFonts w:cs="David"/>
                <w:color w:val="000000"/>
                <w:sz w:val="18"/>
                <w:szCs w:val="22"/>
              </w:rPr>
            </w:pPr>
          </w:p>
        </w:tc>
        <w:tc>
          <w:tcPr>
            <w:tcW w:w="695" w:type="dxa"/>
            <w:tcBorders>
              <w:top w:val="single" w:sz="4" w:space="0" w:color="auto"/>
              <w:bottom w:val="single" w:sz="4" w:space="0" w:color="auto"/>
            </w:tcBorders>
            <w:shd w:val="clear" w:color="auto" w:fill="auto"/>
            <w:vAlign w:val="center"/>
          </w:tcPr>
          <w:p w14:paraId="6FFBF664" w14:textId="77777777" w:rsidR="00AA6BF4" w:rsidRPr="00951E6D" w:rsidRDefault="00AA6BF4" w:rsidP="00241720">
            <w:pPr>
              <w:keepNext/>
              <w:bidi/>
              <w:spacing w:after="0"/>
              <w:jc w:val="center"/>
              <w:rPr>
                <w:rFonts w:cs="David"/>
                <w:color w:val="000000"/>
                <w:sz w:val="18"/>
                <w:szCs w:val="22"/>
              </w:rPr>
            </w:pPr>
            <w:r w:rsidRPr="00951E6D">
              <w:rPr>
                <w:rFonts w:cs="David"/>
                <w:color w:val="000000"/>
                <w:sz w:val="18"/>
                <w:szCs w:val="22"/>
              </w:rPr>
              <w:t>SNAs</w:t>
            </w:r>
          </w:p>
        </w:tc>
        <w:tc>
          <w:tcPr>
            <w:tcW w:w="695" w:type="dxa"/>
            <w:tcBorders>
              <w:top w:val="single" w:sz="4" w:space="0" w:color="auto"/>
              <w:bottom w:val="single" w:sz="4" w:space="0" w:color="auto"/>
            </w:tcBorders>
            <w:shd w:val="clear" w:color="auto" w:fill="auto"/>
            <w:vAlign w:val="center"/>
          </w:tcPr>
          <w:p w14:paraId="302848D9" w14:textId="77777777" w:rsidR="00AA6BF4" w:rsidRPr="00951E6D" w:rsidRDefault="00AA6BF4" w:rsidP="00241720">
            <w:pPr>
              <w:keepNext/>
              <w:bidi/>
              <w:spacing w:after="0"/>
              <w:jc w:val="center"/>
              <w:rPr>
                <w:rFonts w:cs="David"/>
                <w:color w:val="000000"/>
                <w:sz w:val="18"/>
                <w:szCs w:val="22"/>
              </w:rPr>
            </w:pPr>
            <w:r w:rsidRPr="00951E6D">
              <w:rPr>
                <w:rFonts w:cs="David"/>
                <w:color w:val="000000"/>
                <w:sz w:val="18"/>
                <w:szCs w:val="22"/>
              </w:rPr>
              <w:t>Members</w:t>
            </w:r>
          </w:p>
        </w:tc>
        <w:tc>
          <w:tcPr>
            <w:tcW w:w="695" w:type="dxa"/>
            <w:tcBorders>
              <w:top w:val="single" w:sz="4" w:space="0" w:color="auto"/>
              <w:bottom w:val="single" w:sz="4" w:space="0" w:color="auto"/>
            </w:tcBorders>
            <w:shd w:val="clear" w:color="auto" w:fill="auto"/>
            <w:vAlign w:val="center"/>
          </w:tcPr>
          <w:p w14:paraId="147F83AD" w14:textId="77777777" w:rsidR="00AA6BF4" w:rsidRPr="00951E6D" w:rsidRDefault="00AA6BF4" w:rsidP="00241720">
            <w:pPr>
              <w:keepNext/>
              <w:bidi/>
              <w:spacing w:after="0"/>
              <w:jc w:val="center"/>
              <w:rPr>
                <w:rFonts w:cs="David"/>
                <w:color w:val="000000"/>
                <w:sz w:val="18"/>
                <w:szCs w:val="22"/>
                <w:rtl/>
              </w:rPr>
            </w:pPr>
            <w:r w:rsidRPr="00951E6D">
              <w:rPr>
                <w:rFonts w:cs="David"/>
                <w:color w:val="000000"/>
                <w:sz w:val="18"/>
                <w:szCs w:val="22"/>
              </w:rPr>
              <w:t>Phone conversations</w:t>
            </w:r>
          </w:p>
        </w:tc>
        <w:tc>
          <w:tcPr>
            <w:tcW w:w="697" w:type="dxa"/>
            <w:tcBorders>
              <w:top w:val="single" w:sz="4" w:space="0" w:color="auto"/>
              <w:bottom w:val="single" w:sz="4" w:space="0" w:color="auto"/>
            </w:tcBorders>
            <w:shd w:val="clear" w:color="auto" w:fill="auto"/>
            <w:vAlign w:val="center"/>
          </w:tcPr>
          <w:p w14:paraId="7AEB4B53" w14:textId="77777777" w:rsidR="00AA6BF4" w:rsidRPr="00951E6D" w:rsidRDefault="00AA6BF4" w:rsidP="00241720">
            <w:pPr>
              <w:keepNext/>
              <w:bidi/>
              <w:spacing w:after="0"/>
              <w:jc w:val="center"/>
              <w:rPr>
                <w:rFonts w:cs="David"/>
                <w:color w:val="000000"/>
                <w:sz w:val="18"/>
                <w:szCs w:val="22"/>
              </w:rPr>
            </w:pPr>
            <w:r w:rsidRPr="00951E6D">
              <w:rPr>
                <w:rFonts w:cs="David"/>
                <w:color w:val="000000"/>
                <w:sz w:val="18"/>
                <w:szCs w:val="22"/>
              </w:rPr>
              <w:t>Independent digital activity</w:t>
            </w:r>
          </w:p>
        </w:tc>
        <w:tc>
          <w:tcPr>
            <w:tcW w:w="222" w:type="dxa"/>
            <w:shd w:val="clear" w:color="auto" w:fill="auto"/>
            <w:noWrap/>
            <w:vAlign w:val="center"/>
            <w:hideMark/>
          </w:tcPr>
          <w:p w14:paraId="2FB5BA4C" w14:textId="77777777" w:rsidR="00AA6BF4" w:rsidRPr="00951E6D" w:rsidRDefault="00AA6BF4" w:rsidP="00241720">
            <w:pPr>
              <w:keepNext/>
              <w:bidi/>
              <w:spacing w:after="0"/>
              <w:jc w:val="center"/>
              <w:rPr>
                <w:rFonts w:cs="David"/>
                <w:color w:val="000000"/>
                <w:sz w:val="18"/>
                <w:szCs w:val="22"/>
                <w:rtl/>
              </w:rPr>
            </w:pPr>
          </w:p>
        </w:tc>
        <w:tc>
          <w:tcPr>
            <w:tcW w:w="695" w:type="dxa"/>
            <w:tcBorders>
              <w:top w:val="single" w:sz="4" w:space="0" w:color="auto"/>
              <w:bottom w:val="single" w:sz="4" w:space="0" w:color="auto"/>
            </w:tcBorders>
            <w:shd w:val="clear" w:color="auto" w:fill="auto"/>
            <w:vAlign w:val="center"/>
          </w:tcPr>
          <w:p w14:paraId="69B8B4EC" w14:textId="77777777" w:rsidR="00AA6BF4" w:rsidRPr="00951E6D" w:rsidRDefault="00AA6BF4" w:rsidP="00241720">
            <w:pPr>
              <w:keepNext/>
              <w:bidi/>
              <w:spacing w:after="0"/>
              <w:jc w:val="center"/>
              <w:rPr>
                <w:rFonts w:cs="David"/>
                <w:color w:val="000000"/>
                <w:sz w:val="18"/>
                <w:szCs w:val="22"/>
              </w:rPr>
            </w:pPr>
            <w:r w:rsidRPr="00951E6D">
              <w:rPr>
                <w:rFonts w:cs="David"/>
                <w:color w:val="000000"/>
                <w:sz w:val="18"/>
                <w:szCs w:val="22"/>
              </w:rPr>
              <w:t>SNAs</w:t>
            </w:r>
          </w:p>
        </w:tc>
        <w:tc>
          <w:tcPr>
            <w:tcW w:w="695" w:type="dxa"/>
            <w:tcBorders>
              <w:top w:val="single" w:sz="4" w:space="0" w:color="auto"/>
              <w:bottom w:val="single" w:sz="4" w:space="0" w:color="auto"/>
            </w:tcBorders>
            <w:shd w:val="clear" w:color="auto" w:fill="auto"/>
            <w:vAlign w:val="center"/>
          </w:tcPr>
          <w:p w14:paraId="6E01AE3A" w14:textId="77777777" w:rsidR="00AA6BF4" w:rsidRPr="00951E6D" w:rsidRDefault="00AA6BF4" w:rsidP="00241720">
            <w:pPr>
              <w:keepNext/>
              <w:bidi/>
              <w:spacing w:after="0"/>
              <w:jc w:val="center"/>
              <w:rPr>
                <w:rFonts w:cs="David"/>
                <w:color w:val="000000"/>
                <w:sz w:val="18"/>
                <w:szCs w:val="22"/>
              </w:rPr>
            </w:pPr>
            <w:r w:rsidRPr="00951E6D">
              <w:rPr>
                <w:rFonts w:cs="David"/>
                <w:color w:val="000000"/>
                <w:sz w:val="18"/>
                <w:szCs w:val="22"/>
              </w:rPr>
              <w:t>Members</w:t>
            </w:r>
          </w:p>
        </w:tc>
        <w:tc>
          <w:tcPr>
            <w:tcW w:w="695" w:type="dxa"/>
            <w:tcBorders>
              <w:top w:val="single" w:sz="4" w:space="0" w:color="auto"/>
              <w:bottom w:val="single" w:sz="4" w:space="0" w:color="auto"/>
            </w:tcBorders>
            <w:shd w:val="clear" w:color="auto" w:fill="auto"/>
            <w:vAlign w:val="center"/>
          </w:tcPr>
          <w:p w14:paraId="5185E7DF" w14:textId="77777777" w:rsidR="00AA6BF4" w:rsidRPr="00951E6D" w:rsidRDefault="00AA6BF4" w:rsidP="00241720">
            <w:pPr>
              <w:keepNext/>
              <w:bidi/>
              <w:spacing w:after="0"/>
              <w:jc w:val="center"/>
              <w:rPr>
                <w:rFonts w:cs="David"/>
                <w:color w:val="000000"/>
                <w:sz w:val="18"/>
                <w:szCs w:val="22"/>
                <w:rtl/>
              </w:rPr>
            </w:pPr>
            <w:r w:rsidRPr="00951E6D">
              <w:rPr>
                <w:rFonts w:cs="David"/>
                <w:color w:val="000000"/>
                <w:sz w:val="18"/>
                <w:szCs w:val="22"/>
              </w:rPr>
              <w:t>Phone conversations</w:t>
            </w:r>
          </w:p>
        </w:tc>
        <w:tc>
          <w:tcPr>
            <w:tcW w:w="811" w:type="dxa"/>
            <w:tcBorders>
              <w:top w:val="single" w:sz="4" w:space="0" w:color="auto"/>
              <w:bottom w:val="single" w:sz="4" w:space="0" w:color="auto"/>
            </w:tcBorders>
            <w:shd w:val="clear" w:color="auto" w:fill="auto"/>
            <w:vAlign w:val="center"/>
          </w:tcPr>
          <w:p w14:paraId="191D3925" w14:textId="77777777" w:rsidR="00AA6BF4" w:rsidRPr="00951E6D" w:rsidRDefault="00AA6BF4" w:rsidP="00241720">
            <w:pPr>
              <w:keepNext/>
              <w:bidi/>
              <w:spacing w:after="0"/>
              <w:jc w:val="center"/>
              <w:rPr>
                <w:rFonts w:cs="David"/>
                <w:color w:val="000000"/>
                <w:sz w:val="18"/>
                <w:szCs w:val="22"/>
              </w:rPr>
            </w:pPr>
            <w:r w:rsidRPr="00951E6D">
              <w:rPr>
                <w:rFonts w:cs="David"/>
                <w:color w:val="000000"/>
                <w:sz w:val="18"/>
                <w:szCs w:val="22"/>
              </w:rPr>
              <w:t>Independent digital activity</w:t>
            </w:r>
          </w:p>
        </w:tc>
      </w:tr>
      <w:tr w:rsidR="00AA6BF4" w:rsidRPr="00951E6D" w14:paraId="7E545F7E" w14:textId="77777777" w:rsidTr="00951E6D">
        <w:trPr>
          <w:gridAfter w:val="1"/>
          <w:wAfter w:w="6" w:type="dxa"/>
          <w:trHeight w:val="417"/>
          <w:jc w:val="center"/>
        </w:trPr>
        <w:tc>
          <w:tcPr>
            <w:tcW w:w="1109" w:type="dxa"/>
            <w:shd w:val="clear" w:color="auto" w:fill="auto"/>
            <w:vAlign w:val="center"/>
            <w:hideMark/>
          </w:tcPr>
          <w:p w14:paraId="79D45B7A" w14:textId="77777777" w:rsidR="00AA6BF4" w:rsidRPr="00951E6D" w:rsidRDefault="00AA6BF4" w:rsidP="00241720">
            <w:pPr>
              <w:keepNext/>
              <w:spacing w:after="0"/>
              <w:jc w:val="center"/>
              <w:rPr>
                <w:rFonts w:cs="David"/>
                <w:color w:val="000000"/>
                <w:sz w:val="18"/>
                <w:szCs w:val="22"/>
                <w:rtl/>
              </w:rPr>
            </w:pPr>
            <w:bookmarkStart w:id="36" w:name="_Hlk528246036"/>
            <w:r w:rsidRPr="00951E6D">
              <w:rPr>
                <w:rFonts w:cs="David"/>
                <w:color w:val="000000"/>
                <w:sz w:val="18"/>
                <w:szCs w:val="22"/>
              </w:rPr>
              <w:t>SNAs</w:t>
            </w:r>
            <w:bookmarkEnd w:id="36"/>
          </w:p>
        </w:tc>
        <w:tc>
          <w:tcPr>
            <w:tcW w:w="587" w:type="dxa"/>
            <w:tcBorders>
              <w:top w:val="single" w:sz="4" w:space="0" w:color="auto"/>
            </w:tcBorders>
            <w:shd w:val="clear" w:color="auto" w:fill="auto"/>
            <w:noWrap/>
            <w:vAlign w:val="center"/>
            <w:hideMark/>
          </w:tcPr>
          <w:p w14:paraId="62C65400" w14:textId="77777777" w:rsidR="00AA6BF4" w:rsidRPr="00951E6D" w:rsidRDefault="00AA6BF4" w:rsidP="00241720">
            <w:pPr>
              <w:keepNext/>
              <w:spacing w:after="0"/>
              <w:jc w:val="center"/>
              <w:rPr>
                <w:rFonts w:cs="David"/>
                <w:color w:val="000000"/>
                <w:sz w:val="18"/>
                <w:szCs w:val="22"/>
              </w:rPr>
            </w:pPr>
            <w:r w:rsidRPr="00951E6D">
              <w:rPr>
                <w:rFonts w:cs="David"/>
                <w:color w:val="000000"/>
                <w:sz w:val="18"/>
                <w:szCs w:val="22"/>
              </w:rPr>
              <w:t>10.21</w:t>
            </w:r>
          </w:p>
        </w:tc>
        <w:tc>
          <w:tcPr>
            <w:tcW w:w="587" w:type="dxa"/>
            <w:tcBorders>
              <w:top w:val="single" w:sz="4" w:space="0" w:color="auto"/>
            </w:tcBorders>
            <w:shd w:val="clear" w:color="auto" w:fill="auto"/>
            <w:noWrap/>
            <w:vAlign w:val="center"/>
            <w:hideMark/>
          </w:tcPr>
          <w:p w14:paraId="6D91676D" w14:textId="77777777" w:rsidR="00AA6BF4" w:rsidRPr="00951E6D" w:rsidRDefault="00AA6BF4" w:rsidP="00241720">
            <w:pPr>
              <w:keepNext/>
              <w:spacing w:after="0"/>
              <w:jc w:val="center"/>
              <w:rPr>
                <w:rFonts w:cs="David"/>
                <w:color w:val="000000"/>
                <w:sz w:val="18"/>
                <w:szCs w:val="22"/>
              </w:rPr>
            </w:pPr>
            <w:r w:rsidRPr="00951E6D">
              <w:rPr>
                <w:rFonts w:cs="David"/>
                <w:color w:val="000000"/>
                <w:sz w:val="18"/>
                <w:szCs w:val="22"/>
              </w:rPr>
              <w:t>5.75</w:t>
            </w:r>
          </w:p>
        </w:tc>
        <w:tc>
          <w:tcPr>
            <w:tcW w:w="589" w:type="dxa"/>
            <w:tcBorders>
              <w:top w:val="single" w:sz="4" w:space="0" w:color="auto"/>
            </w:tcBorders>
            <w:shd w:val="clear" w:color="auto" w:fill="auto"/>
            <w:noWrap/>
            <w:vAlign w:val="center"/>
            <w:hideMark/>
          </w:tcPr>
          <w:p w14:paraId="7E39C238" w14:textId="77777777" w:rsidR="00AA6BF4" w:rsidRPr="00951E6D" w:rsidRDefault="00AA6BF4" w:rsidP="00241720">
            <w:pPr>
              <w:keepNext/>
              <w:spacing w:after="0"/>
              <w:jc w:val="center"/>
              <w:rPr>
                <w:rFonts w:cs="David"/>
                <w:color w:val="000000"/>
                <w:sz w:val="18"/>
                <w:szCs w:val="22"/>
              </w:rPr>
            </w:pPr>
          </w:p>
        </w:tc>
        <w:tc>
          <w:tcPr>
            <w:tcW w:w="222" w:type="dxa"/>
            <w:shd w:val="clear" w:color="auto" w:fill="auto"/>
            <w:noWrap/>
            <w:vAlign w:val="center"/>
            <w:hideMark/>
          </w:tcPr>
          <w:p w14:paraId="08DCE7D7" w14:textId="77777777" w:rsidR="00AA6BF4" w:rsidRPr="00951E6D" w:rsidRDefault="00AA6BF4" w:rsidP="00241720">
            <w:pPr>
              <w:keepNext/>
              <w:spacing w:after="0"/>
              <w:jc w:val="center"/>
              <w:rPr>
                <w:rFonts w:cs="David"/>
                <w:color w:val="000000"/>
                <w:sz w:val="18"/>
                <w:szCs w:val="22"/>
              </w:rPr>
            </w:pPr>
          </w:p>
        </w:tc>
        <w:tc>
          <w:tcPr>
            <w:tcW w:w="695" w:type="dxa"/>
            <w:tcBorders>
              <w:top w:val="single" w:sz="4" w:space="0" w:color="auto"/>
            </w:tcBorders>
            <w:shd w:val="clear" w:color="auto" w:fill="auto"/>
            <w:noWrap/>
            <w:vAlign w:val="center"/>
            <w:hideMark/>
          </w:tcPr>
          <w:p w14:paraId="1DB6E292" w14:textId="77777777" w:rsidR="00AA6BF4" w:rsidRPr="00951E6D" w:rsidRDefault="00AA6BF4" w:rsidP="00241720">
            <w:pPr>
              <w:keepNext/>
              <w:spacing w:after="0"/>
              <w:jc w:val="center"/>
              <w:rPr>
                <w:rFonts w:cs="David"/>
                <w:color w:val="000000"/>
                <w:sz w:val="18"/>
                <w:szCs w:val="22"/>
              </w:rPr>
            </w:pPr>
          </w:p>
        </w:tc>
        <w:tc>
          <w:tcPr>
            <w:tcW w:w="695" w:type="dxa"/>
            <w:tcBorders>
              <w:top w:val="single" w:sz="4" w:space="0" w:color="auto"/>
            </w:tcBorders>
            <w:shd w:val="clear" w:color="auto" w:fill="auto"/>
            <w:noWrap/>
            <w:vAlign w:val="center"/>
            <w:hideMark/>
          </w:tcPr>
          <w:p w14:paraId="0C1ECF1D" w14:textId="77777777" w:rsidR="00AA6BF4" w:rsidRPr="00951E6D" w:rsidRDefault="00AA6BF4" w:rsidP="00241720">
            <w:pPr>
              <w:keepNext/>
              <w:spacing w:after="0"/>
              <w:jc w:val="center"/>
              <w:rPr>
                <w:rFonts w:cs="David"/>
                <w:color w:val="000000"/>
                <w:sz w:val="18"/>
                <w:szCs w:val="22"/>
              </w:rPr>
            </w:pPr>
          </w:p>
        </w:tc>
        <w:tc>
          <w:tcPr>
            <w:tcW w:w="695" w:type="dxa"/>
            <w:tcBorders>
              <w:top w:val="single" w:sz="4" w:space="0" w:color="auto"/>
            </w:tcBorders>
            <w:shd w:val="clear" w:color="auto" w:fill="auto"/>
            <w:noWrap/>
            <w:vAlign w:val="center"/>
            <w:hideMark/>
          </w:tcPr>
          <w:p w14:paraId="14FC375F" w14:textId="77777777" w:rsidR="00AA6BF4" w:rsidRPr="00951E6D" w:rsidRDefault="00AA6BF4" w:rsidP="00241720">
            <w:pPr>
              <w:keepNext/>
              <w:spacing w:after="0"/>
              <w:jc w:val="center"/>
              <w:rPr>
                <w:rFonts w:cs="David"/>
                <w:color w:val="000000"/>
                <w:sz w:val="18"/>
                <w:szCs w:val="22"/>
              </w:rPr>
            </w:pPr>
          </w:p>
        </w:tc>
        <w:tc>
          <w:tcPr>
            <w:tcW w:w="697" w:type="dxa"/>
            <w:tcBorders>
              <w:top w:val="single" w:sz="4" w:space="0" w:color="auto"/>
            </w:tcBorders>
            <w:shd w:val="clear" w:color="auto" w:fill="auto"/>
            <w:noWrap/>
            <w:vAlign w:val="center"/>
            <w:hideMark/>
          </w:tcPr>
          <w:p w14:paraId="2AE4F4F4" w14:textId="77777777" w:rsidR="00AA6BF4" w:rsidRPr="00951E6D" w:rsidRDefault="00AA6BF4" w:rsidP="00241720">
            <w:pPr>
              <w:keepNext/>
              <w:spacing w:after="0"/>
              <w:jc w:val="center"/>
              <w:rPr>
                <w:rFonts w:cs="David"/>
                <w:color w:val="000000"/>
                <w:sz w:val="18"/>
                <w:szCs w:val="22"/>
              </w:rPr>
            </w:pPr>
          </w:p>
        </w:tc>
        <w:tc>
          <w:tcPr>
            <w:tcW w:w="222" w:type="dxa"/>
            <w:shd w:val="clear" w:color="auto" w:fill="auto"/>
            <w:noWrap/>
            <w:vAlign w:val="center"/>
            <w:hideMark/>
          </w:tcPr>
          <w:p w14:paraId="2C960C62" w14:textId="77777777" w:rsidR="00AA6BF4" w:rsidRPr="00951E6D" w:rsidRDefault="00AA6BF4" w:rsidP="00241720">
            <w:pPr>
              <w:keepNext/>
              <w:spacing w:after="0"/>
              <w:jc w:val="center"/>
              <w:rPr>
                <w:rFonts w:cs="David"/>
                <w:color w:val="000000"/>
                <w:sz w:val="18"/>
                <w:szCs w:val="22"/>
              </w:rPr>
            </w:pPr>
          </w:p>
        </w:tc>
        <w:tc>
          <w:tcPr>
            <w:tcW w:w="695" w:type="dxa"/>
            <w:tcBorders>
              <w:top w:val="single" w:sz="4" w:space="0" w:color="auto"/>
            </w:tcBorders>
            <w:shd w:val="clear" w:color="auto" w:fill="auto"/>
            <w:noWrap/>
            <w:vAlign w:val="center"/>
            <w:hideMark/>
          </w:tcPr>
          <w:p w14:paraId="1365D9FB" w14:textId="77777777" w:rsidR="00AA6BF4" w:rsidRPr="00951E6D" w:rsidRDefault="00AA6BF4" w:rsidP="00241720">
            <w:pPr>
              <w:keepNext/>
              <w:spacing w:after="0"/>
              <w:jc w:val="center"/>
              <w:rPr>
                <w:rFonts w:cs="David"/>
                <w:color w:val="000000"/>
                <w:sz w:val="18"/>
                <w:szCs w:val="22"/>
              </w:rPr>
            </w:pPr>
          </w:p>
        </w:tc>
        <w:tc>
          <w:tcPr>
            <w:tcW w:w="695" w:type="dxa"/>
            <w:tcBorders>
              <w:top w:val="single" w:sz="4" w:space="0" w:color="auto"/>
            </w:tcBorders>
            <w:shd w:val="clear" w:color="auto" w:fill="auto"/>
            <w:noWrap/>
            <w:vAlign w:val="center"/>
            <w:hideMark/>
          </w:tcPr>
          <w:p w14:paraId="45682582" w14:textId="77777777" w:rsidR="00AA6BF4" w:rsidRPr="00951E6D" w:rsidRDefault="00AA6BF4" w:rsidP="00241720">
            <w:pPr>
              <w:keepNext/>
              <w:spacing w:after="0"/>
              <w:jc w:val="center"/>
              <w:rPr>
                <w:rFonts w:cs="David"/>
                <w:color w:val="000000"/>
                <w:sz w:val="18"/>
                <w:szCs w:val="22"/>
              </w:rPr>
            </w:pPr>
          </w:p>
        </w:tc>
        <w:tc>
          <w:tcPr>
            <w:tcW w:w="695" w:type="dxa"/>
            <w:tcBorders>
              <w:top w:val="single" w:sz="4" w:space="0" w:color="auto"/>
            </w:tcBorders>
            <w:shd w:val="clear" w:color="auto" w:fill="auto"/>
            <w:noWrap/>
            <w:vAlign w:val="center"/>
            <w:hideMark/>
          </w:tcPr>
          <w:p w14:paraId="4773D653" w14:textId="77777777" w:rsidR="00AA6BF4" w:rsidRPr="00951E6D" w:rsidRDefault="00AA6BF4" w:rsidP="00241720">
            <w:pPr>
              <w:keepNext/>
              <w:spacing w:after="0"/>
              <w:jc w:val="center"/>
              <w:rPr>
                <w:rFonts w:cs="David"/>
                <w:color w:val="000000"/>
                <w:sz w:val="18"/>
                <w:szCs w:val="22"/>
              </w:rPr>
            </w:pPr>
          </w:p>
        </w:tc>
        <w:tc>
          <w:tcPr>
            <w:tcW w:w="811" w:type="dxa"/>
            <w:tcBorders>
              <w:top w:val="single" w:sz="4" w:space="0" w:color="auto"/>
            </w:tcBorders>
            <w:shd w:val="clear" w:color="auto" w:fill="auto"/>
            <w:noWrap/>
            <w:vAlign w:val="center"/>
            <w:hideMark/>
          </w:tcPr>
          <w:p w14:paraId="41F20FC9" w14:textId="77777777" w:rsidR="00AA6BF4" w:rsidRPr="00951E6D" w:rsidRDefault="00AA6BF4" w:rsidP="00241720">
            <w:pPr>
              <w:keepNext/>
              <w:spacing w:after="0"/>
              <w:jc w:val="center"/>
              <w:rPr>
                <w:rFonts w:cs="David"/>
                <w:color w:val="000000"/>
                <w:sz w:val="18"/>
                <w:szCs w:val="22"/>
              </w:rPr>
            </w:pPr>
          </w:p>
        </w:tc>
      </w:tr>
      <w:tr w:rsidR="00AA6BF4" w:rsidRPr="00951E6D" w14:paraId="619208DE" w14:textId="77777777" w:rsidTr="00951E6D">
        <w:trPr>
          <w:gridAfter w:val="1"/>
          <w:wAfter w:w="6" w:type="dxa"/>
          <w:trHeight w:val="417"/>
          <w:jc w:val="center"/>
        </w:trPr>
        <w:tc>
          <w:tcPr>
            <w:tcW w:w="1109" w:type="dxa"/>
            <w:shd w:val="clear" w:color="auto" w:fill="auto"/>
            <w:vAlign w:val="center"/>
            <w:hideMark/>
          </w:tcPr>
          <w:p w14:paraId="05E05DF0" w14:textId="77777777" w:rsidR="00AA6BF4" w:rsidRPr="00951E6D" w:rsidRDefault="00AA6BF4" w:rsidP="00241720">
            <w:pPr>
              <w:keepNext/>
              <w:bidi/>
              <w:spacing w:after="0"/>
              <w:jc w:val="center"/>
              <w:rPr>
                <w:rFonts w:cs="David"/>
                <w:color w:val="000000"/>
                <w:sz w:val="18"/>
                <w:szCs w:val="22"/>
              </w:rPr>
            </w:pPr>
            <w:bookmarkStart w:id="37" w:name="_Hlk531278059"/>
            <w:r w:rsidRPr="00951E6D">
              <w:rPr>
                <w:rFonts w:cs="David"/>
                <w:color w:val="000000"/>
                <w:sz w:val="18"/>
                <w:szCs w:val="22"/>
              </w:rPr>
              <w:t>Members</w:t>
            </w:r>
            <w:bookmarkEnd w:id="37"/>
          </w:p>
        </w:tc>
        <w:tc>
          <w:tcPr>
            <w:tcW w:w="587" w:type="dxa"/>
            <w:shd w:val="clear" w:color="auto" w:fill="auto"/>
            <w:noWrap/>
            <w:vAlign w:val="center"/>
            <w:hideMark/>
          </w:tcPr>
          <w:p w14:paraId="0B8068BA" w14:textId="77777777" w:rsidR="00AA6BF4" w:rsidRPr="00951E6D" w:rsidRDefault="00AA6BF4" w:rsidP="00241720">
            <w:pPr>
              <w:keepNext/>
              <w:spacing w:after="0"/>
              <w:jc w:val="center"/>
              <w:rPr>
                <w:rFonts w:cs="David"/>
                <w:color w:val="000000"/>
                <w:sz w:val="18"/>
                <w:szCs w:val="22"/>
                <w:rtl/>
              </w:rPr>
            </w:pPr>
            <w:r w:rsidRPr="00951E6D">
              <w:rPr>
                <w:rFonts w:cs="David"/>
                <w:color w:val="000000"/>
                <w:sz w:val="18"/>
                <w:szCs w:val="22"/>
              </w:rPr>
              <w:t>6.06</w:t>
            </w:r>
          </w:p>
        </w:tc>
        <w:tc>
          <w:tcPr>
            <w:tcW w:w="587" w:type="dxa"/>
            <w:shd w:val="clear" w:color="auto" w:fill="auto"/>
            <w:noWrap/>
            <w:vAlign w:val="center"/>
            <w:hideMark/>
          </w:tcPr>
          <w:p w14:paraId="583E654F" w14:textId="77777777" w:rsidR="00AA6BF4" w:rsidRPr="00951E6D" w:rsidRDefault="00AA6BF4" w:rsidP="00241720">
            <w:pPr>
              <w:keepNext/>
              <w:spacing w:after="0"/>
              <w:jc w:val="center"/>
              <w:rPr>
                <w:rFonts w:cs="David"/>
                <w:color w:val="000000"/>
                <w:sz w:val="18"/>
                <w:szCs w:val="22"/>
              </w:rPr>
            </w:pPr>
            <w:r w:rsidRPr="00951E6D">
              <w:rPr>
                <w:rFonts w:cs="David"/>
                <w:color w:val="000000"/>
                <w:sz w:val="18"/>
                <w:szCs w:val="22"/>
              </w:rPr>
              <w:t>4.84</w:t>
            </w:r>
          </w:p>
        </w:tc>
        <w:tc>
          <w:tcPr>
            <w:tcW w:w="589" w:type="dxa"/>
            <w:shd w:val="clear" w:color="auto" w:fill="auto"/>
            <w:noWrap/>
            <w:vAlign w:val="center"/>
            <w:hideMark/>
          </w:tcPr>
          <w:p w14:paraId="6CC17B50" w14:textId="77777777" w:rsidR="00AA6BF4" w:rsidRPr="00951E6D" w:rsidRDefault="00AA6BF4" w:rsidP="00241720">
            <w:pPr>
              <w:keepNext/>
              <w:spacing w:after="0"/>
              <w:jc w:val="center"/>
              <w:rPr>
                <w:rFonts w:cs="David"/>
                <w:color w:val="000000"/>
                <w:sz w:val="18"/>
                <w:szCs w:val="22"/>
              </w:rPr>
            </w:pPr>
          </w:p>
        </w:tc>
        <w:tc>
          <w:tcPr>
            <w:tcW w:w="222" w:type="dxa"/>
            <w:shd w:val="clear" w:color="auto" w:fill="auto"/>
            <w:noWrap/>
            <w:vAlign w:val="center"/>
            <w:hideMark/>
          </w:tcPr>
          <w:p w14:paraId="55A49051" w14:textId="77777777" w:rsidR="00AA6BF4" w:rsidRPr="00951E6D" w:rsidRDefault="00AA6BF4" w:rsidP="00241720">
            <w:pPr>
              <w:keepNext/>
              <w:spacing w:after="0"/>
              <w:jc w:val="center"/>
              <w:rPr>
                <w:rFonts w:cs="David"/>
                <w:color w:val="000000"/>
                <w:sz w:val="18"/>
                <w:szCs w:val="22"/>
              </w:rPr>
            </w:pPr>
          </w:p>
        </w:tc>
        <w:tc>
          <w:tcPr>
            <w:tcW w:w="695" w:type="dxa"/>
            <w:shd w:val="clear" w:color="auto" w:fill="auto"/>
            <w:noWrap/>
            <w:vAlign w:val="center"/>
            <w:hideMark/>
          </w:tcPr>
          <w:p w14:paraId="25414EC4" w14:textId="77777777" w:rsidR="00AA6BF4" w:rsidRPr="00951E6D" w:rsidRDefault="00AA6BF4" w:rsidP="00241720">
            <w:pPr>
              <w:keepNext/>
              <w:spacing w:after="0"/>
              <w:jc w:val="center"/>
              <w:rPr>
                <w:rFonts w:cs="David"/>
                <w:color w:val="000000"/>
                <w:sz w:val="18"/>
                <w:szCs w:val="22"/>
              </w:rPr>
            </w:pPr>
            <w:r w:rsidRPr="00951E6D">
              <w:rPr>
                <w:rFonts w:cs="David"/>
                <w:color w:val="000000"/>
                <w:sz w:val="18"/>
                <w:szCs w:val="22"/>
              </w:rPr>
              <w:t>0.260</w:t>
            </w:r>
            <w:r w:rsidRPr="00951E6D">
              <w:rPr>
                <w:rFonts w:cs="David"/>
                <w:color w:val="000000"/>
                <w:sz w:val="18"/>
                <w:szCs w:val="22"/>
                <w:vertAlign w:val="superscript"/>
              </w:rPr>
              <w:t>**</w:t>
            </w:r>
          </w:p>
        </w:tc>
        <w:tc>
          <w:tcPr>
            <w:tcW w:w="695" w:type="dxa"/>
            <w:shd w:val="clear" w:color="auto" w:fill="auto"/>
            <w:noWrap/>
            <w:vAlign w:val="center"/>
            <w:hideMark/>
          </w:tcPr>
          <w:p w14:paraId="557778CA" w14:textId="77777777" w:rsidR="00AA6BF4" w:rsidRPr="00951E6D" w:rsidRDefault="00AA6BF4" w:rsidP="00241720">
            <w:pPr>
              <w:keepNext/>
              <w:spacing w:after="0"/>
              <w:jc w:val="center"/>
              <w:rPr>
                <w:rFonts w:cs="David"/>
                <w:color w:val="000000"/>
                <w:sz w:val="18"/>
                <w:szCs w:val="22"/>
              </w:rPr>
            </w:pPr>
          </w:p>
        </w:tc>
        <w:tc>
          <w:tcPr>
            <w:tcW w:w="695" w:type="dxa"/>
            <w:shd w:val="clear" w:color="auto" w:fill="auto"/>
            <w:noWrap/>
            <w:vAlign w:val="center"/>
            <w:hideMark/>
          </w:tcPr>
          <w:p w14:paraId="6361B113" w14:textId="77777777" w:rsidR="00AA6BF4" w:rsidRPr="00951E6D" w:rsidRDefault="00AA6BF4" w:rsidP="00241720">
            <w:pPr>
              <w:keepNext/>
              <w:spacing w:after="0"/>
              <w:jc w:val="center"/>
              <w:rPr>
                <w:rFonts w:cs="David"/>
                <w:color w:val="000000"/>
                <w:sz w:val="18"/>
                <w:szCs w:val="22"/>
              </w:rPr>
            </w:pPr>
          </w:p>
        </w:tc>
        <w:tc>
          <w:tcPr>
            <w:tcW w:w="697" w:type="dxa"/>
            <w:shd w:val="clear" w:color="auto" w:fill="auto"/>
            <w:noWrap/>
            <w:vAlign w:val="center"/>
            <w:hideMark/>
          </w:tcPr>
          <w:p w14:paraId="35D321FC" w14:textId="77777777" w:rsidR="00AA6BF4" w:rsidRPr="00951E6D" w:rsidRDefault="00AA6BF4" w:rsidP="00241720">
            <w:pPr>
              <w:keepNext/>
              <w:spacing w:after="0"/>
              <w:jc w:val="center"/>
              <w:rPr>
                <w:rFonts w:cs="David"/>
                <w:color w:val="000000"/>
                <w:sz w:val="18"/>
                <w:szCs w:val="22"/>
              </w:rPr>
            </w:pPr>
          </w:p>
        </w:tc>
        <w:tc>
          <w:tcPr>
            <w:tcW w:w="222" w:type="dxa"/>
            <w:shd w:val="clear" w:color="auto" w:fill="auto"/>
            <w:noWrap/>
            <w:vAlign w:val="center"/>
            <w:hideMark/>
          </w:tcPr>
          <w:p w14:paraId="7FCB9297" w14:textId="77777777" w:rsidR="00AA6BF4" w:rsidRPr="00951E6D" w:rsidRDefault="00AA6BF4" w:rsidP="00241720">
            <w:pPr>
              <w:keepNext/>
              <w:spacing w:after="0"/>
              <w:jc w:val="center"/>
              <w:rPr>
                <w:rFonts w:cs="David"/>
                <w:color w:val="000000"/>
                <w:sz w:val="18"/>
                <w:szCs w:val="22"/>
              </w:rPr>
            </w:pPr>
          </w:p>
        </w:tc>
        <w:tc>
          <w:tcPr>
            <w:tcW w:w="695" w:type="dxa"/>
            <w:shd w:val="clear" w:color="auto" w:fill="auto"/>
            <w:noWrap/>
            <w:vAlign w:val="center"/>
            <w:hideMark/>
          </w:tcPr>
          <w:p w14:paraId="3FC3A716" w14:textId="77777777" w:rsidR="00AA6BF4" w:rsidRPr="00951E6D" w:rsidRDefault="00AA6BF4" w:rsidP="00241720">
            <w:pPr>
              <w:keepNext/>
              <w:spacing w:after="0"/>
              <w:jc w:val="center"/>
              <w:rPr>
                <w:rFonts w:cs="David"/>
                <w:sz w:val="18"/>
                <w:szCs w:val="22"/>
              </w:rPr>
            </w:pPr>
            <w:r w:rsidRPr="00951E6D">
              <w:rPr>
                <w:rFonts w:cs="David"/>
                <w:sz w:val="18"/>
                <w:szCs w:val="22"/>
              </w:rPr>
              <w:t>14.27</w:t>
            </w:r>
            <w:r w:rsidRPr="00951E6D">
              <w:rPr>
                <w:rFonts w:cs="David"/>
                <w:sz w:val="18"/>
                <w:szCs w:val="22"/>
                <w:vertAlign w:val="superscript"/>
              </w:rPr>
              <w:t>**</w:t>
            </w:r>
          </w:p>
        </w:tc>
        <w:tc>
          <w:tcPr>
            <w:tcW w:w="695" w:type="dxa"/>
            <w:shd w:val="clear" w:color="auto" w:fill="auto"/>
            <w:noWrap/>
            <w:vAlign w:val="center"/>
            <w:hideMark/>
          </w:tcPr>
          <w:p w14:paraId="4FEDD720" w14:textId="77777777" w:rsidR="00AA6BF4" w:rsidRPr="00951E6D" w:rsidRDefault="00AA6BF4" w:rsidP="00241720">
            <w:pPr>
              <w:keepNext/>
              <w:spacing w:after="0"/>
              <w:jc w:val="center"/>
              <w:rPr>
                <w:rFonts w:cs="David"/>
                <w:sz w:val="18"/>
                <w:szCs w:val="22"/>
              </w:rPr>
            </w:pPr>
          </w:p>
        </w:tc>
        <w:tc>
          <w:tcPr>
            <w:tcW w:w="695" w:type="dxa"/>
            <w:shd w:val="clear" w:color="auto" w:fill="auto"/>
            <w:noWrap/>
            <w:vAlign w:val="center"/>
            <w:hideMark/>
          </w:tcPr>
          <w:p w14:paraId="7262C22F" w14:textId="77777777" w:rsidR="00AA6BF4" w:rsidRPr="00951E6D" w:rsidRDefault="00AA6BF4" w:rsidP="00241720">
            <w:pPr>
              <w:keepNext/>
              <w:spacing w:after="0"/>
              <w:jc w:val="center"/>
              <w:rPr>
                <w:rFonts w:cs="David"/>
                <w:sz w:val="18"/>
                <w:szCs w:val="22"/>
              </w:rPr>
            </w:pPr>
          </w:p>
        </w:tc>
        <w:tc>
          <w:tcPr>
            <w:tcW w:w="811" w:type="dxa"/>
            <w:shd w:val="clear" w:color="auto" w:fill="auto"/>
            <w:noWrap/>
            <w:vAlign w:val="center"/>
            <w:hideMark/>
          </w:tcPr>
          <w:p w14:paraId="51C083ED" w14:textId="77777777" w:rsidR="00AA6BF4" w:rsidRPr="00951E6D" w:rsidRDefault="00AA6BF4" w:rsidP="00241720">
            <w:pPr>
              <w:keepNext/>
              <w:spacing w:after="0"/>
              <w:jc w:val="center"/>
              <w:rPr>
                <w:rFonts w:cs="David"/>
                <w:sz w:val="18"/>
                <w:szCs w:val="22"/>
              </w:rPr>
            </w:pPr>
          </w:p>
        </w:tc>
      </w:tr>
      <w:tr w:rsidR="00AA6BF4" w:rsidRPr="00951E6D" w14:paraId="25CDAA90" w14:textId="77777777" w:rsidTr="00951E6D">
        <w:trPr>
          <w:gridAfter w:val="1"/>
          <w:wAfter w:w="6" w:type="dxa"/>
          <w:trHeight w:val="417"/>
          <w:jc w:val="center"/>
        </w:trPr>
        <w:tc>
          <w:tcPr>
            <w:tcW w:w="1109" w:type="dxa"/>
            <w:shd w:val="clear" w:color="auto" w:fill="auto"/>
            <w:vAlign w:val="center"/>
            <w:hideMark/>
          </w:tcPr>
          <w:p w14:paraId="3A6B0A76" w14:textId="77777777" w:rsidR="00AA6BF4" w:rsidRPr="00951E6D" w:rsidRDefault="00AA6BF4" w:rsidP="00241720">
            <w:pPr>
              <w:keepNext/>
              <w:bidi/>
              <w:spacing w:after="0"/>
              <w:jc w:val="center"/>
              <w:rPr>
                <w:rFonts w:cs="David"/>
                <w:color w:val="000000"/>
                <w:sz w:val="18"/>
                <w:szCs w:val="22"/>
              </w:rPr>
            </w:pPr>
            <w:r w:rsidRPr="00951E6D">
              <w:rPr>
                <w:rFonts w:cs="David"/>
                <w:color w:val="000000"/>
                <w:sz w:val="18"/>
                <w:szCs w:val="22"/>
              </w:rPr>
              <w:t>Phone conversations</w:t>
            </w:r>
          </w:p>
        </w:tc>
        <w:tc>
          <w:tcPr>
            <w:tcW w:w="587" w:type="dxa"/>
            <w:shd w:val="clear" w:color="auto" w:fill="auto"/>
            <w:noWrap/>
            <w:vAlign w:val="center"/>
            <w:hideMark/>
          </w:tcPr>
          <w:p w14:paraId="377D143B" w14:textId="77777777" w:rsidR="00AA6BF4" w:rsidRPr="00951E6D" w:rsidRDefault="00AA6BF4" w:rsidP="00241720">
            <w:pPr>
              <w:keepNext/>
              <w:spacing w:after="0"/>
              <w:jc w:val="center"/>
              <w:rPr>
                <w:rFonts w:cs="David"/>
                <w:color w:val="000000"/>
                <w:sz w:val="18"/>
                <w:szCs w:val="22"/>
                <w:rtl/>
              </w:rPr>
            </w:pPr>
            <w:r w:rsidRPr="00951E6D">
              <w:rPr>
                <w:rFonts w:cs="David"/>
                <w:color w:val="000000"/>
                <w:sz w:val="18"/>
                <w:szCs w:val="22"/>
              </w:rPr>
              <w:t>5.69</w:t>
            </w:r>
          </w:p>
        </w:tc>
        <w:tc>
          <w:tcPr>
            <w:tcW w:w="587" w:type="dxa"/>
            <w:shd w:val="clear" w:color="auto" w:fill="auto"/>
            <w:noWrap/>
            <w:vAlign w:val="center"/>
            <w:hideMark/>
          </w:tcPr>
          <w:p w14:paraId="547DDA39" w14:textId="77777777" w:rsidR="00AA6BF4" w:rsidRPr="00951E6D" w:rsidRDefault="00AA6BF4" w:rsidP="00241720">
            <w:pPr>
              <w:keepNext/>
              <w:spacing w:after="0"/>
              <w:jc w:val="center"/>
              <w:rPr>
                <w:rFonts w:cs="David"/>
                <w:color w:val="000000"/>
                <w:sz w:val="18"/>
                <w:szCs w:val="22"/>
              </w:rPr>
            </w:pPr>
            <w:r w:rsidRPr="00951E6D">
              <w:rPr>
                <w:rFonts w:cs="David"/>
                <w:color w:val="000000"/>
                <w:sz w:val="18"/>
                <w:szCs w:val="22"/>
              </w:rPr>
              <w:t>4.72</w:t>
            </w:r>
          </w:p>
        </w:tc>
        <w:tc>
          <w:tcPr>
            <w:tcW w:w="589" w:type="dxa"/>
            <w:shd w:val="clear" w:color="auto" w:fill="auto"/>
            <w:noWrap/>
            <w:vAlign w:val="center"/>
            <w:hideMark/>
          </w:tcPr>
          <w:p w14:paraId="7B299EC9" w14:textId="77777777" w:rsidR="00AA6BF4" w:rsidRPr="00951E6D" w:rsidRDefault="00AA6BF4" w:rsidP="00241720">
            <w:pPr>
              <w:keepNext/>
              <w:spacing w:after="0"/>
              <w:jc w:val="center"/>
              <w:rPr>
                <w:rFonts w:cs="David"/>
                <w:color w:val="000000"/>
                <w:sz w:val="18"/>
                <w:szCs w:val="22"/>
              </w:rPr>
            </w:pPr>
          </w:p>
        </w:tc>
        <w:tc>
          <w:tcPr>
            <w:tcW w:w="222" w:type="dxa"/>
            <w:shd w:val="clear" w:color="auto" w:fill="auto"/>
            <w:noWrap/>
            <w:vAlign w:val="center"/>
            <w:hideMark/>
          </w:tcPr>
          <w:p w14:paraId="06BD7C4F" w14:textId="77777777" w:rsidR="00AA6BF4" w:rsidRPr="00951E6D" w:rsidRDefault="00AA6BF4" w:rsidP="00241720">
            <w:pPr>
              <w:keepNext/>
              <w:spacing w:after="0"/>
              <w:jc w:val="center"/>
              <w:rPr>
                <w:rFonts w:cs="David"/>
                <w:color w:val="000000"/>
                <w:sz w:val="18"/>
                <w:szCs w:val="22"/>
              </w:rPr>
            </w:pPr>
          </w:p>
        </w:tc>
        <w:tc>
          <w:tcPr>
            <w:tcW w:w="695" w:type="dxa"/>
            <w:shd w:val="clear" w:color="auto" w:fill="auto"/>
            <w:noWrap/>
            <w:vAlign w:val="center"/>
            <w:hideMark/>
          </w:tcPr>
          <w:p w14:paraId="2E569CC5" w14:textId="77777777" w:rsidR="00AA6BF4" w:rsidRPr="00951E6D" w:rsidRDefault="00AA6BF4" w:rsidP="00241720">
            <w:pPr>
              <w:keepNext/>
              <w:spacing w:after="0"/>
              <w:jc w:val="center"/>
              <w:rPr>
                <w:rFonts w:cs="David"/>
                <w:color w:val="000000"/>
                <w:sz w:val="18"/>
                <w:szCs w:val="22"/>
              </w:rPr>
            </w:pPr>
            <w:r w:rsidRPr="00951E6D">
              <w:rPr>
                <w:rFonts w:cs="David"/>
                <w:color w:val="000000"/>
                <w:sz w:val="18"/>
                <w:szCs w:val="22"/>
              </w:rPr>
              <w:t>0.420</w:t>
            </w:r>
            <w:r w:rsidRPr="00951E6D">
              <w:rPr>
                <w:rFonts w:cs="David"/>
                <w:color w:val="000000"/>
                <w:sz w:val="18"/>
                <w:szCs w:val="22"/>
                <w:vertAlign w:val="superscript"/>
              </w:rPr>
              <w:t>**</w:t>
            </w:r>
          </w:p>
        </w:tc>
        <w:tc>
          <w:tcPr>
            <w:tcW w:w="695" w:type="dxa"/>
            <w:shd w:val="clear" w:color="auto" w:fill="auto"/>
            <w:noWrap/>
            <w:vAlign w:val="center"/>
            <w:hideMark/>
          </w:tcPr>
          <w:p w14:paraId="4BC902A3" w14:textId="77777777" w:rsidR="00AA6BF4" w:rsidRPr="00951E6D" w:rsidRDefault="00AA6BF4" w:rsidP="00241720">
            <w:pPr>
              <w:keepNext/>
              <w:spacing w:after="0"/>
              <w:jc w:val="center"/>
              <w:rPr>
                <w:rFonts w:cs="David"/>
                <w:color w:val="000000"/>
                <w:sz w:val="18"/>
                <w:szCs w:val="22"/>
              </w:rPr>
            </w:pPr>
            <w:r w:rsidRPr="00951E6D">
              <w:rPr>
                <w:rFonts w:cs="David"/>
                <w:color w:val="000000"/>
                <w:sz w:val="18"/>
                <w:szCs w:val="22"/>
              </w:rPr>
              <w:t>0.241</w:t>
            </w:r>
            <w:r w:rsidRPr="00951E6D">
              <w:rPr>
                <w:rFonts w:cs="David"/>
                <w:color w:val="000000"/>
                <w:sz w:val="18"/>
                <w:szCs w:val="22"/>
                <w:vertAlign w:val="superscript"/>
              </w:rPr>
              <w:t>**</w:t>
            </w:r>
          </w:p>
        </w:tc>
        <w:tc>
          <w:tcPr>
            <w:tcW w:w="695" w:type="dxa"/>
            <w:shd w:val="clear" w:color="auto" w:fill="auto"/>
            <w:noWrap/>
            <w:vAlign w:val="center"/>
            <w:hideMark/>
          </w:tcPr>
          <w:p w14:paraId="79771595" w14:textId="77777777" w:rsidR="00AA6BF4" w:rsidRPr="00951E6D" w:rsidRDefault="00AA6BF4" w:rsidP="00241720">
            <w:pPr>
              <w:keepNext/>
              <w:spacing w:after="0"/>
              <w:jc w:val="center"/>
              <w:rPr>
                <w:rFonts w:cs="David"/>
                <w:color w:val="000000"/>
                <w:sz w:val="18"/>
                <w:szCs w:val="22"/>
              </w:rPr>
            </w:pPr>
          </w:p>
        </w:tc>
        <w:tc>
          <w:tcPr>
            <w:tcW w:w="697" w:type="dxa"/>
            <w:shd w:val="clear" w:color="auto" w:fill="auto"/>
            <w:noWrap/>
            <w:vAlign w:val="center"/>
            <w:hideMark/>
          </w:tcPr>
          <w:p w14:paraId="6883E452" w14:textId="77777777" w:rsidR="00AA6BF4" w:rsidRPr="00951E6D" w:rsidRDefault="00AA6BF4" w:rsidP="00241720">
            <w:pPr>
              <w:keepNext/>
              <w:spacing w:after="0"/>
              <w:jc w:val="center"/>
              <w:rPr>
                <w:rFonts w:cs="David"/>
                <w:color w:val="000000"/>
                <w:sz w:val="18"/>
                <w:szCs w:val="22"/>
              </w:rPr>
            </w:pPr>
          </w:p>
        </w:tc>
        <w:tc>
          <w:tcPr>
            <w:tcW w:w="222" w:type="dxa"/>
            <w:shd w:val="clear" w:color="auto" w:fill="auto"/>
            <w:noWrap/>
            <w:vAlign w:val="center"/>
            <w:hideMark/>
          </w:tcPr>
          <w:p w14:paraId="26DB0CE9" w14:textId="77777777" w:rsidR="00AA6BF4" w:rsidRPr="00951E6D" w:rsidRDefault="00AA6BF4" w:rsidP="00241720">
            <w:pPr>
              <w:keepNext/>
              <w:spacing w:after="0"/>
              <w:jc w:val="center"/>
              <w:rPr>
                <w:rFonts w:cs="David"/>
                <w:color w:val="000000"/>
                <w:sz w:val="18"/>
                <w:szCs w:val="22"/>
              </w:rPr>
            </w:pPr>
          </w:p>
        </w:tc>
        <w:tc>
          <w:tcPr>
            <w:tcW w:w="695" w:type="dxa"/>
            <w:shd w:val="clear" w:color="auto" w:fill="auto"/>
            <w:noWrap/>
            <w:vAlign w:val="center"/>
            <w:hideMark/>
          </w:tcPr>
          <w:p w14:paraId="3C8B086F" w14:textId="77777777" w:rsidR="00AA6BF4" w:rsidRPr="00951E6D" w:rsidRDefault="00AA6BF4" w:rsidP="00241720">
            <w:pPr>
              <w:keepNext/>
              <w:spacing w:after="0"/>
              <w:jc w:val="center"/>
              <w:rPr>
                <w:rFonts w:cs="David"/>
                <w:sz w:val="18"/>
                <w:szCs w:val="22"/>
              </w:rPr>
            </w:pPr>
            <w:r w:rsidRPr="00951E6D">
              <w:rPr>
                <w:rFonts w:cs="David"/>
                <w:sz w:val="18"/>
                <w:szCs w:val="22"/>
              </w:rPr>
              <w:t>17.89</w:t>
            </w:r>
            <w:r w:rsidRPr="00951E6D">
              <w:rPr>
                <w:rFonts w:cs="David"/>
                <w:sz w:val="18"/>
                <w:szCs w:val="22"/>
                <w:vertAlign w:val="superscript"/>
              </w:rPr>
              <w:t>**</w:t>
            </w:r>
          </w:p>
        </w:tc>
        <w:tc>
          <w:tcPr>
            <w:tcW w:w="695" w:type="dxa"/>
            <w:shd w:val="clear" w:color="auto" w:fill="auto"/>
            <w:noWrap/>
            <w:vAlign w:val="center"/>
            <w:hideMark/>
          </w:tcPr>
          <w:p w14:paraId="3CCF503C" w14:textId="77777777" w:rsidR="00AA6BF4" w:rsidRPr="00951E6D" w:rsidRDefault="00AA6BF4" w:rsidP="00241720">
            <w:pPr>
              <w:keepNext/>
              <w:spacing w:after="0"/>
              <w:jc w:val="center"/>
              <w:rPr>
                <w:rFonts w:cs="David"/>
                <w:sz w:val="18"/>
                <w:szCs w:val="22"/>
              </w:rPr>
            </w:pPr>
            <w:r w:rsidRPr="00951E6D">
              <w:rPr>
                <w:rFonts w:cs="David"/>
                <w:sz w:val="18"/>
                <w:szCs w:val="22"/>
              </w:rPr>
              <w:t>1.34</w:t>
            </w:r>
          </w:p>
        </w:tc>
        <w:tc>
          <w:tcPr>
            <w:tcW w:w="695" w:type="dxa"/>
            <w:shd w:val="clear" w:color="auto" w:fill="auto"/>
            <w:noWrap/>
            <w:vAlign w:val="center"/>
            <w:hideMark/>
          </w:tcPr>
          <w:p w14:paraId="7845D354" w14:textId="77777777" w:rsidR="00AA6BF4" w:rsidRPr="00951E6D" w:rsidRDefault="00AA6BF4" w:rsidP="00241720">
            <w:pPr>
              <w:keepNext/>
              <w:spacing w:after="0"/>
              <w:jc w:val="center"/>
              <w:rPr>
                <w:rFonts w:cs="David"/>
                <w:sz w:val="18"/>
                <w:szCs w:val="22"/>
              </w:rPr>
            </w:pPr>
          </w:p>
        </w:tc>
        <w:tc>
          <w:tcPr>
            <w:tcW w:w="811" w:type="dxa"/>
            <w:shd w:val="clear" w:color="auto" w:fill="auto"/>
            <w:noWrap/>
            <w:vAlign w:val="center"/>
            <w:hideMark/>
          </w:tcPr>
          <w:p w14:paraId="29C92CF0" w14:textId="77777777" w:rsidR="00AA6BF4" w:rsidRPr="00951E6D" w:rsidRDefault="00AA6BF4" w:rsidP="00241720">
            <w:pPr>
              <w:keepNext/>
              <w:spacing w:after="0"/>
              <w:jc w:val="center"/>
              <w:rPr>
                <w:rFonts w:cs="David"/>
                <w:sz w:val="18"/>
                <w:szCs w:val="22"/>
              </w:rPr>
            </w:pPr>
          </w:p>
        </w:tc>
      </w:tr>
      <w:tr w:rsidR="00AA6BF4" w:rsidRPr="00951E6D" w14:paraId="6FA18E86" w14:textId="77777777" w:rsidTr="00951E6D">
        <w:trPr>
          <w:gridAfter w:val="1"/>
          <w:wAfter w:w="6" w:type="dxa"/>
          <w:trHeight w:val="417"/>
          <w:jc w:val="center"/>
        </w:trPr>
        <w:tc>
          <w:tcPr>
            <w:tcW w:w="1109" w:type="dxa"/>
            <w:shd w:val="clear" w:color="auto" w:fill="auto"/>
            <w:vAlign w:val="center"/>
            <w:hideMark/>
          </w:tcPr>
          <w:p w14:paraId="5E1512B4" w14:textId="77777777" w:rsidR="00AA6BF4" w:rsidRPr="00951E6D" w:rsidRDefault="00AA6BF4" w:rsidP="00241720">
            <w:pPr>
              <w:keepNext/>
              <w:bidi/>
              <w:spacing w:after="0"/>
              <w:jc w:val="center"/>
              <w:rPr>
                <w:rFonts w:cs="David"/>
                <w:color w:val="000000"/>
                <w:sz w:val="18"/>
                <w:szCs w:val="22"/>
              </w:rPr>
            </w:pPr>
            <w:r w:rsidRPr="00951E6D">
              <w:rPr>
                <w:rFonts w:cs="David"/>
                <w:color w:val="000000"/>
                <w:sz w:val="18"/>
                <w:szCs w:val="22"/>
              </w:rPr>
              <w:t>Independent digital activity</w:t>
            </w:r>
          </w:p>
        </w:tc>
        <w:tc>
          <w:tcPr>
            <w:tcW w:w="587" w:type="dxa"/>
            <w:shd w:val="clear" w:color="auto" w:fill="auto"/>
            <w:noWrap/>
            <w:vAlign w:val="center"/>
            <w:hideMark/>
          </w:tcPr>
          <w:p w14:paraId="697B6CAA" w14:textId="77777777" w:rsidR="00AA6BF4" w:rsidRPr="00951E6D" w:rsidRDefault="00AA6BF4" w:rsidP="00241720">
            <w:pPr>
              <w:keepNext/>
              <w:spacing w:after="0"/>
              <w:jc w:val="center"/>
              <w:rPr>
                <w:rFonts w:cs="David"/>
                <w:color w:val="000000"/>
                <w:sz w:val="18"/>
                <w:szCs w:val="22"/>
                <w:rtl/>
              </w:rPr>
            </w:pPr>
            <w:r w:rsidRPr="00951E6D">
              <w:rPr>
                <w:rFonts w:cs="David"/>
                <w:color w:val="000000"/>
                <w:sz w:val="18"/>
                <w:szCs w:val="22"/>
              </w:rPr>
              <w:t>5.50</w:t>
            </w:r>
          </w:p>
        </w:tc>
        <w:tc>
          <w:tcPr>
            <w:tcW w:w="587" w:type="dxa"/>
            <w:shd w:val="clear" w:color="auto" w:fill="auto"/>
            <w:noWrap/>
            <w:vAlign w:val="center"/>
            <w:hideMark/>
          </w:tcPr>
          <w:p w14:paraId="3F049777" w14:textId="77777777" w:rsidR="00AA6BF4" w:rsidRPr="00951E6D" w:rsidRDefault="00AA6BF4" w:rsidP="00241720">
            <w:pPr>
              <w:keepNext/>
              <w:spacing w:after="0"/>
              <w:jc w:val="center"/>
              <w:rPr>
                <w:rFonts w:cs="David"/>
                <w:color w:val="000000"/>
                <w:sz w:val="18"/>
                <w:szCs w:val="22"/>
              </w:rPr>
            </w:pPr>
            <w:r w:rsidRPr="00951E6D">
              <w:rPr>
                <w:rFonts w:cs="David"/>
                <w:color w:val="000000"/>
                <w:sz w:val="18"/>
                <w:szCs w:val="22"/>
              </w:rPr>
              <w:t>3.67</w:t>
            </w:r>
          </w:p>
        </w:tc>
        <w:tc>
          <w:tcPr>
            <w:tcW w:w="589" w:type="dxa"/>
            <w:shd w:val="clear" w:color="auto" w:fill="auto"/>
            <w:noWrap/>
            <w:vAlign w:val="center"/>
            <w:hideMark/>
          </w:tcPr>
          <w:p w14:paraId="2E3384AD" w14:textId="77777777" w:rsidR="00AA6BF4" w:rsidRPr="00951E6D" w:rsidRDefault="00AA6BF4" w:rsidP="00241720">
            <w:pPr>
              <w:keepNext/>
              <w:spacing w:after="0"/>
              <w:jc w:val="center"/>
              <w:rPr>
                <w:rFonts w:cs="David"/>
                <w:color w:val="000000"/>
                <w:sz w:val="18"/>
                <w:szCs w:val="22"/>
              </w:rPr>
            </w:pPr>
            <w:r w:rsidRPr="00951E6D">
              <w:rPr>
                <w:rFonts w:cs="David"/>
                <w:color w:val="000000"/>
                <w:sz w:val="18"/>
                <w:szCs w:val="22"/>
              </w:rPr>
              <w:t>0.750</w:t>
            </w:r>
          </w:p>
        </w:tc>
        <w:tc>
          <w:tcPr>
            <w:tcW w:w="222" w:type="dxa"/>
            <w:shd w:val="clear" w:color="auto" w:fill="auto"/>
            <w:noWrap/>
            <w:vAlign w:val="center"/>
            <w:hideMark/>
          </w:tcPr>
          <w:p w14:paraId="0975AF87" w14:textId="77777777" w:rsidR="00AA6BF4" w:rsidRPr="00951E6D" w:rsidRDefault="00AA6BF4" w:rsidP="00241720">
            <w:pPr>
              <w:keepNext/>
              <w:spacing w:after="0"/>
              <w:jc w:val="center"/>
              <w:rPr>
                <w:rFonts w:cs="David"/>
                <w:color w:val="000000"/>
                <w:sz w:val="18"/>
                <w:szCs w:val="22"/>
              </w:rPr>
            </w:pPr>
          </w:p>
        </w:tc>
        <w:tc>
          <w:tcPr>
            <w:tcW w:w="695" w:type="dxa"/>
            <w:shd w:val="clear" w:color="auto" w:fill="auto"/>
            <w:noWrap/>
            <w:vAlign w:val="center"/>
            <w:hideMark/>
          </w:tcPr>
          <w:p w14:paraId="02DB76E2" w14:textId="77777777" w:rsidR="00AA6BF4" w:rsidRPr="00951E6D" w:rsidRDefault="00AA6BF4" w:rsidP="00241720">
            <w:pPr>
              <w:keepNext/>
              <w:spacing w:after="0"/>
              <w:jc w:val="center"/>
              <w:rPr>
                <w:rFonts w:cs="David"/>
                <w:color w:val="000000"/>
                <w:sz w:val="18"/>
                <w:szCs w:val="22"/>
              </w:rPr>
            </w:pPr>
            <w:r w:rsidRPr="00951E6D">
              <w:rPr>
                <w:rFonts w:cs="David"/>
                <w:color w:val="000000"/>
                <w:sz w:val="18"/>
                <w:szCs w:val="22"/>
              </w:rPr>
              <w:t>0.428</w:t>
            </w:r>
            <w:r w:rsidRPr="00951E6D">
              <w:rPr>
                <w:rFonts w:cs="David"/>
                <w:color w:val="000000"/>
                <w:sz w:val="18"/>
                <w:szCs w:val="22"/>
                <w:vertAlign w:val="superscript"/>
              </w:rPr>
              <w:t>**</w:t>
            </w:r>
          </w:p>
        </w:tc>
        <w:tc>
          <w:tcPr>
            <w:tcW w:w="695" w:type="dxa"/>
            <w:shd w:val="clear" w:color="auto" w:fill="auto"/>
            <w:noWrap/>
            <w:vAlign w:val="center"/>
            <w:hideMark/>
          </w:tcPr>
          <w:p w14:paraId="386C6F5A" w14:textId="77777777" w:rsidR="00AA6BF4" w:rsidRPr="00951E6D" w:rsidRDefault="00AA6BF4" w:rsidP="00241720">
            <w:pPr>
              <w:keepNext/>
              <w:spacing w:after="0"/>
              <w:jc w:val="center"/>
              <w:rPr>
                <w:rFonts w:cs="David"/>
                <w:color w:val="000000"/>
                <w:sz w:val="18"/>
                <w:szCs w:val="22"/>
              </w:rPr>
            </w:pPr>
            <w:r w:rsidRPr="00951E6D">
              <w:rPr>
                <w:rFonts w:cs="David"/>
                <w:color w:val="000000"/>
                <w:sz w:val="18"/>
                <w:szCs w:val="22"/>
              </w:rPr>
              <w:t>0.221</w:t>
            </w:r>
            <w:r w:rsidRPr="00951E6D">
              <w:rPr>
                <w:rFonts w:cs="David"/>
                <w:color w:val="000000"/>
                <w:sz w:val="18"/>
                <w:szCs w:val="22"/>
                <w:vertAlign w:val="superscript"/>
              </w:rPr>
              <w:t>**</w:t>
            </w:r>
          </w:p>
        </w:tc>
        <w:tc>
          <w:tcPr>
            <w:tcW w:w="695" w:type="dxa"/>
            <w:shd w:val="clear" w:color="auto" w:fill="auto"/>
            <w:noWrap/>
            <w:vAlign w:val="center"/>
            <w:hideMark/>
          </w:tcPr>
          <w:p w14:paraId="32F8B2D4" w14:textId="77777777" w:rsidR="00AA6BF4" w:rsidRPr="00951E6D" w:rsidRDefault="00AA6BF4" w:rsidP="00241720">
            <w:pPr>
              <w:keepNext/>
              <w:spacing w:after="0"/>
              <w:jc w:val="center"/>
              <w:rPr>
                <w:rFonts w:cs="David"/>
                <w:color w:val="000000"/>
                <w:sz w:val="18"/>
                <w:szCs w:val="22"/>
              </w:rPr>
            </w:pPr>
            <w:r w:rsidRPr="00951E6D">
              <w:rPr>
                <w:rFonts w:cs="David"/>
                <w:color w:val="000000"/>
                <w:sz w:val="18"/>
                <w:szCs w:val="22"/>
              </w:rPr>
              <w:t>0.466</w:t>
            </w:r>
            <w:r w:rsidRPr="00951E6D">
              <w:rPr>
                <w:rFonts w:cs="David"/>
                <w:color w:val="000000"/>
                <w:sz w:val="18"/>
                <w:szCs w:val="22"/>
                <w:vertAlign w:val="superscript"/>
              </w:rPr>
              <w:t>**</w:t>
            </w:r>
          </w:p>
        </w:tc>
        <w:tc>
          <w:tcPr>
            <w:tcW w:w="697" w:type="dxa"/>
            <w:shd w:val="clear" w:color="auto" w:fill="auto"/>
            <w:noWrap/>
            <w:vAlign w:val="center"/>
            <w:hideMark/>
          </w:tcPr>
          <w:p w14:paraId="09F14569" w14:textId="77777777" w:rsidR="00AA6BF4" w:rsidRPr="00951E6D" w:rsidRDefault="00AA6BF4" w:rsidP="00241720">
            <w:pPr>
              <w:keepNext/>
              <w:spacing w:after="0"/>
              <w:jc w:val="center"/>
              <w:rPr>
                <w:rFonts w:cs="David"/>
                <w:color w:val="000000"/>
                <w:sz w:val="18"/>
                <w:szCs w:val="22"/>
              </w:rPr>
            </w:pPr>
          </w:p>
        </w:tc>
        <w:tc>
          <w:tcPr>
            <w:tcW w:w="222" w:type="dxa"/>
            <w:shd w:val="clear" w:color="auto" w:fill="auto"/>
            <w:noWrap/>
            <w:vAlign w:val="center"/>
            <w:hideMark/>
          </w:tcPr>
          <w:p w14:paraId="0800912F" w14:textId="77777777" w:rsidR="00AA6BF4" w:rsidRPr="00951E6D" w:rsidRDefault="00AA6BF4" w:rsidP="00241720">
            <w:pPr>
              <w:keepNext/>
              <w:spacing w:after="0"/>
              <w:jc w:val="center"/>
              <w:rPr>
                <w:rFonts w:cs="David"/>
                <w:color w:val="000000"/>
                <w:sz w:val="18"/>
                <w:szCs w:val="22"/>
              </w:rPr>
            </w:pPr>
          </w:p>
        </w:tc>
        <w:tc>
          <w:tcPr>
            <w:tcW w:w="695" w:type="dxa"/>
            <w:shd w:val="clear" w:color="auto" w:fill="auto"/>
            <w:noWrap/>
            <w:vAlign w:val="center"/>
            <w:hideMark/>
          </w:tcPr>
          <w:p w14:paraId="18CE68DB" w14:textId="77777777" w:rsidR="00AA6BF4" w:rsidRPr="00951E6D" w:rsidRDefault="00AA6BF4" w:rsidP="00241720">
            <w:pPr>
              <w:keepNext/>
              <w:spacing w:after="0"/>
              <w:jc w:val="center"/>
              <w:rPr>
                <w:rFonts w:cs="David"/>
                <w:sz w:val="18"/>
                <w:szCs w:val="22"/>
              </w:rPr>
            </w:pPr>
            <w:r w:rsidRPr="00951E6D">
              <w:rPr>
                <w:rFonts w:cs="David"/>
                <w:sz w:val="18"/>
                <w:szCs w:val="22"/>
              </w:rPr>
              <w:t>20.18</w:t>
            </w:r>
            <w:r w:rsidRPr="00951E6D">
              <w:rPr>
                <w:rFonts w:cs="David"/>
                <w:sz w:val="18"/>
                <w:szCs w:val="22"/>
                <w:vertAlign w:val="superscript"/>
              </w:rPr>
              <w:t>**</w:t>
            </w:r>
          </w:p>
        </w:tc>
        <w:tc>
          <w:tcPr>
            <w:tcW w:w="695" w:type="dxa"/>
            <w:shd w:val="clear" w:color="auto" w:fill="auto"/>
            <w:noWrap/>
            <w:vAlign w:val="center"/>
            <w:hideMark/>
          </w:tcPr>
          <w:p w14:paraId="4199568D" w14:textId="77777777" w:rsidR="00AA6BF4" w:rsidRPr="00951E6D" w:rsidRDefault="00AA6BF4" w:rsidP="00241720">
            <w:pPr>
              <w:keepNext/>
              <w:spacing w:after="0"/>
              <w:jc w:val="center"/>
              <w:rPr>
                <w:rFonts w:cs="David"/>
                <w:sz w:val="18"/>
                <w:szCs w:val="22"/>
              </w:rPr>
            </w:pPr>
            <w:r w:rsidRPr="00951E6D">
              <w:rPr>
                <w:rFonts w:cs="David"/>
                <w:sz w:val="18"/>
                <w:szCs w:val="22"/>
              </w:rPr>
              <w:t>2.33</w:t>
            </w:r>
            <w:r w:rsidRPr="00951E6D">
              <w:rPr>
                <w:rFonts w:cs="David"/>
                <w:sz w:val="18"/>
                <w:szCs w:val="22"/>
                <w:vertAlign w:val="superscript"/>
              </w:rPr>
              <w:t>*</w:t>
            </w:r>
          </w:p>
        </w:tc>
        <w:tc>
          <w:tcPr>
            <w:tcW w:w="695" w:type="dxa"/>
            <w:shd w:val="clear" w:color="auto" w:fill="auto"/>
            <w:noWrap/>
            <w:vAlign w:val="center"/>
            <w:hideMark/>
          </w:tcPr>
          <w:p w14:paraId="329A3385" w14:textId="77777777" w:rsidR="00AA6BF4" w:rsidRPr="00951E6D" w:rsidRDefault="00AA6BF4" w:rsidP="00241720">
            <w:pPr>
              <w:keepNext/>
              <w:spacing w:after="0"/>
              <w:jc w:val="center"/>
              <w:rPr>
                <w:rFonts w:cs="David"/>
                <w:sz w:val="18"/>
                <w:szCs w:val="22"/>
              </w:rPr>
            </w:pPr>
            <w:r w:rsidRPr="00951E6D">
              <w:rPr>
                <w:rFonts w:cs="David"/>
                <w:sz w:val="18"/>
                <w:szCs w:val="22"/>
              </w:rPr>
              <w:t>1.01</w:t>
            </w:r>
          </w:p>
        </w:tc>
        <w:tc>
          <w:tcPr>
            <w:tcW w:w="811" w:type="dxa"/>
            <w:shd w:val="clear" w:color="auto" w:fill="auto"/>
            <w:noWrap/>
            <w:vAlign w:val="center"/>
            <w:hideMark/>
          </w:tcPr>
          <w:p w14:paraId="60B7360E" w14:textId="77777777" w:rsidR="00AA6BF4" w:rsidRPr="00951E6D" w:rsidRDefault="00AA6BF4" w:rsidP="00241720">
            <w:pPr>
              <w:keepNext/>
              <w:spacing w:after="0"/>
              <w:jc w:val="center"/>
              <w:rPr>
                <w:rFonts w:cs="David"/>
                <w:sz w:val="18"/>
                <w:szCs w:val="22"/>
              </w:rPr>
            </w:pPr>
          </w:p>
        </w:tc>
      </w:tr>
      <w:tr w:rsidR="00AA6BF4" w:rsidRPr="00951E6D" w14:paraId="1B529486" w14:textId="77777777" w:rsidTr="00951E6D">
        <w:trPr>
          <w:gridAfter w:val="1"/>
          <w:wAfter w:w="6" w:type="dxa"/>
          <w:trHeight w:val="417"/>
          <w:jc w:val="center"/>
        </w:trPr>
        <w:tc>
          <w:tcPr>
            <w:tcW w:w="1109" w:type="dxa"/>
            <w:shd w:val="clear" w:color="auto" w:fill="auto"/>
            <w:vAlign w:val="center"/>
            <w:hideMark/>
          </w:tcPr>
          <w:p w14:paraId="23E5A9E9" w14:textId="77777777" w:rsidR="00AA6BF4" w:rsidRPr="00951E6D" w:rsidRDefault="00AA6BF4" w:rsidP="00241720">
            <w:pPr>
              <w:keepNext/>
              <w:bidi/>
              <w:spacing w:after="0"/>
              <w:jc w:val="center"/>
              <w:rPr>
                <w:rFonts w:cs="David"/>
                <w:color w:val="000000"/>
                <w:sz w:val="18"/>
                <w:szCs w:val="22"/>
              </w:rPr>
            </w:pPr>
            <w:r w:rsidRPr="00951E6D">
              <w:rPr>
                <w:rFonts w:cs="David"/>
                <w:color w:val="000000"/>
                <w:sz w:val="18"/>
                <w:szCs w:val="22"/>
              </w:rPr>
              <w:t>Reading</w:t>
            </w:r>
          </w:p>
        </w:tc>
        <w:tc>
          <w:tcPr>
            <w:tcW w:w="587" w:type="dxa"/>
            <w:shd w:val="clear" w:color="auto" w:fill="auto"/>
            <w:noWrap/>
            <w:vAlign w:val="center"/>
            <w:hideMark/>
          </w:tcPr>
          <w:p w14:paraId="3CB4139B" w14:textId="77777777" w:rsidR="00AA6BF4" w:rsidRPr="00951E6D" w:rsidRDefault="00AA6BF4" w:rsidP="00241720">
            <w:pPr>
              <w:keepNext/>
              <w:spacing w:after="0"/>
              <w:jc w:val="center"/>
              <w:rPr>
                <w:rFonts w:cs="David"/>
                <w:color w:val="000000"/>
                <w:sz w:val="18"/>
                <w:szCs w:val="22"/>
              </w:rPr>
            </w:pPr>
            <w:r w:rsidRPr="00951E6D">
              <w:rPr>
                <w:rFonts w:cs="David"/>
                <w:color w:val="000000"/>
                <w:sz w:val="18"/>
                <w:szCs w:val="22"/>
              </w:rPr>
              <w:t>1.82</w:t>
            </w:r>
          </w:p>
        </w:tc>
        <w:tc>
          <w:tcPr>
            <w:tcW w:w="587" w:type="dxa"/>
            <w:shd w:val="clear" w:color="auto" w:fill="auto"/>
            <w:noWrap/>
            <w:vAlign w:val="center"/>
            <w:hideMark/>
          </w:tcPr>
          <w:p w14:paraId="6360F17B" w14:textId="77777777" w:rsidR="00AA6BF4" w:rsidRPr="00951E6D" w:rsidRDefault="00AA6BF4" w:rsidP="00241720">
            <w:pPr>
              <w:keepNext/>
              <w:spacing w:after="0"/>
              <w:jc w:val="center"/>
              <w:rPr>
                <w:rFonts w:cs="David"/>
                <w:color w:val="000000"/>
                <w:sz w:val="18"/>
                <w:szCs w:val="22"/>
              </w:rPr>
            </w:pPr>
            <w:r w:rsidRPr="00951E6D">
              <w:rPr>
                <w:rFonts w:cs="David"/>
                <w:color w:val="000000"/>
                <w:sz w:val="18"/>
                <w:szCs w:val="22"/>
              </w:rPr>
              <w:t>2.22</w:t>
            </w:r>
          </w:p>
        </w:tc>
        <w:tc>
          <w:tcPr>
            <w:tcW w:w="589" w:type="dxa"/>
            <w:shd w:val="clear" w:color="auto" w:fill="auto"/>
            <w:noWrap/>
            <w:vAlign w:val="center"/>
            <w:hideMark/>
          </w:tcPr>
          <w:p w14:paraId="191CE32A" w14:textId="77777777" w:rsidR="00AA6BF4" w:rsidRPr="00951E6D" w:rsidRDefault="00AA6BF4" w:rsidP="00241720">
            <w:pPr>
              <w:keepNext/>
              <w:spacing w:after="0"/>
              <w:jc w:val="center"/>
              <w:rPr>
                <w:rFonts w:cs="David"/>
                <w:color w:val="000000"/>
                <w:sz w:val="18"/>
                <w:szCs w:val="22"/>
              </w:rPr>
            </w:pPr>
            <w:r w:rsidRPr="00951E6D">
              <w:rPr>
                <w:rFonts w:cs="David"/>
                <w:color w:val="000000"/>
                <w:sz w:val="18"/>
                <w:szCs w:val="22"/>
              </w:rPr>
              <w:t>0.493</w:t>
            </w:r>
          </w:p>
        </w:tc>
        <w:tc>
          <w:tcPr>
            <w:tcW w:w="222" w:type="dxa"/>
            <w:shd w:val="clear" w:color="auto" w:fill="auto"/>
            <w:noWrap/>
            <w:vAlign w:val="center"/>
            <w:hideMark/>
          </w:tcPr>
          <w:p w14:paraId="04436FD1" w14:textId="77777777" w:rsidR="00AA6BF4" w:rsidRPr="00951E6D" w:rsidRDefault="00AA6BF4" w:rsidP="00241720">
            <w:pPr>
              <w:keepNext/>
              <w:spacing w:after="0"/>
              <w:jc w:val="center"/>
              <w:rPr>
                <w:rFonts w:cs="David"/>
                <w:color w:val="000000"/>
                <w:sz w:val="18"/>
                <w:szCs w:val="22"/>
              </w:rPr>
            </w:pPr>
          </w:p>
        </w:tc>
        <w:tc>
          <w:tcPr>
            <w:tcW w:w="695" w:type="dxa"/>
            <w:shd w:val="clear" w:color="auto" w:fill="auto"/>
            <w:noWrap/>
            <w:vAlign w:val="center"/>
            <w:hideMark/>
          </w:tcPr>
          <w:p w14:paraId="2A256930" w14:textId="77777777" w:rsidR="00AA6BF4" w:rsidRPr="00951E6D" w:rsidRDefault="00AA6BF4" w:rsidP="00241720">
            <w:pPr>
              <w:keepNext/>
              <w:spacing w:after="0"/>
              <w:jc w:val="center"/>
              <w:rPr>
                <w:rFonts w:cs="David"/>
                <w:color w:val="000000"/>
                <w:sz w:val="18"/>
                <w:szCs w:val="22"/>
              </w:rPr>
            </w:pPr>
            <w:r w:rsidRPr="00951E6D">
              <w:rPr>
                <w:rFonts w:cs="David"/>
                <w:color w:val="000000"/>
                <w:sz w:val="18"/>
                <w:szCs w:val="22"/>
              </w:rPr>
              <w:t>0.062</w:t>
            </w:r>
          </w:p>
        </w:tc>
        <w:tc>
          <w:tcPr>
            <w:tcW w:w="695" w:type="dxa"/>
            <w:shd w:val="clear" w:color="auto" w:fill="auto"/>
            <w:noWrap/>
            <w:vAlign w:val="center"/>
            <w:hideMark/>
          </w:tcPr>
          <w:p w14:paraId="78411C1E" w14:textId="77777777" w:rsidR="00AA6BF4" w:rsidRPr="00951E6D" w:rsidRDefault="00AA6BF4" w:rsidP="00241720">
            <w:pPr>
              <w:keepNext/>
              <w:spacing w:after="0"/>
              <w:jc w:val="center"/>
              <w:rPr>
                <w:rFonts w:cs="David"/>
                <w:color w:val="000000"/>
                <w:sz w:val="18"/>
                <w:szCs w:val="22"/>
              </w:rPr>
            </w:pPr>
            <w:r w:rsidRPr="00951E6D">
              <w:rPr>
                <w:rFonts w:cs="David"/>
                <w:color w:val="000000"/>
                <w:sz w:val="18"/>
                <w:szCs w:val="22"/>
              </w:rPr>
              <w:t>0.084</w:t>
            </w:r>
          </w:p>
        </w:tc>
        <w:tc>
          <w:tcPr>
            <w:tcW w:w="695" w:type="dxa"/>
            <w:shd w:val="clear" w:color="auto" w:fill="auto"/>
            <w:noWrap/>
            <w:vAlign w:val="center"/>
            <w:hideMark/>
          </w:tcPr>
          <w:p w14:paraId="74E0A840" w14:textId="77777777" w:rsidR="00AA6BF4" w:rsidRPr="00951E6D" w:rsidRDefault="00AA6BF4" w:rsidP="00241720">
            <w:pPr>
              <w:keepNext/>
              <w:spacing w:after="0"/>
              <w:jc w:val="center"/>
              <w:rPr>
                <w:rFonts w:cs="David"/>
                <w:color w:val="000000"/>
                <w:sz w:val="18"/>
                <w:szCs w:val="22"/>
              </w:rPr>
            </w:pPr>
            <w:r w:rsidRPr="00951E6D">
              <w:rPr>
                <w:rFonts w:cs="David"/>
                <w:color w:val="000000"/>
                <w:sz w:val="18"/>
                <w:szCs w:val="22"/>
              </w:rPr>
              <w:t>0.032</w:t>
            </w:r>
          </w:p>
        </w:tc>
        <w:tc>
          <w:tcPr>
            <w:tcW w:w="697" w:type="dxa"/>
            <w:shd w:val="clear" w:color="auto" w:fill="auto"/>
            <w:noWrap/>
            <w:vAlign w:val="center"/>
            <w:hideMark/>
          </w:tcPr>
          <w:p w14:paraId="69A39B1B" w14:textId="77777777" w:rsidR="00AA6BF4" w:rsidRPr="00951E6D" w:rsidRDefault="00AA6BF4" w:rsidP="00241720">
            <w:pPr>
              <w:keepNext/>
              <w:spacing w:after="0"/>
              <w:jc w:val="center"/>
              <w:rPr>
                <w:rFonts w:cs="David"/>
                <w:color w:val="000000"/>
                <w:sz w:val="18"/>
                <w:szCs w:val="22"/>
              </w:rPr>
            </w:pPr>
            <w:r w:rsidRPr="00951E6D">
              <w:rPr>
                <w:rFonts w:cs="David"/>
                <w:color w:val="000000"/>
                <w:sz w:val="18"/>
                <w:szCs w:val="22"/>
              </w:rPr>
              <w:t>0.055</w:t>
            </w:r>
          </w:p>
        </w:tc>
        <w:tc>
          <w:tcPr>
            <w:tcW w:w="222" w:type="dxa"/>
            <w:shd w:val="clear" w:color="auto" w:fill="auto"/>
            <w:noWrap/>
            <w:vAlign w:val="center"/>
            <w:hideMark/>
          </w:tcPr>
          <w:p w14:paraId="44823E63" w14:textId="77777777" w:rsidR="00AA6BF4" w:rsidRPr="00951E6D" w:rsidRDefault="00AA6BF4" w:rsidP="00241720">
            <w:pPr>
              <w:keepNext/>
              <w:spacing w:after="0"/>
              <w:jc w:val="center"/>
              <w:rPr>
                <w:rFonts w:cs="David"/>
                <w:color w:val="000000"/>
                <w:sz w:val="18"/>
                <w:szCs w:val="22"/>
              </w:rPr>
            </w:pPr>
          </w:p>
        </w:tc>
        <w:tc>
          <w:tcPr>
            <w:tcW w:w="695" w:type="dxa"/>
            <w:shd w:val="clear" w:color="auto" w:fill="auto"/>
            <w:noWrap/>
            <w:vAlign w:val="center"/>
            <w:hideMark/>
          </w:tcPr>
          <w:p w14:paraId="53A0452A" w14:textId="77777777" w:rsidR="00AA6BF4" w:rsidRPr="00951E6D" w:rsidRDefault="00AA6BF4" w:rsidP="00241720">
            <w:pPr>
              <w:keepNext/>
              <w:bidi/>
              <w:spacing w:after="0"/>
              <w:jc w:val="center"/>
              <w:rPr>
                <w:rFonts w:cs="David"/>
                <w:sz w:val="18"/>
                <w:szCs w:val="22"/>
              </w:rPr>
            </w:pPr>
            <w:r w:rsidRPr="00951E6D">
              <w:rPr>
                <w:rFonts w:cs="David"/>
                <w:sz w:val="18"/>
                <w:szCs w:val="22"/>
              </w:rPr>
              <w:t>31.81</w:t>
            </w:r>
            <w:r w:rsidRPr="00951E6D">
              <w:rPr>
                <w:rFonts w:cs="David"/>
                <w:sz w:val="18"/>
                <w:szCs w:val="22"/>
                <w:vertAlign w:val="superscript"/>
              </w:rPr>
              <w:t>**</w:t>
            </w:r>
          </w:p>
        </w:tc>
        <w:tc>
          <w:tcPr>
            <w:tcW w:w="695" w:type="dxa"/>
            <w:shd w:val="clear" w:color="auto" w:fill="auto"/>
            <w:noWrap/>
            <w:vAlign w:val="center"/>
            <w:hideMark/>
          </w:tcPr>
          <w:p w14:paraId="468A36FF" w14:textId="77777777" w:rsidR="00AA6BF4" w:rsidRPr="00951E6D" w:rsidRDefault="00AA6BF4" w:rsidP="00241720">
            <w:pPr>
              <w:keepNext/>
              <w:bidi/>
              <w:spacing w:after="0"/>
              <w:jc w:val="center"/>
              <w:rPr>
                <w:rFonts w:cs="David"/>
                <w:sz w:val="18"/>
                <w:szCs w:val="22"/>
                <w:rtl/>
              </w:rPr>
            </w:pPr>
            <w:r w:rsidRPr="00951E6D">
              <w:rPr>
                <w:rFonts w:cs="David"/>
                <w:sz w:val="18"/>
                <w:szCs w:val="22"/>
              </w:rPr>
              <w:t>18.83</w:t>
            </w:r>
            <w:r w:rsidRPr="00951E6D">
              <w:rPr>
                <w:rFonts w:cs="David"/>
                <w:sz w:val="18"/>
                <w:szCs w:val="22"/>
                <w:vertAlign w:val="superscript"/>
              </w:rPr>
              <w:t>**</w:t>
            </w:r>
          </w:p>
        </w:tc>
        <w:tc>
          <w:tcPr>
            <w:tcW w:w="695" w:type="dxa"/>
            <w:shd w:val="clear" w:color="auto" w:fill="auto"/>
            <w:noWrap/>
            <w:vAlign w:val="center"/>
            <w:hideMark/>
          </w:tcPr>
          <w:p w14:paraId="3F6CAD34" w14:textId="77777777" w:rsidR="00AA6BF4" w:rsidRPr="00951E6D" w:rsidRDefault="00AA6BF4" w:rsidP="00241720">
            <w:pPr>
              <w:keepNext/>
              <w:bidi/>
              <w:spacing w:after="0"/>
              <w:jc w:val="center"/>
              <w:rPr>
                <w:rFonts w:cs="David"/>
                <w:sz w:val="18"/>
                <w:szCs w:val="22"/>
                <w:rtl/>
              </w:rPr>
            </w:pPr>
            <w:r w:rsidRPr="00951E6D">
              <w:rPr>
                <w:rFonts w:cs="David"/>
                <w:sz w:val="18"/>
                <w:szCs w:val="22"/>
              </w:rPr>
              <w:t>17.20</w:t>
            </w:r>
            <w:r w:rsidRPr="00951E6D">
              <w:rPr>
                <w:rFonts w:cs="David"/>
                <w:sz w:val="18"/>
                <w:szCs w:val="22"/>
                <w:vertAlign w:val="superscript"/>
              </w:rPr>
              <w:t>**</w:t>
            </w:r>
          </w:p>
        </w:tc>
        <w:tc>
          <w:tcPr>
            <w:tcW w:w="811" w:type="dxa"/>
            <w:shd w:val="clear" w:color="auto" w:fill="auto"/>
            <w:noWrap/>
            <w:vAlign w:val="center"/>
            <w:hideMark/>
          </w:tcPr>
          <w:p w14:paraId="473D7231" w14:textId="77777777" w:rsidR="00AA6BF4" w:rsidRPr="00951E6D" w:rsidRDefault="00AA6BF4" w:rsidP="00241720">
            <w:pPr>
              <w:keepNext/>
              <w:bidi/>
              <w:spacing w:after="0"/>
              <w:jc w:val="center"/>
              <w:rPr>
                <w:rFonts w:cs="David"/>
                <w:sz w:val="18"/>
                <w:szCs w:val="22"/>
              </w:rPr>
            </w:pPr>
            <w:r w:rsidRPr="00951E6D">
              <w:rPr>
                <w:rFonts w:cs="David"/>
                <w:sz w:val="18"/>
                <w:szCs w:val="22"/>
              </w:rPr>
              <w:t>20.14</w:t>
            </w:r>
            <w:r w:rsidRPr="00951E6D">
              <w:rPr>
                <w:rFonts w:cs="David"/>
                <w:sz w:val="18"/>
                <w:szCs w:val="22"/>
                <w:vertAlign w:val="superscript"/>
              </w:rPr>
              <w:t>**</w:t>
            </w:r>
          </w:p>
        </w:tc>
      </w:tr>
    </w:tbl>
    <w:p w14:paraId="4A18A089" w14:textId="4DD1E8AD" w:rsidR="00AA6BF4" w:rsidRDefault="00AA6BF4" w:rsidP="00AA6BF4">
      <w:pPr>
        <w:spacing w:afterLines="120" w:after="288"/>
        <w:jc w:val="both"/>
        <w:rPr>
          <w:rFonts w:cs="David"/>
          <w:sz w:val="18"/>
          <w:szCs w:val="18"/>
        </w:rPr>
      </w:pPr>
      <w:r w:rsidRPr="00951E6D">
        <w:rPr>
          <w:rFonts w:cs="David"/>
          <w:sz w:val="18"/>
          <w:szCs w:val="18"/>
          <w:vertAlign w:val="superscript"/>
          <w:rtl/>
        </w:rPr>
        <w:t xml:space="preserve">** </w:t>
      </w:r>
      <w:r w:rsidRPr="00951E6D">
        <w:rPr>
          <w:rFonts w:cs="David"/>
          <w:sz w:val="18"/>
          <w:szCs w:val="18"/>
        </w:rPr>
        <w:t>p&lt;.01</w:t>
      </w:r>
      <w:r w:rsidRPr="00951E6D">
        <w:rPr>
          <w:rFonts w:cs="David"/>
          <w:sz w:val="18"/>
          <w:szCs w:val="18"/>
          <w:rtl/>
        </w:rPr>
        <w:t xml:space="preserve">, </w:t>
      </w:r>
      <w:r w:rsidRPr="00951E6D">
        <w:rPr>
          <w:rFonts w:cs="David"/>
          <w:sz w:val="18"/>
          <w:szCs w:val="18"/>
          <w:vertAlign w:val="superscript"/>
          <w:rtl/>
        </w:rPr>
        <w:t xml:space="preserve">* </w:t>
      </w:r>
      <w:r w:rsidRPr="00951E6D">
        <w:rPr>
          <w:rFonts w:cs="David"/>
          <w:sz w:val="18"/>
          <w:szCs w:val="18"/>
        </w:rPr>
        <w:t>p&lt;.05</w:t>
      </w:r>
    </w:p>
    <w:p w14:paraId="085DC0D0" w14:textId="1F8BFBD8" w:rsidR="00DA4758" w:rsidRDefault="000D6C5E" w:rsidP="009F3554">
      <w:pPr>
        <w:spacing w:afterLines="120" w:after="288"/>
        <w:rPr>
          <w:rFonts w:cstheme="majorBidi"/>
          <w:szCs w:val="22"/>
          <w:lang w:bidi="he-IL"/>
        </w:rPr>
      </w:pPr>
      <w:r w:rsidRPr="009F3554">
        <w:rPr>
          <w:rFonts w:cstheme="majorBidi"/>
          <w:szCs w:val="22"/>
          <w:lang w:bidi="he-IL"/>
        </w:rPr>
        <w:t>Analy</w:t>
      </w:r>
      <w:r w:rsidR="006C1DB2" w:rsidRPr="009F3554">
        <w:rPr>
          <w:rFonts w:cstheme="majorBidi"/>
          <w:szCs w:val="22"/>
          <w:lang w:bidi="he-IL"/>
        </w:rPr>
        <w:t>sis of</w:t>
      </w:r>
      <w:r w:rsidRPr="009F3554">
        <w:rPr>
          <w:rFonts w:cstheme="majorBidi"/>
          <w:szCs w:val="22"/>
          <w:lang w:bidi="he-IL"/>
        </w:rPr>
        <w:t xml:space="preserve"> </w:t>
      </w:r>
      <w:r w:rsidR="0098293C" w:rsidRPr="009F3554">
        <w:rPr>
          <w:rFonts w:cstheme="majorBidi"/>
          <w:szCs w:val="22"/>
          <w:lang w:bidi="he-IL"/>
        </w:rPr>
        <w:t xml:space="preserve">the </w:t>
      </w:r>
      <w:r w:rsidRPr="009F3554">
        <w:rPr>
          <w:rFonts w:cstheme="majorBidi"/>
          <w:szCs w:val="22"/>
          <w:lang w:bidi="he-IL"/>
        </w:rPr>
        <w:t>connections between the various activities reveals that there are positive and signif</w:t>
      </w:r>
      <w:r w:rsidRPr="009F3554">
        <w:rPr>
          <w:rFonts w:cstheme="majorBidi"/>
          <w:szCs w:val="22"/>
          <w:lang w:bidi="he-IL"/>
        </w:rPr>
        <w:t>i</w:t>
      </w:r>
      <w:r w:rsidRPr="009F3554">
        <w:rPr>
          <w:rFonts w:cstheme="majorBidi"/>
          <w:szCs w:val="22"/>
          <w:lang w:bidi="he-IL"/>
        </w:rPr>
        <w:t xml:space="preserve">cant correlations between the use of SNAs, meeting with </w:t>
      </w:r>
      <w:r w:rsidR="00863DE0" w:rsidRPr="00863DE0">
        <w:rPr>
          <w:rFonts w:cstheme="majorBidi"/>
          <w:szCs w:val="22"/>
          <w:lang w:bidi="he-IL"/>
        </w:rPr>
        <w:t>members</w:t>
      </w:r>
      <w:r w:rsidRPr="009F3554">
        <w:rPr>
          <w:rFonts w:cstheme="majorBidi"/>
          <w:szCs w:val="22"/>
          <w:lang w:bidi="he-IL"/>
        </w:rPr>
        <w:t>, telephone calls</w:t>
      </w:r>
      <w:r w:rsidR="006C1DB2" w:rsidRPr="009F3554">
        <w:rPr>
          <w:rFonts w:cstheme="majorBidi"/>
          <w:szCs w:val="22"/>
          <w:lang w:bidi="he-IL"/>
        </w:rPr>
        <w:t>,</w:t>
      </w:r>
      <w:r w:rsidRPr="009F3554">
        <w:rPr>
          <w:rFonts w:cstheme="majorBidi"/>
          <w:szCs w:val="22"/>
          <w:lang w:bidi="he-IL"/>
        </w:rPr>
        <w:t xml:space="preserve"> and independent digital activity on the Internet. The relationships indicate that these activities are interrelated and </w:t>
      </w:r>
      <w:r w:rsidR="002E77DC" w:rsidRPr="009F3554">
        <w:rPr>
          <w:rFonts w:cstheme="majorBidi"/>
          <w:szCs w:val="22"/>
          <w:lang w:bidi="he-IL"/>
        </w:rPr>
        <w:t>rei</w:t>
      </w:r>
      <w:r w:rsidR="002E77DC" w:rsidRPr="009F3554">
        <w:rPr>
          <w:rFonts w:cstheme="majorBidi"/>
          <w:szCs w:val="22"/>
          <w:lang w:bidi="he-IL"/>
        </w:rPr>
        <w:t>n</w:t>
      </w:r>
      <w:r w:rsidR="002E77DC" w:rsidRPr="009F3554">
        <w:rPr>
          <w:rFonts w:cstheme="majorBidi"/>
          <w:szCs w:val="22"/>
          <w:lang w:bidi="he-IL"/>
        </w:rPr>
        <w:t>force</w:t>
      </w:r>
      <w:r w:rsidRPr="009F3554">
        <w:rPr>
          <w:rFonts w:cstheme="majorBidi"/>
          <w:szCs w:val="22"/>
          <w:lang w:bidi="he-IL"/>
        </w:rPr>
        <w:t xml:space="preserve"> each other. Comparing the amount of time devoted to the various activities shows that the time spent on SNAs (10.2 hours) is significantly higher than the time devoted to all other activities. There was no significant difference </w:t>
      </w:r>
      <w:r w:rsidR="0098293C" w:rsidRPr="009F3554">
        <w:rPr>
          <w:rFonts w:cstheme="majorBidi"/>
          <w:szCs w:val="22"/>
          <w:lang w:bidi="he-IL"/>
        </w:rPr>
        <w:t>between</w:t>
      </w:r>
      <w:r w:rsidRPr="009F3554">
        <w:rPr>
          <w:rFonts w:cstheme="majorBidi"/>
          <w:szCs w:val="22"/>
          <w:lang w:bidi="he-IL"/>
        </w:rPr>
        <w:t xml:space="preserve"> time spent on phone calls (5.69 hours) and time spent meeting friends (6.06 hours), nor between the time spent on phone calls and </w:t>
      </w:r>
      <w:r w:rsidR="002E77DC" w:rsidRPr="009F3554">
        <w:rPr>
          <w:rFonts w:cstheme="majorBidi"/>
          <w:szCs w:val="22"/>
          <w:lang w:bidi="he-IL"/>
        </w:rPr>
        <w:t xml:space="preserve">independent </w:t>
      </w:r>
      <w:r w:rsidRPr="009F3554">
        <w:rPr>
          <w:rFonts w:cstheme="majorBidi"/>
          <w:szCs w:val="22"/>
          <w:lang w:bidi="he-IL"/>
        </w:rPr>
        <w:t xml:space="preserve">digital activities (5.50 hours), but the time </w:t>
      </w:r>
      <w:r w:rsidR="002E77DC" w:rsidRPr="009F3554">
        <w:rPr>
          <w:rFonts w:cstheme="majorBidi"/>
          <w:szCs w:val="22"/>
          <w:lang w:bidi="he-IL"/>
        </w:rPr>
        <w:t xml:space="preserve">dedicated to friends </w:t>
      </w:r>
      <w:r w:rsidRPr="009F3554">
        <w:rPr>
          <w:rFonts w:cstheme="majorBidi"/>
          <w:szCs w:val="22"/>
          <w:lang w:bidi="he-IL"/>
        </w:rPr>
        <w:t>was significantly higher (t = 2.33, p &lt;</w:t>
      </w:r>
      <w:r w:rsidR="00B34A72" w:rsidRPr="009F3554">
        <w:rPr>
          <w:rFonts w:cstheme="majorBidi"/>
          <w:szCs w:val="22"/>
          <w:lang w:bidi="he-IL"/>
        </w:rPr>
        <w:t xml:space="preserve"> </w:t>
      </w:r>
      <w:r w:rsidRPr="009F3554">
        <w:rPr>
          <w:rFonts w:cstheme="majorBidi"/>
          <w:szCs w:val="22"/>
          <w:lang w:bidi="he-IL"/>
        </w:rPr>
        <w:t xml:space="preserve">.05) </w:t>
      </w:r>
      <w:r w:rsidR="002E77DC" w:rsidRPr="009F3554">
        <w:rPr>
          <w:rFonts w:cstheme="majorBidi"/>
          <w:szCs w:val="22"/>
          <w:lang w:bidi="he-IL"/>
        </w:rPr>
        <w:t>than</w:t>
      </w:r>
      <w:r w:rsidRPr="009F3554">
        <w:rPr>
          <w:rFonts w:cstheme="majorBidi"/>
          <w:szCs w:val="22"/>
          <w:lang w:bidi="he-IL"/>
        </w:rPr>
        <w:t xml:space="preserve"> the time devoted to digital network activity.</w:t>
      </w:r>
    </w:p>
    <w:p w14:paraId="2DD38907" w14:textId="20575A49" w:rsidR="00AA6BF4" w:rsidRPr="00F615C6" w:rsidRDefault="00AA6BF4" w:rsidP="00720F33">
      <w:pPr>
        <w:keepNext/>
        <w:jc w:val="center"/>
        <w:rPr>
          <w:b/>
        </w:rPr>
      </w:pPr>
      <w:r w:rsidRPr="00F615C6">
        <w:rPr>
          <w:b/>
        </w:rPr>
        <w:t>Table 2</w:t>
      </w:r>
      <w:r>
        <w:rPr>
          <w:b/>
        </w:rPr>
        <w:t>.</w:t>
      </w:r>
      <w:r w:rsidRPr="00F615C6">
        <w:rPr>
          <w:b/>
        </w:rPr>
        <w:t xml:space="preserve"> Scope of engagement in various activities by age group</w:t>
      </w:r>
      <w:r w:rsidR="002D3037">
        <w:rPr>
          <w:b/>
        </w:rPr>
        <w:t xml:space="preserve"> (hours per week)</w:t>
      </w:r>
    </w:p>
    <w:tbl>
      <w:tblPr>
        <w:tblStyle w:val="PlainTable411"/>
        <w:bidiVisual/>
        <w:tblW w:w="0" w:type="auto"/>
        <w:tblLook w:val="04A0" w:firstRow="1" w:lastRow="0" w:firstColumn="1" w:lastColumn="0" w:noHBand="0" w:noVBand="1"/>
      </w:tblPr>
      <w:tblGrid>
        <w:gridCol w:w="1450"/>
        <w:gridCol w:w="1433"/>
        <w:gridCol w:w="1449"/>
        <w:gridCol w:w="1433"/>
        <w:gridCol w:w="1428"/>
        <w:gridCol w:w="1447"/>
      </w:tblGrid>
      <w:tr w:rsidR="00AA6BF4" w:rsidRPr="008B2A9C" w14:paraId="3258D297" w14:textId="77777777" w:rsidTr="005F192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50" w:type="dxa"/>
            <w:tcBorders>
              <w:top w:val="single" w:sz="4" w:space="0" w:color="auto"/>
              <w:bottom w:val="single" w:sz="4" w:space="0" w:color="auto"/>
            </w:tcBorders>
            <w:shd w:val="clear" w:color="auto" w:fill="auto"/>
          </w:tcPr>
          <w:p w14:paraId="273CA28B" w14:textId="77777777" w:rsidR="00AA6BF4" w:rsidRPr="008B2A9C" w:rsidRDefault="00AA6BF4" w:rsidP="00241720">
            <w:pPr>
              <w:keepNext/>
              <w:spacing w:after="160" w:line="259" w:lineRule="auto"/>
              <w:jc w:val="center"/>
              <w:rPr>
                <w:rFonts w:cs="David"/>
                <w:b w:val="0"/>
                <w:bCs w:val="0"/>
                <w:kern w:val="0"/>
                <w:szCs w:val="22"/>
                <w14:ligatures w14:val="none"/>
                <w14:stylisticSets/>
                <w14:cntxtAlts w14:val="0"/>
              </w:rPr>
            </w:pPr>
            <w:r w:rsidRPr="008B2A9C">
              <w:rPr>
                <w:rFonts w:cs="David"/>
                <w:b w:val="0"/>
                <w:bCs w:val="0"/>
                <w:kern w:val="0"/>
                <w:szCs w:val="22"/>
                <w14:ligatures w14:val="none"/>
                <w14:stylisticSets/>
                <w14:cntxtAlts w14:val="0"/>
              </w:rPr>
              <w:t>F</w:t>
            </w:r>
            <w:r w:rsidRPr="008B2A9C">
              <w:rPr>
                <w:b w:val="0"/>
                <w:bCs w:val="0"/>
                <w:kern w:val="0"/>
                <w:szCs w:val="22"/>
                <w14:ligatures w14:val="none"/>
                <w14:stylisticSets/>
                <w14:cntxtAlts w14:val="0"/>
              </w:rPr>
              <w:t xml:space="preserve"> Differences between groups </w:t>
            </w:r>
          </w:p>
        </w:tc>
        <w:tc>
          <w:tcPr>
            <w:tcW w:w="1433" w:type="dxa"/>
            <w:tcBorders>
              <w:top w:val="single" w:sz="4" w:space="0" w:color="auto"/>
              <w:bottom w:val="single" w:sz="4" w:space="0" w:color="auto"/>
            </w:tcBorders>
            <w:shd w:val="clear" w:color="auto" w:fill="auto"/>
            <w:vAlign w:val="center"/>
          </w:tcPr>
          <w:p w14:paraId="5C346F88" w14:textId="77777777" w:rsidR="00AA6BF4" w:rsidRPr="008B2A9C" w:rsidRDefault="00AA6BF4" w:rsidP="00DA2F62">
            <w:pPr>
              <w:keepNext/>
              <w:spacing w:after="160" w:line="259" w:lineRule="auto"/>
              <w:jc w:val="center"/>
              <w:cnfStyle w:val="100000000000" w:firstRow="1" w:lastRow="0" w:firstColumn="0" w:lastColumn="0" w:oddVBand="0" w:evenVBand="0" w:oddHBand="0" w:evenHBand="0" w:firstRowFirstColumn="0" w:firstRowLastColumn="0" w:lastRowFirstColumn="0" w:lastRowLastColumn="0"/>
              <w:rPr>
                <w:rFonts w:cs="David"/>
                <w:b w:val="0"/>
                <w:bCs w:val="0"/>
                <w:kern w:val="0"/>
                <w:szCs w:val="22"/>
                <w14:ligatures w14:val="none"/>
                <w14:stylisticSets/>
                <w14:cntxtAlts w14:val="0"/>
              </w:rPr>
            </w:pPr>
            <w:r w:rsidRPr="008B2A9C">
              <w:rPr>
                <w:b w:val="0"/>
                <w:bCs w:val="0"/>
                <w:kern w:val="0"/>
                <w:szCs w:val="22"/>
                <w14:ligatures w14:val="none"/>
                <w14:stylisticSets/>
                <w14:cntxtAlts w14:val="0"/>
              </w:rPr>
              <w:t>Total</w:t>
            </w:r>
          </w:p>
        </w:tc>
        <w:tc>
          <w:tcPr>
            <w:tcW w:w="1449" w:type="dxa"/>
            <w:tcBorders>
              <w:top w:val="single" w:sz="4" w:space="0" w:color="auto"/>
              <w:bottom w:val="single" w:sz="4" w:space="0" w:color="auto"/>
            </w:tcBorders>
            <w:shd w:val="clear" w:color="auto" w:fill="auto"/>
            <w:vAlign w:val="center"/>
          </w:tcPr>
          <w:p w14:paraId="62A7A7B8" w14:textId="77777777" w:rsidR="00AA6BF4" w:rsidRPr="008B2A9C" w:rsidRDefault="00AA6BF4" w:rsidP="00DA2F62">
            <w:pPr>
              <w:keepNext/>
              <w:spacing w:after="160" w:line="259" w:lineRule="auto"/>
              <w:jc w:val="center"/>
              <w:cnfStyle w:val="100000000000" w:firstRow="1" w:lastRow="0" w:firstColumn="0" w:lastColumn="0" w:oddVBand="0" w:evenVBand="0" w:oddHBand="0" w:evenHBand="0" w:firstRowFirstColumn="0" w:firstRowLastColumn="0" w:lastRowFirstColumn="0" w:lastRowLastColumn="0"/>
              <w:rPr>
                <w:rFonts w:cs="David"/>
                <w:b w:val="0"/>
                <w:bCs w:val="0"/>
                <w:kern w:val="0"/>
                <w:szCs w:val="22"/>
                <w14:ligatures w14:val="none"/>
                <w14:stylisticSets/>
                <w14:cntxtAlts w14:val="0"/>
              </w:rPr>
            </w:pPr>
            <w:r w:rsidRPr="008B2A9C">
              <w:rPr>
                <w:rFonts w:cs="David"/>
                <w:b w:val="0"/>
                <w:bCs w:val="0"/>
                <w:kern w:val="0"/>
                <w:szCs w:val="22"/>
                <w14:ligatures w14:val="none"/>
                <w14:stylisticSets/>
                <w14:cntxtAlts w14:val="0"/>
              </w:rPr>
              <w:t>Young adults</w:t>
            </w:r>
          </w:p>
        </w:tc>
        <w:tc>
          <w:tcPr>
            <w:tcW w:w="1433" w:type="dxa"/>
            <w:tcBorders>
              <w:top w:val="single" w:sz="4" w:space="0" w:color="auto"/>
              <w:bottom w:val="single" w:sz="4" w:space="0" w:color="auto"/>
            </w:tcBorders>
            <w:shd w:val="clear" w:color="auto" w:fill="auto"/>
            <w:vAlign w:val="center"/>
          </w:tcPr>
          <w:p w14:paraId="54DA2C96" w14:textId="77777777" w:rsidR="00AA6BF4" w:rsidRPr="008B2A9C" w:rsidRDefault="00AA6BF4" w:rsidP="00DA2F62">
            <w:pPr>
              <w:keepNext/>
              <w:spacing w:after="160" w:line="259" w:lineRule="auto"/>
              <w:jc w:val="center"/>
              <w:cnfStyle w:val="100000000000" w:firstRow="1" w:lastRow="0" w:firstColumn="0" w:lastColumn="0" w:oddVBand="0" w:evenVBand="0" w:oddHBand="0" w:evenHBand="0" w:firstRowFirstColumn="0" w:firstRowLastColumn="0" w:lastRowFirstColumn="0" w:lastRowLastColumn="0"/>
              <w:rPr>
                <w:rFonts w:cs="David"/>
                <w:b w:val="0"/>
                <w:bCs w:val="0"/>
                <w:kern w:val="0"/>
                <w:szCs w:val="22"/>
                <w14:ligatures w14:val="none"/>
                <w14:stylisticSets/>
                <w14:cntxtAlts w14:val="0"/>
              </w:rPr>
            </w:pPr>
            <w:r w:rsidRPr="008B2A9C">
              <w:rPr>
                <w:rFonts w:cs="David"/>
                <w:b w:val="0"/>
                <w:bCs w:val="0"/>
                <w:kern w:val="0"/>
                <w:szCs w:val="22"/>
                <w14:ligatures w14:val="none"/>
                <w14:stylisticSets/>
                <w14:cntxtAlts w14:val="0"/>
              </w:rPr>
              <w:t>Adolescents</w:t>
            </w:r>
          </w:p>
        </w:tc>
        <w:tc>
          <w:tcPr>
            <w:tcW w:w="1428" w:type="dxa"/>
            <w:tcBorders>
              <w:top w:val="single" w:sz="4" w:space="0" w:color="auto"/>
              <w:bottom w:val="single" w:sz="4" w:space="0" w:color="auto"/>
            </w:tcBorders>
            <w:shd w:val="clear" w:color="auto" w:fill="auto"/>
            <w:vAlign w:val="center"/>
          </w:tcPr>
          <w:p w14:paraId="50ED622A" w14:textId="77777777" w:rsidR="00AA6BF4" w:rsidRPr="008B2A9C" w:rsidRDefault="00AA6BF4" w:rsidP="00DA2F62">
            <w:pPr>
              <w:keepNext/>
              <w:spacing w:after="160" w:line="259" w:lineRule="auto"/>
              <w:jc w:val="center"/>
              <w:cnfStyle w:val="100000000000" w:firstRow="1" w:lastRow="0" w:firstColumn="0" w:lastColumn="0" w:oddVBand="0" w:evenVBand="0" w:oddHBand="0" w:evenHBand="0" w:firstRowFirstColumn="0" w:firstRowLastColumn="0" w:lastRowFirstColumn="0" w:lastRowLastColumn="0"/>
              <w:rPr>
                <w:rFonts w:cs="David"/>
                <w:b w:val="0"/>
                <w:bCs w:val="0"/>
                <w:kern w:val="0"/>
                <w:szCs w:val="22"/>
                <w14:ligatures w14:val="none"/>
                <w14:stylisticSets/>
                <w14:cntxtAlts w14:val="0"/>
              </w:rPr>
            </w:pPr>
            <w:r w:rsidRPr="008B2A9C">
              <w:rPr>
                <w:rFonts w:cs="David"/>
                <w:b w:val="0"/>
                <w:bCs w:val="0"/>
                <w:kern w:val="0"/>
                <w:szCs w:val="22"/>
                <w14:ligatures w14:val="none"/>
                <w14:stylisticSets/>
                <w14:cntxtAlts w14:val="0"/>
              </w:rPr>
              <w:t>Children</w:t>
            </w:r>
          </w:p>
        </w:tc>
        <w:tc>
          <w:tcPr>
            <w:tcW w:w="1447" w:type="dxa"/>
            <w:tcBorders>
              <w:top w:val="single" w:sz="4" w:space="0" w:color="auto"/>
              <w:bottom w:val="single" w:sz="4" w:space="0" w:color="auto"/>
            </w:tcBorders>
            <w:shd w:val="clear" w:color="auto" w:fill="auto"/>
            <w:vAlign w:val="center"/>
          </w:tcPr>
          <w:p w14:paraId="3DDBBFC6" w14:textId="77777777" w:rsidR="00AA6BF4" w:rsidRPr="008B2A9C" w:rsidRDefault="00AA6BF4" w:rsidP="00DA2F62">
            <w:pPr>
              <w:keepNext/>
              <w:spacing w:after="160" w:line="259" w:lineRule="auto"/>
              <w:jc w:val="center"/>
              <w:cnfStyle w:val="100000000000" w:firstRow="1" w:lastRow="0" w:firstColumn="0" w:lastColumn="0" w:oddVBand="0" w:evenVBand="0" w:oddHBand="0" w:evenHBand="0" w:firstRowFirstColumn="0" w:firstRowLastColumn="0" w:lastRowFirstColumn="0" w:lastRowLastColumn="0"/>
              <w:rPr>
                <w:rFonts w:cs="David"/>
                <w:b w:val="0"/>
                <w:bCs w:val="0"/>
                <w:kern w:val="0"/>
                <w:szCs w:val="22"/>
                <w14:ligatures w14:val="none"/>
                <w14:stylisticSets/>
                <w14:cntxtAlts w14:val="0"/>
              </w:rPr>
            </w:pPr>
            <w:r w:rsidRPr="008B2A9C">
              <w:rPr>
                <w:rFonts w:cs="David"/>
                <w:b w:val="0"/>
                <w:bCs w:val="0"/>
                <w:kern w:val="0"/>
                <w:szCs w:val="22"/>
                <w14:ligatures w14:val="none"/>
                <w14:stylisticSets/>
                <w14:cntxtAlts w14:val="0"/>
              </w:rPr>
              <w:t>Activities</w:t>
            </w:r>
          </w:p>
        </w:tc>
      </w:tr>
      <w:tr w:rsidR="00AA6BF4" w:rsidRPr="008B2A9C" w14:paraId="10701F55" w14:textId="77777777" w:rsidTr="005F192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50" w:type="dxa"/>
            <w:tcBorders>
              <w:top w:val="single" w:sz="4" w:space="0" w:color="auto"/>
            </w:tcBorders>
            <w:shd w:val="clear" w:color="auto" w:fill="auto"/>
          </w:tcPr>
          <w:p w14:paraId="1493C586" w14:textId="77777777" w:rsidR="00AA6BF4" w:rsidRPr="008B2A9C" w:rsidRDefault="00AA6BF4" w:rsidP="00DA2F62">
            <w:pPr>
              <w:keepNext/>
              <w:spacing w:before="60" w:after="160" w:line="259" w:lineRule="auto"/>
              <w:jc w:val="center"/>
              <w:rPr>
                <w:rFonts w:cs="David"/>
                <w:b w:val="0"/>
                <w:bCs w:val="0"/>
                <w:kern w:val="0"/>
                <w:szCs w:val="22"/>
                <w14:ligatures w14:val="none"/>
                <w14:stylisticSets/>
                <w14:cntxtAlts w14:val="0"/>
              </w:rPr>
            </w:pPr>
            <w:r w:rsidRPr="008B2A9C">
              <w:rPr>
                <w:rFonts w:cs="David"/>
                <w:b w:val="0"/>
                <w:bCs w:val="0"/>
                <w:color w:val="000000"/>
                <w:kern w:val="0"/>
                <w:szCs w:val="22"/>
                <w14:ligatures w14:val="none"/>
                <w14:stylisticSets/>
                <w14:cntxtAlts w14:val="0"/>
              </w:rPr>
              <w:t>5.564</w:t>
            </w:r>
            <w:r w:rsidRPr="008B2A9C">
              <w:rPr>
                <w:rFonts w:cs="David"/>
                <w:b w:val="0"/>
                <w:bCs w:val="0"/>
                <w:color w:val="000000"/>
                <w:kern w:val="0"/>
                <w:szCs w:val="22"/>
                <w:vertAlign w:val="superscript"/>
                <w14:ligatures w14:val="none"/>
                <w14:stylisticSets/>
                <w14:cntxtAlts w14:val="0"/>
              </w:rPr>
              <w:t>**</w:t>
            </w:r>
          </w:p>
        </w:tc>
        <w:tc>
          <w:tcPr>
            <w:tcW w:w="1433" w:type="dxa"/>
            <w:tcBorders>
              <w:top w:val="single" w:sz="4" w:space="0" w:color="auto"/>
            </w:tcBorders>
            <w:shd w:val="clear" w:color="auto" w:fill="auto"/>
          </w:tcPr>
          <w:p w14:paraId="040D50EB" w14:textId="77777777" w:rsidR="00AA6BF4" w:rsidRPr="008B2A9C" w:rsidRDefault="00AA6BF4" w:rsidP="00DA2F62">
            <w:pPr>
              <w:keepNext/>
              <w:spacing w:before="60" w:after="160" w:line="259" w:lineRule="auto"/>
              <w:jc w:val="center"/>
              <w:cnfStyle w:val="000000100000" w:firstRow="0" w:lastRow="0" w:firstColumn="0" w:lastColumn="0" w:oddVBand="0" w:evenVBand="0" w:oddHBand="1" w:evenHBand="0" w:firstRowFirstColumn="0" w:firstRowLastColumn="0" w:lastRowFirstColumn="0" w:lastRowLastColumn="0"/>
              <w:rPr>
                <w:rFonts w:cs="David"/>
                <w:kern w:val="0"/>
                <w:szCs w:val="22"/>
                <w14:ligatures w14:val="none"/>
                <w14:stylisticSets/>
                <w14:cntxtAlts w14:val="0"/>
              </w:rPr>
            </w:pPr>
            <w:r w:rsidRPr="008B2A9C">
              <w:rPr>
                <w:rFonts w:cs="David"/>
                <w:kern w:val="0"/>
                <w:szCs w:val="22"/>
                <w14:ligatures w14:val="none"/>
                <w14:stylisticSets/>
                <w14:cntxtAlts w14:val="0"/>
              </w:rPr>
              <w:t>10.38</w:t>
            </w:r>
          </w:p>
        </w:tc>
        <w:tc>
          <w:tcPr>
            <w:tcW w:w="1449" w:type="dxa"/>
            <w:tcBorders>
              <w:top w:val="single" w:sz="4" w:space="0" w:color="auto"/>
            </w:tcBorders>
            <w:shd w:val="clear" w:color="auto" w:fill="auto"/>
          </w:tcPr>
          <w:p w14:paraId="0DE5F36F" w14:textId="77777777" w:rsidR="00AA6BF4" w:rsidRPr="008B2A9C" w:rsidRDefault="00AA6BF4" w:rsidP="00DA2F62">
            <w:pPr>
              <w:keepNext/>
              <w:spacing w:before="60" w:after="160" w:line="259" w:lineRule="auto"/>
              <w:jc w:val="center"/>
              <w:cnfStyle w:val="000000100000" w:firstRow="0" w:lastRow="0" w:firstColumn="0" w:lastColumn="0" w:oddVBand="0" w:evenVBand="0" w:oddHBand="1" w:evenHBand="0" w:firstRowFirstColumn="0" w:firstRowLastColumn="0" w:lastRowFirstColumn="0" w:lastRowLastColumn="0"/>
              <w:rPr>
                <w:rFonts w:cs="David"/>
                <w:kern w:val="0"/>
                <w:szCs w:val="22"/>
                <w14:ligatures w14:val="none"/>
                <w14:stylisticSets/>
                <w14:cntxtAlts w14:val="0"/>
              </w:rPr>
            </w:pPr>
            <w:r w:rsidRPr="008B2A9C">
              <w:rPr>
                <w:rFonts w:cs="David"/>
                <w:kern w:val="0"/>
                <w:szCs w:val="22"/>
                <w14:ligatures w14:val="none"/>
                <w14:stylisticSets/>
                <w14:cntxtAlts w14:val="0"/>
              </w:rPr>
              <w:t>10.26</w:t>
            </w:r>
          </w:p>
        </w:tc>
        <w:tc>
          <w:tcPr>
            <w:tcW w:w="1433" w:type="dxa"/>
            <w:tcBorders>
              <w:top w:val="single" w:sz="4" w:space="0" w:color="auto"/>
            </w:tcBorders>
            <w:shd w:val="clear" w:color="auto" w:fill="auto"/>
          </w:tcPr>
          <w:p w14:paraId="49B8954F" w14:textId="77777777" w:rsidR="00AA6BF4" w:rsidRPr="008B2A9C" w:rsidRDefault="00AA6BF4" w:rsidP="00DA2F62">
            <w:pPr>
              <w:keepNext/>
              <w:spacing w:before="60" w:after="160" w:line="259" w:lineRule="auto"/>
              <w:jc w:val="center"/>
              <w:cnfStyle w:val="000000100000" w:firstRow="0" w:lastRow="0" w:firstColumn="0" w:lastColumn="0" w:oddVBand="0" w:evenVBand="0" w:oddHBand="1" w:evenHBand="0" w:firstRowFirstColumn="0" w:firstRowLastColumn="0" w:lastRowFirstColumn="0" w:lastRowLastColumn="0"/>
              <w:rPr>
                <w:rFonts w:cs="David"/>
                <w:kern w:val="0"/>
                <w:szCs w:val="22"/>
                <w14:ligatures w14:val="none"/>
                <w14:stylisticSets/>
                <w14:cntxtAlts w14:val="0"/>
              </w:rPr>
            </w:pPr>
            <w:r w:rsidRPr="008B2A9C">
              <w:rPr>
                <w:rFonts w:cs="David"/>
                <w:kern w:val="0"/>
                <w:szCs w:val="22"/>
                <w14:ligatures w14:val="none"/>
                <w14:stylisticSets/>
                <w14:cntxtAlts w14:val="0"/>
              </w:rPr>
              <w:t>11.06</w:t>
            </w:r>
          </w:p>
        </w:tc>
        <w:tc>
          <w:tcPr>
            <w:tcW w:w="1428" w:type="dxa"/>
            <w:tcBorders>
              <w:top w:val="single" w:sz="4" w:space="0" w:color="auto"/>
            </w:tcBorders>
            <w:shd w:val="clear" w:color="auto" w:fill="auto"/>
          </w:tcPr>
          <w:p w14:paraId="4944C314" w14:textId="77777777" w:rsidR="00AA6BF4" w:rsidRPr="008B2A9C" w:rsidRDefault="00AA6BF4" w:rsidP="00DA2F62">
            <w:pPr>
              <w:keepNext/>
              <w:spacing w:before="60" w:after="160" w:line="259" w:lineRule="auto"/>
              <w:jc w:val="center"/>
              <w:cnfStyle w:val="000000100000" w:firstRow="0" w:lastRow="0" w:firstColumn="0" w:lastColumn="0" w:oddVBand="0" w:evenVBand="0" w:oddHBand="1" w:evenHBand="0" w:firstRowFirstColumn="0" w:firstRowLastColumn="0" w:lastRowFirstColumn="0" w:lastRowLastColumn="0"/>
              <w:rPr>
                <w:rFonts w:cs="David"/>
                <w:kern w:val="0"/>
                <w:szCs w:val="22"/>
                <w14:ligatures w14:val="none"/>
                <w14:stylisticSets/>
                <w14:cntxtAlts w14:val="0"/>
              </w:rPr>
            </w:pPr>
            <w:r w:rsidRPr="008B2A9C">
              <w:rPr>
                <w:rFonts w:cs="David"/>
                <w:kern w:val="0"/>
                <w:szCs w:val="22"/>
                <w14:ligatures w14:val="none"/>
                <w14:stylisticSets/>
                <w14:cntxtAlts w14:val="0"/>
              </w:rPr>
              <w:t>8.52</w:t>
            </w:r>
          </w:p>
        </w:tc>
        <w:tc>
          <w:tcPr>
            <w:tcW w:w="1447" w:type="dxa"/>
            <w:tcBorders>
              <w:top w:val="single" w:sz="4" w:space="0" w:color="auto"/>
            </w:tcBorders>
            <w:shd w:val="clear" w:color="auto" w:fill="auto"/>
          </w:tcPr>
          <w:p w14:paraId="6DFCA5C3" w14:textId="77777777" w:rsidR="00AA6BF4" w:rsidRPr="008B2A9C" w:rsidRDefault="00AA6BF4" w:rsidP="00DA2F62">
            <w:pPr>
              <w:keepNext/>
              <w:spacing w:before="60" w:after="160" w:line="259" w:lineRule="auto"/>
              <w:jc w:val="center"/>
              <w:cnfStyle w:val="000000100000" w:firstRow="0" w:lastRow="0" w:firstColumn="0" w:lastColumn="0" w:oddVBand="0" w:evenVBand="0" w:oddHBand="1" w:evenHBand="0" w:firstRowFirstColumn="0" w:firstRowLastColumn="0" w:lastRowFirstColumn="0" w:lastRowLastColumn="0"/>
              <w:rPr>
                <w:rFonts w:cs="David"/>
                <w:kern w:val="0"/>
                <w:szCs w:val="22"/>
                <w14:ligatures w14:val="none"/>
                <w14:stylisticSets/>
                <w14:cntxtAlts w14:val="0"/>
              </w:rPr>
            </w:pPr>
            <w:bookmarkStart w:id="38" w:name="_Hlk528246596"/>
            <w:r w:rsidRPr="008B2A9C">
              <w:rPr>
                <w:rFonts w:cs="David"/>
                <w:kern w:val="0"/>
                <w:szCs w:val="22"/>
                <w14:ligatures w14:val="none"/>
                <w14:stylisticSets/>
                <w14:cntxtAlts w14:val="0"/>
              </w:rPr>
              <w:t>SNAs</w:t>
            </w:r>
            <w:bookmarkEnd w:id="38"/>
          </w:p>
        </w:tc>
      </w:tr>
      <w:tr w:rsidR="00AA6BF4" w:rsidRPr="008B2A9C" w14:paraId="2ADB6D4E" w14:textId="77777777" w:rsidTr="005F1922">
        <w:tc>
          <w:tcPr>
            <w:cnfStyle w:val="001000000000" w:firstRow="0" w:lastRow="0" w:firstColumn="1" w:lastColumn="0" w:oddVBand="0" w:evenVBand="0" w:oddHBand="0" w:evenHBand="0" w:firstRowFirstColumn="0" w:firstRowLastColumn="0" w:lastRowFirstColumn="0" w:lastRowLastColumn="0"/>
            <w:tcW w:w="1450" w:type="dxa"/>
            <w:shd w:val="clear" w:color="auto" w:fill="auto"/>
          </w:tcPr>
          <w:p w14:paraId="386EAC2A" w14:textId="77777777" w:rsidR="00AA6BF4" w:rsidRPr="008B2A9C" w:rsidRDefault="00AA6BF4" w:rsidP="00241720">
            <w:pPr>
              <w:spacing w:after="160" w:line="259" w:lineRule="auto"/>
              <w:jc w:val="center"/>
              <w:rPr>
                <w:rFonts w:cs="David"/>
                <w:b w:val="0"/>
                <w:bCs w:val="0"/>
                <w:kern w:val="0"/>
                <w:szCs w:val="22"/>
                <w14:ligatures w14:val="none"/>
                <w14:stylisticSets/>
                <w14:cntxtAlts w14:val="0"/>
              </w:rPr>
            </w:pPr>
            <w:r w:rsidRPr="008B2A9C">
              <w:rPr>
                <w:rFonts w:cs="David"/>
                <w:b w:val="0"/>
                <w:bCs w:val="0"/>
                <w:color w:val="000000"/>
                <w:kern w:val="0"/>
                <w:szCs w:val="22"/>
                <w14:ligatures w14:val="none"/>
                <w14:stylisticSets/>
                <w14:cntxtAlts w14:val="0"/>
              </w:rPr>
              <w:t>2.441</w:t>
            </w:r>
          </w:p>
        </w:tc>
        <w:tc>
          <w:tcPr>
            <w:tcW w:w="1433" w:type="dxa"/>
            <w:shd w:val="clear" w:color="auto" w:fill="auto"/>
          </w:tcPr>
          <w:p w14:paraId="08CF8826" w14:textId="77777777" w:rsidR="00AA6BF4" w:rsidRPr="00515261" w:rsidRDefault="00AA6BF4" w:rsidP="00241720">
            <w:pPr>
              <w:spacing w:after="160" w:line="259" w:lineRule="auto"/>
              <w:jc w:val="center"/>
              <w:cnfStyle w:val="000000000000" w:firstRow="0" w:lastRow="0" w:firstColumn="0" w:lastColumn="0" w:oddVBand="0" w:evenVBand="0" w:oddHBand="0" w:evenHBand="0" w:firstRowFirstColumn="0" w:firstRowLastColumn="0" w:lastRowFirstColumn="0" w:lastRowLastColumn="0"/>
              <w:rPr>
                <w:rFonts w:cs="David"/>
                <w:kern w:val="0"/>
                <w:szCs w:val="22"/>
                <w14:ligatures w14:val="none"/>
                <w14:stylisticSets/>
                <w14:cntxtAlts w14:val="0"/>
              </w:rPr>
            </w:pPr>
            <w:r>
              <w:rPr>
                <w:rFonts w:cs="David"/>
                <w:kern w:val="0"/>
                <w:szCs w:val="22"/>
                <w14:ligatures w14:val="none"/>
                <w14:stylisticSets/>
                <w14:cntxtAlts w14:val="0"/>
              </w:rPr>
              <w:t>6.13</w:t>
            </w:r>
          </w:p>
        </w:tc>
        <w:tc>
          <w:tcPr>
            <w:tcW w:w="1449" w:type="dxa"/>
            <w:shd w:val="clear" w:color="auto" w:fill="auto"/>
          </w:tcPr>
          <w:p w14:paraId="1CA6D8D2" w14:textId="77777777" w:rsidR="00AA6BF4" w:rsidRPr="00515261" w:rsidRDefault="00AA6BF4" w:rsidP="00241720">
            <w:pPr>
              <w:spacing w:after="160" w:line="259" w:lineRule="auto"/>
              <w:jc w:val="center"/>
              <w:cnfStyle w:val="000000000000" w:firstRow="0" w:lastRow="0" w:firstColumn="0" w:lastColumn="0" w:oddVBand="0" w:evenVBand="0" w:oddHBand="0" w:evenHBand="0" w:firstRowFirstColumn="0" w:firstRowLastColumn="0" w:lastRowFirstColumn="0" w:lastRowLastColumn="0"/>
              <w:rPr>
                <w:rFonts w:cs="David"/>
                <w:kern w:val="0"/>
                <w:szCs w:val="22"/>
                <w14:ligatures w14:val="none"/>
                <w14:stylisticSets/>
                <w14:cntxtAlts w14:val="0"/>
              </w:rPr>
            </w:pPr>
            <w:r>
              <w:rPr>
                <w:rFonts w:cs="David"/>
                <w:kern w:val="0"/>
                <w:szCs w:val="22"/>
                <w14:ligatures w14:val="none"/>
                <w14:stylisticSets/>
                <w14:cntxtAlts w14:val="0"/>
              </w:rPr>
              <w:t>5.94</w:t>
            </w:r>
          </w:p>
        </w:tc>
        <w:tc>
          <w:tcPr>
            <w:tcW w:w="1433" w:type="dxa"/>
            <w:shd w:val="clear" w:color="auto" w:fill="auto"/>
          </w:tcPr>
          <w:p w14:paraId="47D8C0E9" w14:textId="77777777" w:rsidR="00AA6BF4" w:rsidRPr="00515261" w:rsidRDefault="00AA6BF4" w:rsidP="00241720">
            <w:pPr>
              <w:spacing w:after="160" w:line="259" w:lineRule="auto"/>
              <w:jc w:val="center"/>
              <w:cnfStyle w:val="000000000000" w:firstRow="0" w:lastRow="0" w:firstColumn="0" w:lastColumn="0" w:oddVBand="0" w:evenVBand="0" w:oddHBand="0" w:evenHBand="0" w:firstRowFirstColumn="0" w:firstRowLastColumn="0" w:lastRowFirstColumn="0" w:lastRowLastColumn="0"/>
              <w:rPr>
                <w:rFonts w:cs="David"/>
                <w:kern w:val="0"/>
                <w:szCs w:val="22"/>
                <w14:ligatures w14:val="none"/>
                <w14:stylisticSets/>
                <w14:cntxtAlts w14:val="0"/>
              </w:rPr>
            </w:pPr>
            <w:r>
              <w:rPr>
                <w:rFonts w:cs="David"/>
                <w:kern w:val="0"/>
                <w:szCs w:val="22"/>
                <w14:ligatures w14:val="none"/>
                <w14:stylisticSets/>
                <w14:cntxtAlts w14:val="0"/>
              </w:rPr>
              <w:t>6.64</w:t>
            </w:r>
          </w:p>
        </w:tc>
        <w:tc>
          <w:tcPr>
            <w:tcW w:w="1428" w:type="dxa"/>
            <w:shd w:val="clear" w:color="auto" w:fill="auto"/>
          </w:tcPr>
          <w:p w14:paraId="616D9591" w14:textId="77777777" w:rsidR="00AA6BF4" w:rsidRPr="00515261" w:rsidRDefault="00AA6BF4" w:rsidP="00241720">
            <w:pPr>
              <w:spacing w:after="160" w:line="259" w:lineRule="auto"/>
              <w:jc w:val="center"/>
              <w:cnfStyle w:val="000000000000" w:firstRow="0" w:lastRow="0" w:firstColumn="0" w:lastColumn="0" w:oddVBand="0" w:evenVBand="0" w:oddHBand="0" w:evenHBand="0" w:firstRowFirstColumn="0" w:firstRowLastColumn="0" w:lastRowFirstColumn="0" w:lastRowLastColumn="0"/>
              <w:rPr>
                <w:rFonts w:cs="David"/>
                <w:kern w:val="0"/>
                <w:szCs w:val="22"/>
                <w14:ligatures w14:val="none"/>
                <w14:stylisticSets/>
                <w14:cntxtAlts w14:val="0"/>
              </w:rPr>
            </w:pPr>
            <w:r>
              <w:rPr>
                <w:rFonts w:cs="David"/>
                <w:kern w:val="0"/>
                <w:szCs w:val="22"/>
                <w14:ligatures w14:val="none"/>
                <w14:stylisticSets/>
                <w14:cntxtAlts w14:val="0"/>
              </w:rPr>
              <w:t>5.16</w:t>
            </w:r>
          </w:p>
        </w:tc>
        <w:tc>
          <w:tcPr>
            <w:tcW w:w="1447" w:type="dxa"/>
            <w:shd w:val="clear" w:color="auto" w:fill="auto"/>
          </w:tcPr>
          <w:p w14:paraId="440FBD3C" w14:textId="77777777" w:rsidR="00AA6BF4" w:rsidRPr="008B2A9C" w:rsidRDefault="00AA6BF4" w:rsidP="00241720">
            <w:pPr>
              <w:spacing w:after="160" w:line="259" w:lineRule="auto"/>
              <w:jc w:val="center"/>
              <w:cnfStyle w:val="000000000000" w:firstRow="0" w:lastRow="0" w:firstColumn="0" w:lastColumn="0" w:oddVBand="0" w:evenVBand="0" w:oddHBand="0" w:evenHBand="0" w:firstRowFirstColumn="0" w:firstRowLastColumn="0" w:lastRowFirstColumn="0" w:lastRowLastColumn="0"/>
              <w:rPr>
                <w:rFonts w:cs="David"/>
                <w:kern w:val="0"/>
                <w:szCs w:val="22"/>
                <w:rtl/>
                <w14:ligatures w14:val="none"/>
                <w14:stylisticSets/>
                <w14:cntxtAlts w14:val="0"/>
              </w:rPr>
            </w:pPr>
            <w:r w:rsidRPr="00E072F2">
              <w:rPr>
                <w:rFonts w:cs="David"/>
                <w:kern w:val="0"/>
                <w:szCs w:val="22"/>
                <w14:ligatures w14:val="none"/>
                <w14:stylisticSets/>
                <w14:cntxtAlts w14:val="0"/>
              </w:rPr>
              <w:t>Members</w:t>
            </w:r>
          </w:p>
        </w:tc>
      </w:tr>
      <w:tr w:rsidR="00AA6BF4" w:rsidRPr="008B2A9C" w14:paraId="637FA8C9" w14:textId="77777777" w:rsidTr="005F192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50" w:type="dxa"/>
            <w:shd w:val="clear" w:color="auto" w:fill="auto"/>
          </w:tcPr>
          <w:p w14:paraId="3EFD2041" w14:textId="77777777" w:rsidR="00AA6BF4" w:rsidRPr="008B2A9C" w:rsidRDefault="00AA6BF4" w:rsidP="00241720">
            <w:pPr>
              <w:spacing w:after="160" w:line="259" w:lineRule="auto"/>
              <w:jc w:val="center"/>
              <w:rPr>
                <w:rFonts w:cs="David"/>
                <w:b w:val="0"/>
                <w:bCs w:val="0"/>
                <w:kern w:val="0"/>
                <w:szCs w:val="22"/>
                <w14:ligatures w14:val="none"/>
                <w14:stylisticSets/>
                <w14:cntxtAlts w14:val="0"/>
              </w:rPr>
            </w:pPr>
            <w:r w:rsidRPr="008B2A9C">
              <w:rPr>
                <w:rFonts w:cs="David"/>
                <w:b w:val="0"/>
                <w:bCs w:val="0"/>
                <w:color w:val="000000"/>
                <w:kern w:val="0"/>
                <w:szCs w:val="22"/>
                <w14:ligatures w14:val="none"/>
                <w14:stylisticSets/>
                <w14:cntxtAlts w14:val="0"/>
              </w:rPr>
              <w:t>3.475</w:t>
            </w:r>
            <w:r w:rsidRPr="008B2A9C">
              <w:rPr>
                <w:rFonts w:cs="David"/>
                <w:b w:val="0"/>
                <w:bCs w:val="0"/>
                <w:color w:val="000000"/>
                <w:kern w:val="0"/>
                <w:szCs w:val="22"/>
                <w:vertAlign w:val="superscript"/>
                <w14:ligatures w14:val="none"/>
                <w14:stylisticSets/>
                <w14:cntxtAlts w14:val="0"/>
              </w:rPr>
              <w:t>*</w:t>
            </w:r>
          </w:p>
        </w:tc>
        <w:tc>
          <w:tcPr>
            <w:tcW w:w="1433" w:type="dxa"/>
            <w:shd w:val="clear" w:color="auto" w:fill="auto"/>
          </w:tcPr>
          <w:p w14:paraId="0FCB2C11" w14:textId="77777777" w:rsidR="00AA6BF4" w:rsidRPr="00515261" w:rsidRDefault="00AA6BF4" w:rsidP="00241720">
            <w:pPr>
              <w:spacing w:after="160" w:line="259" w:lineRule="auto"/>
              <w:jc w:val="center"/>
              <w:cnfStyle w:val="000000100000" w:firstRow="0" w:lastRow="0" w:firstColumn="0" w:lastColumn="0" w:oddVBand="0" w:evenVBand="0" w:oddHBand="1" w:evenHBand="0" w:firstRowFirstColumn="0" w:firstRowLastColumn="0" w:lastRowFirstColumn="0" w:lastRowLastColumn="0"/>
              <w:rPr>
                <w:rFonts w:cs="David"/>
                <w:kern w:val="0"/>
                <w:szCs w:val="22"/>
                <w14:ligatures w14:val="none"/>
                <w14:stylisticSets/>
                <w14:cntxtAlts w14:val="0"/>
              </w:rPr>
            </w:pPr>
            <w:r>
              <w:rPr>
                <w:rFonts w:cs="David"/>
                <w:kern w:val="0"/>
                <w:szCs w:val="22"/>
                <w14:ligatures w14:val="none"/>
                <w14:stylisticSets/>
                <w14:cntxtAlts w14:val="0"/>
              </w:rPr>
              <w:t>5.70</w:t>
            </w:r>
          </w:p>
        </w:tc>
        <w:tc>
          <w:tcPr>
            <w:tcW w:w="1449" w:type="dxa"/>
            <w:shd w:val="clear" w:color="auto" w:fill="auto"/>
          </w:tcPr>
          <w:p w14:paraId="00664279" w14:textId="77777777" w:rsidR="00AA6BF4" w:rsidRPr="00515261" w:rsidRDefault="00AA6BF4" w:rsidP="00241720">
            <w:pPr>
              <w:spacing w:after="160" w:line="259" w:lineRule="auto"/>
              <w:jc w:val="center"/>
              <w:cnfStyle w:val="000000100000" w:firstRow="0" w:lastRow="0" w:firstColumn="0" w:lastColumn="0" w:oddVBand="0" w:evenVBand="0" w:oddHBand="1" w:evenHBand="0" w:firstRowFirstColumn="0" w:firstRowLastColumn="0" w:lastRowFirstColumn="0" w:lastRowLastColumn="0"/>
              <w:rPr>
                <w:rFonts w:cs="David"/>
                <w:kern w:val="0"/>
                <w:szCs w:val="22"/>
                <w14:ligatures w14:val="none"/>
                <w14:stylisticSets/>
                <w14:cntxtAlts w14:val="0"/>
              </w:rPr>
            </w:pPr>
            <w:r>
              <w:rPr>
                <w:rFonts w:cs="David"/>
                <w:kern w:val="0"/>
                <w:szCs w:val="22"/>
                <w14:ligatures w14:val="none"/>
                <w14:stylisticSets/>
                <w14:cntxtAlts w14:val="0"/>
              </w:rPr>
              <w:t>5.70</w:t>
            </w:r>
          </w:p>
        </w:tc>
        <w:tc>
          <w:tcPr>
            <w:tcW w:w="1433" w:type="dxa"/>
            <w:shd w:val="clear" w:color="auto" w:fill="auto"/>
          </w:tcPr>
          <w:p w14:paraId="6E10DB92" w14:textId="77777777" w:rsidR="00AA6BF4" w:rsidRPr="00515261" w:rsidRDefault="00AA6BF4" w:rsidP="00241720">
            <w:pPr>
              <w:spacing w:after="160" w:line="259" w:lineRule="auto"/>
              <w:jc w:val="center"/>
              <w:cnfStyle w:val="000000100000" w:firstRow="0" w:lastRow="0" w:firstColumn="0" w:lastColumn="0" w:oddVBand="0" w:evenVBand="0" w:oddHBand="1" w:evenHBand="0" w:firstRowFirstColumn="0" w:firstRowLastColumn="0" w:lastRowFirstColumn="0" w:lastRowLastColumn="0"/>
              <w:rPr>
                <w:rFonts w:cs="David"/>
                <w:kern w:val="0"/>
                <w:szCs w:val="22"/>
                <w14:ligatures w14:val="none"/>
                <w14:stylisticSets/>
                <w14:cntxtAlts w14:val="0"/>
              </w:rPr>
            </w:pPr>
            <w:r>
              <w:rPr>
                <w:rFonts w:cs="David"/>
                <w:kern w:val="0"/>
                <w:szCs w:val="22"/>
                <w14:ligatures w14:val="none"/>
                <w14:stylisticSets/>
                <w14:cntxtAlts w14:val="0"/>
              </w:rPr>
              <w:t>6.06</w:t>
            </w:r>
          </w:p>
        </w:tc>
        <w:tc>
          <w:tcPr>
            <w:tcW w:w="1428" w:type="dxa"/>
            <w:shd w:val="clear" w:color="auto" w:fill="auto"/>
          </w:tcPr>
          <w:p w14:paraId="17C4520D" w14:textId="77777777" w:rsidR="00AA6BF4" w:rsidRPr="00515261" w:rsidRDefault="00AA6BF4" w:rsidP="00241720">
            <w:pPr>
              <w:spacing w:after="160" w:line="259" w:lineRule="auto"/>
              <w:jc w:val="center"/>
              <w:cnfStyle w:val="000000100000" w:firstRow="0" w:lastRow="0" w:firstColumn="0" w:lastColumn="0" w:oddVBand="0" w:evenVBand="0" w:oddHBand="1" w:evenHBand="0" w:firstRowFirstColumn="0" w:firstRowLastColumn="0" w:lastRowFirstColumn="0" w:lastRowLastColumn="0"/>
              <w:rPr>
                <w:rFonts w:cs="David"/>
                <w:kern w:val="0"/>
                <w:szCs w:val="22"/>
                <w14:ligatures w14:val="none"/>
                <w14:stylisticSets/>
                <w14:cntxtAlts w14:val="0"/>
              </w:rPr>
            </w:pPr>
            <w:r>
              <w:rPr>
                <w:rFonts w:cs="David"/>
                <w:kern w:val="0"/>
                <w:szCs w:val="22"/>
                <w14:ligatures w14:val="none"/>
                <w14:stylisticSets/>
                <w14:cntxtAlts w14:val="0"/>
              </w:rPr>
              <w:t>4.55</w:t>
            </w:r>
          </w:p>
        </w:tc>
        <w:tc>
          <w:tcPr>
            <w:tcW w:w="1447" w:type="dxa"/>
            <w:shd w:val="clear" w:color="auto" w:fill="auto"/>
          </w:tcPr>
          <w:p w14:paraId="618C6EB3" w14:textId="37124462" w:rsidR="00AA6BF4" w:rsidRPr="008B2A9C" w:rsidRDefault="00AA6BF4" w:rsidP="00241720">
            <w:pPr>
              <w:spacing w:after="160" w:line="259" w:lineRule="auto"/>
              <w:jc w:val="center"/>
              <w:cnfStyle w:val="000000100000" w:firstRow="0" w:lastRow="0" w:firstColumn="0" w:lastColumn="0" w:oddVBand="0" w:evenVBand="0" w:oddHBand="1" w:evenHBand="0" w:firstRowFirstColumn="0" w:firstRowLastColumn="0" w:lastRowFirstColumn="0" w:lastRowLastColumn="0"/>
              <w:rPr>
                <w:rFonts w:cs="David"/>
                <w:kern w:val="0"/>
                <w:szCs w:val="22"/>
                <w14:ligatures w14:val="none"/>
                <w14:stylisticSets/>
                <w14:cntxtAlts w14:val="0"/>
              </w:rPr>
            </w:pPr>
            <w:r w:rsidRPr="008B2A9C">
              <w:rPr>
                <w:rFonts w:cs="David"/>
                <w:kern w:val="0"/>
                <w:szCs w:val="22"/>
                <w14:ligatures w14:val="none"/>
                <w14:stylisticSets/>
                <w14:cntxtAlts w14:val="0"/>
              </w:rPr>
              <w:t xml:space="preserve">Phone </w:t>
            </w:r>
            <w:r w:rsidR="00F36748">
              <w:rPr>
                <w:rFonts w:cs="David"/>
                <w:kern w:val="0"/>
                <w:szCs w:val="22"/>
                <w14:ligatures w14:val="none"/>
                <w14:stylisticSets/>
                <w14:cntxtAlts w14:val="0"/>
              </w:rPr>
              <w:br/>
            </w:r>
            <w:r w:rsidRPr="008B2A9C">
              <w:rPr>
                <w:rFonts w:cs="David"/>
                <w:kern w:val="0"/>
                <w:szCs w:val="22"/>
                <w14:ligatures w14:val="none"/>
                <w14:stylisticSets/>
                <w14:cntxtAlts w14:val="0"/>
              </w:rPr>
              <w:t>conversations</w:t>
            </w:r>
          </w:p>
        </w:tc>
      </w:tr>
      <w:tr w:rsidR="00AA6BF4" w:rsidRPr="008B2A9C" w14:paraId="0D81688C" w14:textId="77777777" w:rsidTr="005F1922">
        <w:tc>
          <w:tcPr>
            <w:cnfStyle w:val="001000000000" w:firstRow="0" w:lastRow="0" w:firstColumn="1" w:lastColumn="0" w:oddVBand="0" w:evenVBand="0" w:oddHBand="0" w:evenHBand="0" w:firstRowFirstColumn="0" w:firstRowLastColumn="0" w:lastRowFirstColumn="0" w:lastRowLastColumn="0"/>
            <w:tcW w:w="1450" w:type="dxa"/>
            <w:shd w:val="clear" w:color="auto" w:fill="auto"/>
          </w:tcPr>
          <w:p w14:paraId="337B061B" w14:textId="77777777" w:rsidR="00AA6BF4" w:rsidRPr="008B2A9C" w:rsidRDefault="00AA6BF4" w:rsidP="00241720">
            <w:pPr>
              <w:spacing w:after="160" w:line="259" w:lineRule="auto"/>
              <w:jc w:val="center"/>
              <w:rPr>
                <w:rFonts w:cs="David"/>
                <w:b w:val="0"/>
                <w:bCs w:val="0"/>
                <w:kern w:val="0"/>
                <w:szCs w:val="22"/>
                <w14:ligatures w14:val="none"/>
                <w14:stylisticSets/>
                <w14:cntxtAlts w14:val="0"/>
              </w:rPr>
            </w:pPr>
            <w:r w:rsidRPr="008B2A9C">
              <w:rPr>
                <w:rFonts w:cs="David"/>
                <w:b w:val="0"/>
                <w:bCs w:val="0"/>
                <w:color w:val="000000"/>
                <w:kern w:val="0"/>
                <w:szCs w:val="22"/>
                <w14:ligatures w14:val="none"/>
                <w14:stylisticSets/>
                <w14:cntxtAlts w14:val="0"/>
              </w:rPr>
              <w:t>0.157</w:t>
            </w:r>
          </w:p>
        </w:tc>
        <w:tc>
          <w:tcPr>
            <w:tcW w:w="1433" w:type="dxa"/>
            <w:shd w:val="clear" w:color="auto" w:fill="auto"/>
          </w:tcPr>
          <w:p w14:paraId="11A6008B" w14:textId="77777777" w:rsidR="00AA6BF4" w:rsidRPr="00515261" w:rsidRDefault="00AA6BF4" w:rsidP="00241720">
            <w:pPr>
              <w:spacing w:after="160" w:line="259" w:lineRule="auto"/>
              <w:jc w:val="center"/>
              <w:cnfStyle w:val="000000000000" w:firstRow="0" w:lastRow="0" w:firstColumn="0" w:lastColumn="0" w:oddVBand="0" w:evenVBand="0" w:oddHBand="0" w:evenHBand="0" w:firstRowFirstColumn="0" w:firstRowLastColumn="0" w:lastRowFirstColumn="0" w:lastRowLastColumn="0"/>
              <w:rPr>
                <w:rFonts w:cs="David"/>
                <w:kern w:val="0"/>
                <w:szCs w:val="22"/>
                <w14:ligatures w14:val="none"/>
                <w14:stylisticSets/>
                <w14:cntxtAlts w14:val="0"/>
              </w:rPr>
            </w:pPr>
            <w:r>
              <w:rPr>
                <w:rFonts w:cs="David"/>
                <w:kern w:val="0"/>
                <w:szCs w:val="22"/>
                <w14:ligatures w14:val="none"/>
                <w14:stylisticSets/>
                <w14:cntxtAlts w14:val="0"/>
              </w:rPr>
              <w:t>5.56</w:t>
            </w:r>
          </w:p>
        </w:tc>
        <w:tc>
          <w:tcPr>
            <w:tcW w:w="1449" w:type="dxa"/>
            <w:shd w:val="clear" w:color="auto" w:fill="auto"/>
          </w:tcPr>
          <w:p w14:paraId="286F99F5" w14:textId="77777777" w:rsidR="00AA6BF4" w:rsidRPr="00515261" w:rsidRDefault="00AA6BF4" w:rsidP="00241720">
            <w:pPr>
              <w:spacing w:after="160" w:line="259" w:lineRule="auto"/>
              <w:jc w:val="center"/>
              <w:cnfStyle w:val="000000000000" w:firstRow="0" w:lastRow="0" w:firstColumn="0" w:lastColumn="0" w:oddVBand="0" w:evenVBand="0" w:oddHBand="0" w:evenHBand="0" w:firstRowFirstColumn="0" w:firstRowLastColumn="0" w:lastRowFirstColumn="0" w:lastRowLastColumn="0"/>
              <w:rPr>
                <w:rFonts w:cs="David"/>
                <w:kern w:val="0"/>
                <w:szCs w:val="22"/>
                <w14:ligatures w14:val="none"/>
                <w14:stylisticSets/>
                <w14:cntxtAlts w14:val="0"/>
              </w:rPr>
            </w:pPr>
            <w:r>
              <w:rPr>
                <w:rFonts w:cs="David"/>
                <w:kern w:val="0"/>
                <w:szCs w:val="22"/>
                <w14:ligatures w14:val="none"/>
                <w14:stylisticSets/>
                <w14:cntxtAlts w14:val="0"/>
              </w:rPr>
              <w:t>5.16</w:t>
            </w:r>
          </w:p>
        </w:tc>
        <w:tc>
          <w:tcPr>
            <w:tcW w:w="1433" w:type="dxa"/>
            <w:shd w:val="clear" w:color="auto" w:fill="auto"/>
          </w:tcPr>
          <w:p w14:paraId="5C720E17" w14:textId="77777777" w:rsidR="00AA6BF4" w:rsidRPr="00515261" w:rsidRDefault="00AA6BF4" w:rsidP="00241720">
            <w:pPr>
              <w:spacing w:after="160" w:line="259" w:lineRule="auto"/>
              <w:jc w:val="center"/>
              <w:cnfStyle w:val="000000000000" w:firstRow="0" w:lastRow="0" w:firstColumn="0" w:lastColumn="0" w:oddVBand="0" w:evenVBand="0" w:oddHBand="0" w:evenHBand="0" w:firstRowFirstColumn="0" w:firstRowLastColumn="0" w:lastRowFirstColumn="0" w:lastRowLastColumn="0"/>
              <w:rPr>
                <w:rFonts w:cs="David"/>
                <w:kern w:val="0"/>
                <w:szCs w:val="22"/>
                <w14:ligatures w14:val="none"/>
                <w14:stylisticSets/>
                <w14:cntxtAlts w14:val="0"/>
              </w:rPr>
            </w:pPr>
            <w:r>
              <w:rPr>
                <w:rFonts w:cs="David"/>
                <w:kern w:val="0"/>
                <w:szCs w:val="22"/>
                <w14:ligatures w14:val="none"/>
                <w14:stylisticSets/>
                <w14:cntxtAlts w14:val="0"/>
              </w:rPr>
              <w:t>5.91</w:t>
            </w:r>
          </w:p>
        </w:tc>
        <w:tc>
          <w:tcPr>
            <w:tcW w:w="1428" w:type="dxa"/>
            <w:shd w:val="clear" w:color="auto" w:fill="auto"/>
          </w:tcPr>
          <w:p w14:paraId="1E936A24" w14:textId="77777777" w:rsidR="00AA6BF4" w:rsidRPr="00515261" w:rsidRDefault="00AA6BF4" w:rsidP="00241720">
            <w:pPr>
              <w:spacing w:after="160" w:line="259" w:lineRule="auto"/>
              <w:jc w:val="center"/>
              <w:cnfStyle w:val="000000000000" w:firstRow="0" w:lastRow="0" w:firstColumn="0" w:lastColumn="0" w:oddVBand="0" w:evenVBand="0" w:oddHBand="0" w:evenHBand="0" w:firstRowFirstColumn="0" w:firstRowLastColumn="0" w:lastRowFirstColumn="0" w:lastRowLastColumn="0"/>
              <w:rPr>
                <w:rFonts w:cs="David"/>
                <w:kern w:val="0"/>
                <w:szCs w:val="22"/>
                <w14:ligatures w14:val="none"/>
                <w14:stylisticSets/>
                <w14:cntxtAlts w14:val="0"/>
              </w:rPr>
            </w:pPr>
            <w:r>
              <w:rPr>
                <w:rFonts w:cs="David"/>
                <w:kern w:val="0"/>
                <w:szCs w:val="22"/>
                <w14:ligatures w14:val="none"/>
                <w14:stylisticSets/>
                <w14:cntxtAlts w14:val="0"/>
              </w:rPr>
              <w:t>5.82</w:t>
            </w:r>
          </w:p>
        </w:tc>
        <w:tc>
          <w:tcPr>
            <w:tcW w:w="1447" w:type="dxa"/>
            <w:shd w:val="clear" w:color="auto" w:fill="auto"/>
          </w:tcPr>
          <w:p w14:paraId="185B9C21" w14:textId="18722D8E" w:rsidR="00AA6BF4" w:rsidRPr="008B2A9C" w:rsidRDefault="00AA6BF4" w:rsidP="00241720">
            <w:pPr>
              <w:spacing w:after="160" w:line="259" w:lineRule="auto"/>
              <w:jc w:val="center"/>
              <w:cnfStyle w:val="000000000000" w:firstRow="0" w:lastRow="0" w:firstColumn="0" w:lastColumn="0" w:oddVBand="0" w:evenVBand="0" w:oddHBand="0" w:evenHBand="0" w:firstRowFirstColumn="0" w:firstRowLastColumn="0" w:lastRowFirstColumn="0" w:lastRowLastColumn="0"/>
              <w:rPr>
                <w:rFonts w:cs="David"/>
                <w:kern w:val="0"/>
                <w:szCs w:val="22"/>
                <w14:ligatures w14:val="none"/>
                <w14:stylisticSets/>
                <w14:cntxtAlts w14:val="0"/>
              </w:rPr>
            </w:pPr>
            <w:r w:rsidRPr="008B2A9C">
              <w:rPr>
                <w:rFonts w:cs="David"/>
                <w:kern w:val="0"/>
                <w:szCs w:val="22"/>
                <w14:ligatures w14:val="none"/>
                <w14:stylisticSets/>
                <w14:cntxtAlts w14:val="0"/>
              </w:rPr>
              <w:t xml:space="preserve">Digital </w:t>
            </w:r>
            <w:r w:rsidR="00460BAD">
              <w:rPr>
                <w:rFonts w:cs="David"/>
                <w:kern w:val="0"/>
                <w:szCs w:val="22"/>
                <w14:ligatures w14:val="none"/>
                <w14:stylisticSets/>
                <w14:cntxtAlts w14:val="0"/>
              </w:rPr>
              <w:br/>
            </w:r>
            <w:r w:rsidRPr="008B2A9C">
              <w:rPr>
                <w:rFonts w:cs="David"/>
                <w:kern w:val="0"/>
                <w:szCs w:val="22"/>
                <w14:ligatures w14:val="none"/>
                <w14:stylisticSets/>
                <w14:cntxtAlts w14:val="0"/>
              </w:rPr>
              <w:t>activity</w:t>
            </w:r>
          </w:p>
        </w:tc>
      </w:tr>
      <w:tr w:rsidR="00AA6BF4" w:rsidRPr="008B2A9C" w14:paraId="770BA17B" w14:textId="77777777" w:rsidTr="005F192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50" w:type="dxa"/>
            <w:tcBorders>
              <w:bottom w:val="single" w:sz="4" w:space="0" w:color="auto"/>
            </w:tcBorders>
            <w:shd w:val="clear" w:color="auto" w:fill="auto"/>
          </w:tcPr>
          <w:p w14:paraId="38946C12" w14:textId="77777777" w:rsidR="00AA6BF4" w:rsidRPr="008B2A9C" w:rsidRDefault="00AA6BF4" w:rsidP="00241720">
            <w:pPr>
              <w:spacing w:after="160" w:line="259" w:lineRule="auto"/>
              <w:jc w:val="center"/>
              <w:rPr>
                <w:rFonts w:cs="David"/>
                <w:b w:val="0"/>
                <w:bCs w:val="0"/>
                <w:kern w:val="0"/>
                <w:szCs w:val="22"/>
                <w14:ligatures w14:val="none"/>
                <w14:stylisticSets/>
                <w14:cntxtAlts w14:val="0"/>
              </w:rPr>
            </w:pPr>
            <w:r w:rsidRPr="008B2A9C">
              <w:rPr>
                <w:rFonts w:cs="David"/>
                <w:b w:val="0"/>
                <w:bCs w:val="0"/>
                <w:color w:val="000000"/>
                <w:kern w:val="0"/>
                <w:szCs w:val="22"/>
                <w14:ligatures w14:val="none"/>
                <w14:stylisticSets/>
                <w14:cntxtAlts w14:val="0"/>
              </w:rPr>
              <w:t>7.557</w:t>
            </w:r>
            <w:r w:rsidRPr="008B2A9C">
              <w:rPr>
                <w:rFonts w:cs="David"/>
                <w:b w:val="0"/>
                <w:bCs w:val="0"/>
                <w:color w:val="000000"/>
                <w:kern w:val="0"/>
                <w:szCs w:val="22"/>
                <w:vertAlign w:val="superscript"/>
                <w14:ligatures w14:val="none"/>
                <w14:stylisticSets/>
                <w14:cntxtAlts w14:val="0"/>
              </w:rPr>
              <w:t>**</w:t>
            </w:r>
          </w:p>
        </w:tc>
        <w:tc>
          <w:tcPr>
            <w:tcW w:w="1433" w:type="dxa"/>
            <w:tcBorders>
              <w:bottom w:val="single" w:sz="4" w:space="0" w:color="auto"/>
            </w:tcBorders>
            <w:shd w:val="clear" w:color="auto" w:fill="auto"/>
          </w:tcPr>
          <w:p w14:paraId="3102C4A2" w14:textId="77777777" w:rsidR="00AA6BF4" w:rsidRPr="00515261" w:rsidRDefault="00AA6BF4" w:rsidP="00241720">
            <w:pPr>
              <w:spacing w:after="160" w:line="259" w:lineRule="auto"/>
              <w:jc w:val="center"/>
              <w:cnfStyle w:val="000000100000" w:firstRow="0" w:lastRow="0" w:firstColumn="0" w:lastColumn="0" w:oddVBand="0" w:evenVBand="0" w:oddHBand="1" w:evenHBand="0" w:firstRowFirstColumn="0" w:firstRowLastColumn="0" w:lastRowFirstColumn="0" w:lastRowLastColumn="0"/>
              <w:rPr>
                <w:rFonts w:cs="David"/>
                <w:kern w:val="0"/>
                <w:szCs w:val="22"/>
                <w14:ligatures w14:val="none"/>
                <w14:stylisticSets/>
                <w14:cntxtAlts w14:val="0"/>
              </w:rPr>
            </w:pPr>
            <w:r>
              <w:rPr>
                <w:rFonts w:cs="David"/>
                <w:kern w:val="0"/>
                <w:szCs w:val="22"/>
                <w14:ligatures w14:val="none"/>
                <w14:stylisticSets/>
                <w14:cntxtAlts w14:val="0"/>
              </w:rPr>
              <w:t>1.83</w:t>
            </w:r>
          </w:p>
        </w:tc>
        <w:tc>
          <w:tcPr>
            <w:tcW w:w="1449" w:type="dxa"/>
            <w:tcBorders>
              <w:bottom w:val="single" w:sz="4" w:space="0" w:color="auto"/>
            </w:tcBorders>
            <w:shd w:val="clear" w:color="auto" w:fill="auto"/>
          </w:tcPr>
          <w:p w14:paraId="523E4960" w14:textId="77777777" w:rsidR="00AA6BF4" w:rsidRPr="00515261" w:rsidRDefault="00AA6BF4" w:rsidP="00241720">
            <w:pPr>
              <w:spacing w:after="160" w:line="259" w:lineRule="auto"/>
              <w:jc w:val="center"/>
              <w:cnfStyle w:val="000000100000" w:firstRow="0" w:lastRow="0" w:firstColumn="0" w:lastColumn="0" w:oddVBand="0" w:evenVBand="0" w:oddHBand="1" w:evenHBand="0" w:firstRowFirstColumn="0" w:firstRowLastColumn="0" w:lastRowFirstColumn="0" w:lastRowLastColumn="0"/>
              <w:rPr>
                <w:rFonts w:cs="David"/>
                <w:kern w:val="0"/>
                <w:szCs w:val="22"/>
                <w14:ligatures w14:val="none"/>
                <w14:stylisticSets/>
                <w14:cntxtAlts w14:val="0"/>
              </w:rPr>
            </w:pPr>
            <w:r>
              <w:rPr>
                <w:rFonts w:cs="David"/>
                <w:kern w:val="0"/>
                <w:szCs w:val="22"/>
                <w14:ligatures w14:val="none"/>
                <w14:stylisticSets/>
                <w14:cntxtAlts w14:val="0"/>
              </w:rPr>
              <w:t>2.21</w:t>
            </w:r>
          </w:p>
        </w:tc>
        <w:tc>
          <w:tcPr>
            <w:tcW w:w="1433" w:type="dxa"/>
            <w:tcBorders>
              <w:bottom w:val="single" w:sz="4" w:space="0" w:color="auto"/>
            </w:tcBorders>
            <w:shd w:val="clear" w:color="auto" w:fill="auto"/>
          </w:tcPr>
          <w:p w14:paraId="3A91CF80" w14:textId="77777777" w:rsidR="00AA6BF4" w:rsidRPr="00515261" w:rsidRDefault="00AA6BF4" w:rsidP="00241720">
            <w:pPr>
              <w:spacing w:after="160" w:line="259" w:lineRule="auto"/>
              <w:jc w:val="center"/>
              <w:cnfStyle w:val="000000100000" w:firstRow="0" w:lastRow="0" w:firstColumn="0" w:lastColumn="0" w:oddVBand="0" w:evenVBand="0" w:oddHBand="1" w:evenHBand="0" w:firstRowFirstColumn="0" w:firstRowLastColumn="0" w:lastRowFirstColumn="0" w:lastRowLastColumn="0"/>
              <w:rPr>
                <w:rFonts w:cs="David"/>
                <w:kern w:val="0"/>
                <w:szCs w:val="22"/>
                <w14:ligatures w14:val="none"/>
                <w14:stylisticSets/>
                <w14:cntxtAlts w14:val="0"/>
              </w:rPr>
            </w:pPr>
            <w:r>
              <w:rPr>
                <w:rFonts w:cs="David"/>
                <w:kern w:val="0"/>
                <w:szCs w:val="22"/>
                <w14:ligatures w14:val="none"/>
                <w14:stylisticSets/>
                <w14:cntxtAlts w14:val="0"/>
              </w:rPr>
              <w:t>1.71</w:t>
            </w:r>
          </w:p>
        </w:tc>
        <w:tc>
          <w:tcPr>
            <w:tcW w:w="1428" w:type="dxa"/>
            <w:tcBorders>
              <w:bottom w:val="single" w:sz="4" w:space="0" w:color="auto"/>
            </w:tcBorders>
            <w:shd w:val="clear" w:color="auto" w:fill="auto"/>
          </w:tcPr>
          <w:p w14:paraId="06D2435C" w14:textId="77777777" w:rsidR="00AA6BF4" w:rsidRPr="00515261" w:rsidRDefault="00AA6BF4" w:rsidP="00241720">
            <w:pPr>
              <w:spacing w:after="160" w:line="259" w:lineRule="auto"/>
              <w:jc w:val="center"/>
              <w:cnfStyle w:val="000000100000" w:firstRow="0" w:lastRow="0" w:firstColumn="0" w:lastColumn="0" w:oddVBand="0" w:evenVBand="0" w:oddHBand="1" w:evenHBand="0" w:firstRowFirstColumn="0" w:firstRowLastColumn="0" w:lastRowFirstColumn="0" w:lastRowLastColumn="0"/>
              <w:rPr>
                <w:rFonts w:cs="David"/>
                <w:kern w:val="0"/>
                <w:szCs w:val="22"/>
                <w14:ligatures w14:val="none"/>
                <w14:stylisticSets/>
                <w14:cntxtAlts w14:val="0"/>
              </w:rPr>
            </w:pPr>
            <w:r>
              <w:rPr>
                <w:rFonts w:cs="David"/>
                <w:kern w:val="0"/>
                <w:szCs w:val="22"/>
                <w14:ligatures w14:val="none"/>
                <w14:stylisticSets/>
                <w14:cntxtAlts w14:val="0"/>
              </w:rPr>
              <w:t>0.89</w:t>
            </w:r>
          </w:p>
        </w:tc>
        <w:tc>
          <w:tcPr>
            <w:tcW w:w="1447" w:type="dxa"/>
            <w:tcBorders>
              <w:bottom w:val="single" w:sz="4" w:space="0" w:color="auto"/>
            </w:tcBorders>
            <w:shd w:val="clear" w:color="auto" w:fill="auto"/>
          </w:tcPr>
          <w:p w14:paraId="4B6EDC70" w14:textId="77777777" w:rsidR="00AA6BF4" w:rsidRPr="008B2A9C" w:rsidRDefault="00AA6BF4" w:rsidP="00241720">
            <w:pPr>
              <w:spacing w:after="160" w:line="259" w:lineRule="auto"/>
              <w:jc w:val="center"/>
              <w:cnfStyle w:val="000000100000" w:firstRow="0" w:lastRow="0" w:firstColumn="0" w:lastColumn="0" w:oddVBand="0" w:evenVBand="0" w:oddHBand="1" w:evenHBand="0" w:firstRowFirstColumn="0" w:firstRowLastColumn="0" w:lastRowFirstColumn="0" w:lastRowLastColumn="0"/>
              <w:rPr>
                <w:rFonts w:cs="David"/>
                <w:kern w:val="0"/>
                <w:szCs w:val="22"/>
                <w14:ligatures w14:val="none"/>
                <w14:stylisticSets/>
                <w14:cntxtAlts w14:val="0"/>
              </w:rPr>
            </w:pPr>
            <w:r w:rsidRPr="008B2A9C">
              <w:rPr>
                <w:rFonts w:cs="David"/>
                <w:kern w:val="0"/>
                <w:szCs w:val="22"/>
                <w14:ligatures w14:val="none"/>
                <w14:stylisticSets/>
                <w14:cntxtAlts w14:val="0"/>
              </w:rPr>
              <w:t>Reading</w:t>
            </w:r>
          </w:p>
        </w:tc>
      </w:tr>
    </w:tbl>
    <w:p w14:paraId="3ADEC41F" w14:textId="14EDD264" w:rsidR="009B6E90" w:rsidRDefault="005F1922" w:rsidP="009F3554">
      <w:pPr>
        <w:tabs>
          <w:tab w:val="left" w:pos="996"/>
        </w:tabs>
        <w:spacing w:after="0"/>
      </w:pPr>
      <w:r w:rsidRPr="005A6B38">
        <w:rPr>
          <w:color w:val="000000"/>
          <w:szCs w:val="22"/>
          <w:vertAlign w:val="superscript"/>
        </w:rPr>
        <w:t>**</w:t>
      </w:r>
      <w:r>
        <w:rPr>
          <w:rFonts w:hint="cs"/>
          <w:color w:val="000000"/>
          <w:szCs w:val="22"/>
          <w:rtl/>
        </w:rPr>
        <w:t xml:space="preserve"> </w:t>
      </w:r>
      <w:r>
        <w:rPr>
          <w:color w:val="000000"/>
          <w:szCs w:val="22"/>
        </w:rPr>
        <w:t>p&lt;.01</w:t>
      </w:r>
      <w:r>
        <w:rPr>
          <w:rFonts w:hint="cs"/>
          <w:color w:val="000000"/>
          <w:szCs w:val="22"/>
          <w:rtl/>
        </w:rPr>
        <w:t xml:space="preserve">, </w:t>
      </w:r>
      <w:r w:rsidRPr="005A6B38">
        <w:rPr>
          <w:color w:val="000000"/>
          <w:szCs w:val="22"/>
          <w:vertAlign w:val="superscript"/>
        </w:rPr>
        <w:t>*</w:t>
      </w:r>
      <w:r>
        <w:rPr>
          <w:rFonts w:hint="cs"/>
          <w:color w:val="000000"/>
          <w:szCs w:val="22"/>
          <w:vertAlign w:val="subscript"/>
          <w:rtl/>
        </w:rPr>
        <w:t xml:space="preserve"> </w:t>
      </w:r>
      <w:r>
        <w:t>p&lt;.05</w:t>
      </w:r>
    </w:p>
    <w:p w14:paraId="02ACFD7B" w14:textId="77777777" w:rsidR="002A5A3E" w:rsidRPr="009F3554" w:rsidRDefault="002A5A3E" w:rsidP="009F3554">
      <w:pPr>
        <w:tabs>
          <w:tab w:val="left" w:pos="996"/>
        </w:tabs>
        <w:spacing w:after="0"/>
        <w:rPr>
          <w:rFonts w:cstheme="majorBidi"/>
          <w:szCs w:val="22"/>
          <w:lang w:bidi="he-IL"/>
        </w:rPr>
      </w:pPr>
    </w:p>
    <w:p w14:paraId="085E3F8A" w14:textId="48C32049" w:rsidR="005F1922" w:rsidRPr="00221BCE" w:rsidRDefault="00FC4ED0" w:rsidP="009F3554">
      <w:pPr>
        <w:rPr>
          <w:szCs w:val="22"/>
        </w:rPr>
      </w:pPr>
      <w:r w:rsidRPr="00863DE0">
        <w:rPr>
          <w:rFonts w:cstheme="majorBidi"/>
          <w:szCs w:val="22"/>
          <w:lang w:bidi="he-IL"/>
        </w:rPr>
        <w:t xml:space="preserve">As </w:t>
      </w:r>
      <w:bookmarkStart w:id="39" w:name="_Hlk531279988"/>
      <w:r w:rsidRPr="00863DE0">
        <w:rPr>
          <w:rFonts w:cstheme="majorBidi"/>
          <w:szCs w:val="22"/>
          <w:lang w:bidi="he-IL"/>
        </w:rPr>
        <w:t>shown in Table 2</w:t>
      </w:r>
      <w:bookmarkEnd w:id="39"/>
      <w:r w:rsidR="00863DE0" w:rsidRPr="00863DE0">
        <w:rPr>
          <w:rFonts w:cstheme="majorBidi"/>
          <w:szCs w:val="22"/>
          <w:lang w:bidi="he-IL"/>
        </w:rPr>
        <w:t xml:space="preserve">, </w:t>
      </w:r>
      <w:r w:rsidR="00863DE0">
        <w:rPr>
          <w:rFonts w:cstheme="majorBidi"/>
          <w:szCs w:val="22"/>
          <w:lang w:bidi="he-IL"/>
        </w:rPr>
        <w:t>a</w:t>
      </w:r>
      <w:r w:rsidR="000D6C5E" w:rsidRPr="009F3554">
        <w:rPr>
          <w:rFonts w:cstheme="majorBidi"/>
          <w:szCs w:val="22"/>
          <w:lang w:bidi="he-IL"/>
        </w:rPr>
        <w:t xml:space="preserve"> significant difference was found</w:t>
      </w:r>
      <w:r w:rsidR="00B34A72" w:rsidRPr="009F3554">
        <w:rPr>
          <w:rFonts w:cstheme="majorBidi"/>
          <w:szCs w:val="22"/>
          <w:lang w:bidi="he-IL"/>
        </w:rPr>
        <w:t xml:space="preserve"> (</w:t>
      </w:r>
      <w:proofErr w:type="gramStart"/>
      <w:r w:rsidR="00B34A72" w:rsidRPr="009F3554">
        <w:rPr>
          <w:rFonts w:cstheme="majorBidi"/>
          <w:szCs w:val="22"/>
          <w:lang w:bidi="he-IL"/>
        </w:rPr>
        <w:t>F(</w:t>
      </w:r>
      <w:proofErr w:type="gramEnd"/>
      <w:r w:rsidR="00B34A72" w:rsidRPr="009F3554">
        <w:rPr>
          <w:rFonts w:cstheme="majorBidi"/>
          <w:szCs w:val="22"/>
          <w:lang w:bidi="he-IL"/>
        </w:rPr>
        <w:t xml:space="preserve">2,482) = 5.564, p &lt; .01) </w:t>
      </w:r>
      <w:r w:rsidR="000D6C5E" w:rsidRPr="009F3554">
        <w:rPr>
          <w:rFonts w:cstheme="majorBidi"/>
          <w:szCs w:val="22"/>
          <w:lang w:bidi="he-IL"/>
        </w:rPr>
        <w:t xml:space="preserve">in the extent of use of SNAs among children (M = 8.52), </w:t>
      </w:r>
      <w:r w:rsidR="00B34A72" w:rsidRPr="009F3554">
        <w:rPr>
          <w:rFonts w:cstheme="majorBidi"/>
          <w:szCs w:val="22"/>
          <w:lang w:bidi="he-IL"/>
        </w:rPr>
        <w:t>adolescents</w:t>
      </w:r>
      <w:r w:rsidR="000D6C5E" w:rsidRPr="009F3554">
        <w:rPr>
          <w:rFonts w:cstheme="majorBidi"/>
          <w:szCs w:val="22"/>
          <w:lang w:bidi="he-IL"/>
        </w:rPr>
        <w:t xml:space="preserve"> (M = 11.06), and </w:t>
      </w:r>
      <w:r w:rsidR="00B34A72" w:rsidRPr="009F3554">
        <w:rPr>
          <w:rFonts w:cstheme="majorBidi"/>
          <w:szCs w:val="22"/>
          <w:lang w:bidi="he-IL"/>
        </w:rPr>
        <w:t>young</w:t>
      </w:r>
      <w:r w:rsidR="000D6C5E" w:rsidRPr="009F3554">
        <w:rPr>
          <w:rFonts w:cstheme="majorBidi"/>
          <w:szCs w:val="22"/>
          <w:lang w:bidi="he-IL"/>
        </w:rPr>
        <w:t xml:space="preserve"> adults (M = 10.26). Compari</w:t>
      </w:r>
      <w:r w:rsidR="0098293C" w:rsidRPr="009F3554">
        <w:rPr>
          <w:rFonts w:cstheme="majorBidi"/>
          <w:szCs w:val="22"/>
          <w:lang w:bidi="he-IL"/>
        </w:rPr>
        <w:t>son of</w:t>
      </w:r>
      <w:r w:rsidR="000D6C5E" w:rsidRPr="009F3554">
        <w:rPr>
          <w:rFonts w:cstheme="majorBidi"/>
          <w:szCs w:val="22"/>
          <w:lang w:bidi="he-IL"/>
        </w:rPr>
        <w:t xml:space="preserve"> the amount of time devoted to phone calls revealed that there was a significant di</w:t>
      </w:r>
      <w:r w:rsidR="000D6C5E" w:rsidRPr="009F3554">
        <w:rPr>
          <w:rFonts w:cstheme="majorBidi"/>
          <w:szCs w:val="22"/>
          <w:lang w:bidi="he-IL"/>
        </w:rPr>
        <w:t>f</w:t>
      </w:r>
      <w:r w:rsidR="000D6C5E" w:rsidRPr="009F3554">
        <w:rPr>
          <w:rFonts w:cstheme="majorBidi"/>
          <w:szCs w:val="22"/>
          <w:lang w:bidi="he-IL"/>
        </w:rPr>
        <w:t xml:space="preserve">ference between children (M = 4.55), </w:t>
      </w:r>
      <w:r w:rsidR="00B34A72" w:rsidRPr="009F3554">
        <w:rPr>
          <w:rFonts w:cstheme="majorBidi"/>
          <w:szCs w:val="22"/>
          <w:lang w:bidi="he-IL"/>
        </w:rPr>
        <w:t>adolescents</w:t>
      </w:r>
      <w:r w:rsidR="000D6C5E" w:rsidRPr="009F3554">
        <w:rPr>
          <w:rFonts w:cstheme="majorBidi"/>
          <w:szCs w:val="22"/>
          <w:lang w:bidi="he-IL"/>
        </w:rPr>
        <w:t xml:space="preserve"> (M = 6.06) and young adults (M = 5.70).</w:t>
      </w:r>
    </w:p>
    <w:p w14:paraId="4B70C648" w14:textId="11D1D0F4" w:rsidR="00AA6BF4" w:rsidRDefault="00AA6BF4" w:rsidP="005323F0">
      <w:pPr>
        <w:pStyle w:val="Heading2"/>
      </w:pPr>
      <w:r w:rsidRPr="009C19B6">
        <w:lastRenderedPageBreak/>
        <w:t xml:space="preserve">Effect and </w:t>
      </w:r>
      <w:bookmarkStart w:id="40" w:name="_Hlk525405994"/>
      <w:r w:rsidR="005323F0" w:rsidRPr="009C19B6">
        <w:t xml:space="preserve">Parameters </w:t>
      </w:r>
      <w:bookmarkEnd w:id="40"/>
      <w:r w:rsidRPr="009C19B6">
        <w:t xml:space="preserve">of SNA </w:t>
      </w:r>
      <w:r w:rsidR="005323F0" w:rsidRPr="009C19B6">
        <w:t>Usage</w:t>
      </w:r>
    </w:p>
    <w:p w14:paraId="3ACA3B5E" w14:textId="56BAA305" w:rsidR="0083138A" w:rsidRPr="001762B1" w:rsidRDefault="004F16DD" w:rsidP="001762B1">
      <w:pPr>
        <w:rPr>
          <w:rtl/>
        </w:rPr>
      </w:pPr>
      <w:r w:rsidRPr="004F16DD">
        <w:t>Characteristics of participants in SNA and face-to-face communication by age group</w:t>
      </w:r>
      <w:r w:rsidR="002E7EA8">
        <w:t xml:space="preserve"> are</w:t>
      </w:r>
      <w:r>
        <w:t xml:space="preserve"> </w:t>
      </w:r>
      <w:r w:rsidRPr="004F16DD">
        <w:t>shown in Table</w:t>
      </w:r>
      <w:r w:rsidRPr="00014062">
        <w:t xml:space="preserve"> </w:t>
      </w:r>
      <w:r w:rsidRPr="004F16DD">
        <w:t xml:space="preserve">3 and Figure </w:t>
      </w:r>
      <w:r w:rsidR="002E7EA8">
        <w:t>1</w:t>
      </w:r>
      <w:r>
        <w:t>.</w:t>
      </w:r>
      <w:r w:rsidRPr="004F16DD">
        <w:t xml:space="preserve"> </w:t>
      </w:r>
      <w:r w:rsidR="00121FC9" w:rsidRPr="00463F7A">
        <w:t>In some of the tables below, r</w:t>
      </w:r>
      <w:r w:rsidRPr="003B7442">
        <w:t>espondents could indicate more than one answer</w:t>
      </w:r>
      <w:r w:rsidR="00CB095C" w:rsidRPr="00014062">
        <w:t>, so that percentages may add up to more than 100%.</w:t>
      </w:r>
      <w:r w:rsidR="0083138A" w:rsidRPr="0083138A">
        <w:t xml:space="preserve"> The questions asked</w:t>
      </w:r>
      <w:r w:rsidR="0083138A">
        <w:t>: How old are your friends at SNA</w:t>
      </w:r>
      <w:r w:rsidR="0083138A">
        <w:rPr>
          <w:lang w:bidi="he-IL"/>
        </w:rPr>
        <w:t xml:space="preserve">? </w:t>
      </w:r>
      <w:r w:rsidR="0083138A">
        <w:t xml:space="preserve">How old are your </w:t>
      </w:r>
      <w:r w:rsidR="00814B92">
        <w:t xml:space="preserve">face-to-face </w:t>
      </w:r>
      <w:r w:rsidR="0083138A">
        <w:t>friends?</w:t>
      </w:r>
    </w:p>
    <w:p w14:paraId="2EB73E29" w14:textId="057A2AD7" w:rsidR="00AA6BF4" w:rsidRPr="00351A30" w:rsidRDefault="00AA6BF4" w:rsidP="005F1922">
      <w:pPr>
        <w:keepNext/>
        <w:jc w:val="center"/>
        <w:rPr>
          <w:color w:val="FF0000"/>
        </w:rPr>
      </w:pPr>
      <w:r w:rsidRPr="005323F0">
        <w:rPr>
          <w:b/>
        </w:rPr>
        <w:t xml:space="preserve">Table 3. </w:t>
      </w:r>
      <w:bookmarkStart w:id="41" w:name="_Hlk528241529"/>
      <w:r w:rsidRPr="005323F0">
        <w:rPr>
          <w:b/>
        </w:rPr>
        <w:t xml:space="preserve">Characteristics of </w:t>
      </w:r>
      <w:bookmarkStart w:id="42" w:name="_Hlk525412135"/>
      <w:r w:rsidRPr="005323F0">
        <w:rPr>
          <w:b/>
        </w:rPr>
        <w:t xml:space="preserve">participants </w:t>
      </w:r>
      <w:bookmarkEnd w:id="42"/>
      <w:r w:rsidRPr="005323F0">
        <w:rPr>
          <w:b/>
        </w:rPr>
        <w:t xml:space="preserve">in SNA and </w:t>
      </w:r>
      <w:r w:rsidR="005323F0">
        <w:rPr>
          <w:b/>
        </w:rPr>
        <w:br/>
      </w:r>
      <w:r w:rsidRPr="005323F0">
        <w:rPr>
          <w:b/>
        </w:rPr>
        <w:t>face-to-face communication by age group</w:t>
      </w:r>
      <w:bookmarkEnd w:id="41"/>
    </w:p>
    <w:tbl>
      <w:tblPr>
        <w:tblStyle w:val="47"/>
        <w:bidiVisual/>
        <w:tblW w:w="0" w:type="auto"/>
        <w:jc w:val="center"/>
        <w:tblLook w:val="04A0" w:firstRow="1" w:lastRow="0" w:firstColumn="1" w:lastColumn="0" w:noHBand="0" w:noVBand="1"/>
      </w:tblPr>
      <w:tblGrid>
        <w:gridCol w:w="1330"/>
        <w:gridCol w:w="1257"/>
        <w:gridCol w:w="1101"/>
        <w:gridCol w:w="1378"/>
        <w:gridCol w:w="1193"/>
        <w:gridCol w:w="1008"/>
        <w:gridCol w:w="1589"/>
      </w:tblGrid>
      <w:tr w:rsidR="00AA6BF4" w:rsidRPr="00951E6D" w14:paraId="2C1D17A1" w14:textId="77777777" w:rsidTr="00F32CB3">
        <w:trPr>
          <w:cnfStyle w:val="100000000000" w:firstRow="1" w:lastRow="0" w:firstColumn="0" w:lastColumn="0" w:oddVBand="0" w:evenVBand="0" w:oddHBand="0" w:evenHBand="0" w:firstRowFirstColumn="0" w:firstRowLastColumn="0" w:lastRowFirstColumn="0" w:lastRowLastColumn="0"/>
          <w:cantSplit/>
          <w:jc w:val="center"/>
        </w:trPr>
        <w:tc>
          <w:tcPr>
            <w:cnfStyle w:val="001000000000" w:firstRow="0" w:lastRow="0" w:firstColumn="1" w:lastColumn="0" w:oddVBand="0" w:evenVBand="0" w:oddHBand="0" w:evenHBand="0" w:firstRowFirstColumn="0" w:firstRowLastColumn="0" w:lastRowFirstColumn="0" w:lastRowLastColumn="0"/>
            <w:tcW w:w="1378" w:type="dxa"/>
            <w:tcBorders>
              <w:top w:val="single" w:sz="4" w:space="0" w:color="auto"/>
              <w:bottom w:val="single" w:sz="4" w:space="0" w:color="auto"/>
            </w:tcBorders>
            <w:shd w:val="clear" w:color="auto" w:fill="auto"/>
          </w:tcPr>
          <w:p w14:paraId="46D87B84" w14:textId="77777777" w:rsidR="00AA6BF4" w:rsidRPr="00951E6D" w:rsidRDefault="00AA6BF4" w:rsidP="002579C8">
            <w:pPr>
              <w:keepNext/>
              <w:jc w:val="center"/>
              <w:rPr>
                <w:rFonts w:cs="David"/>
                <w:b w:val="0"/>
                <w:bCs w:val="0"/>
                <w:szCs w:val="22"/>
              </w:rPr>
            </w:pPr>
            <w:r w:rsidRPr="00951E6D">
              <w:rPr>
                <w:rFonts w:cs="David"/>
                <w:b w:val="0"/>
                <w:bCs w:val="0"/>
                <w:szCs w:val="22"/>
              </w:rPr>
              <w:t>F</w:t>
            </w:r>
            <w:r w:rsidRPr="00951E6D">
              <w:rPr>
                <w:rFonts w:cstheme="majorBidi"/>
                <w:b w:val="0"/>
                <w:bCs w:val="0"/>
                <w:szCs w:val="22"/>
              </w:rPr>
              <w:t xml:space="preserve"> </w:t>
            </w:r>
            <w:r w:rsidRPr="00951E6D">
              <w:rPr>
                <w:b w:val="0"/>
                <w:bCs w:val="0"/>
                <w:szCs w:val="22"/>
              </w:rPr>
              <w:t>Diffe</w:t>
            </w:r>
            <w:r w:rsidRPr="00951E6D">
              <w:rPr>
                <w:b w:val="0"/>
                <w:bCs w:val="0"/>
                <w:szCs w:val="22"/>
              </w:rPr>
              <w:t>r</w:t>
            </w:r>
            <w:r w:rsidRPr="00951E6D">
              <w:rPr>
                <w:b w:val="0"/>
                <w:bCs w:val="0"/>
                <w:szCs w:val="22"/>
              </w:rPr>
              <w:t>ences b</w:t>
            </w:r>
            <w:r w:rsidRPr="00951E6D">
              <w:rPr>
                <w:b w:val="0"/>
                <w:bCs w:val="0"/>
                <w:szCs w:val="22"/>
              </w:rPr>
              <w:t>e</w:t>
            </w:r>
            <w:r w:rsidRPr="00951E6D">
              <w:rPr>
                <w:b w:val="0"/>
                <w:bCs w:val="0"/>
                <w:szCs w:val="22"/>
              </w:rPr>
              <w:t xml:space="preserve">tween groups </w:t>
            </w:r>
          </w:p>
        </w:tc>
        <w:tc>
          <w:tcPr>
            <w:tcW w:w="1202" w:type="dxa"/>
            <w:tcBorders>
              <w:top w:val="single" w:sz="4" w:space="0" w:color="auto"/>
              <w:bottom w:val="single" w:sz="4" w:space="0" w:color="auto"/>
            </w:tcBorders>
            <w:shd w:val="clear" w:color="auto" w:fill="auto"/>
            <w:vAlign w:val="center"/>
          </w:tcPr>
          <w:p w14:paraId="7A0761DF" w14:textId="2FF271C4" w:rsidR="00AA6BF4" w:rsidRPr="00951E6D" w:rsidRDefault="00503B96" w:rsidP="002579C8">
            <w:pPr>
              <w:keepNext/>
              <w:jc w:val="center"/>
              <w:cnfStyle w:val="100000000000" w:firstRow="1" w:lastRow="0" w:firstColumn="0" w:lastColumn="0" w:oddVBand="0" w:evenVBand="0" w:oddHBand="0" w:evenHBand="0" w:firstRowFirstColumn="0" w:firstRowLastColumn="0" w:lastRowFirstColumn="0" w:lastRowLastColumn="0"/>
              <w:rPr>
                <w:rFonts w:cs="David"/>
                <w:b w:val="0"/>
                <w:bCs w:val="0"/>
                <w:szCs w:val="22"/>
              </w:rPr>
            </w:pPr>
            <w:r w:rsidRPr="00503B96">
              <w:rPr>
                <w:rFonts w:cs="David"/>
                <w:b w:val="0"/>
                <w:bCs w:val="0"/>
                <w:szCs w:val="22"/>
              </w:rPr>
              <w:t>All r</w:t>
            </w:r>
            <w:r w:rsidRPr="00503B96">
              <w:rPr>
                <w:rFonts w:cs="David"/>
                <w:b w:val="0"/>
                <w:bCs w:val="0"/>
                <w:szCs w:val="22"/>
              </w:rPr>
              <w:t>e</w:t>
            </w:r>
            <w:r w:rsidRPr="00503B96">
              <w:rPr>
                <w:rFonts w:cs="David"/>
                <w:b w:val="0"/>
                <w:bCs w:val="0"/>
                <w:szCs w:val="22"/>
              </w:rPr>
              <w:t>spondents</w:t>
            </w:r>
          </w:p>
        </w:tc>
        <w:tc>
          <w:tcPr>
            <w:tcW w:w="1234" w:type="dxa"/>
            <w:tcBorders>
              <w:top w:val="single" w:sz="4" w:space="0" w:color="auto"/>
              <w:bottom w:val="single" w:sz="4" w:space="0" w:color="auto"/>
            </w:tcBorders>
            <w:shd w:val="clear" w:color="auto" w:fill="auto"/>
            <w:vAlign w:val="center"/>
          </w:tcPr>
          <w:p w14:paraId="0842AFEF" w14:textId="77777777" w:rsidR="00AA6BF4" w:rsidRPr="00951E6D" w:rsidRDefault="00AA6BF4" w:rsidP="002579C8">
            <w:pPr>
              <w:keepNext/>
              <w:jc w:val="center"/>
              <w:cnfStyle w:val="100000000000" w:firstRow="1" w:lastRow="0" w:firstColumn="0" w:lastColumn="0" w:oddVBand="0" w:evenVBand="0" w:oddHBand="0" w:evenHBand="0" w:firstRowFirstColumn="0" w:firstRowLastColumn="0" w:lastRowFirstColumn="0" w:lastRowLastColumn="0"/>
              <w:rPr>
                <w:rFonts w:cs="David"/>
                <w:b w:val="0"/>
                <w:bCs w:val="0"/>
                <w:szCs w:val="22"/>
              </w:rPr>
            </w:pPr>
            <w:r w:rsidRPr="00951E6D">
              <w:rPr>
                <w:rFonts w:cs="David"/>
                <w:b w:val="0"/>
                <w:bCs w:val="0"/>
                <w:szCs w:val="22"/>
              </w:rPr>
              <w:t>Young adults</w:t>
            </w:r>
          </w:p>
        </w:tc>
        <w:tc>
          <w:tcPr>
            <w:tcW w:w="1430" w:type="dxa"/>
            <w:tcBorders>
              <w:top w:val="single" w:sz="4" w:space="0" w:color="auto"/>
              <w:bottom w:val="single" w:sz="4" w:space="0" w:color="auto"/>
            </w:tcBorders>
            <w:shd w:val="clear" w:color="auto" w:fill="auto"/>
            <w:vAlign w:val="center"/>
          </w:tcPr>
          <w:p w14:paraId="01642A7C" w14:textId="77777777" w:rsidR="00AA6BF4" w:rsidRPr="00951E6D" w:rsidRDefault="00AA6BF4" w:rsidP="002579C8">
            <w:pPr>
              <w:keepNext/>
              <w:jc w:val="center"/>
              <w:cnfStyle w:val="100000000000" w:firstRow="1" w:lastRow="0" w:firstColumn="0" w:lastColumn="0" w:oddVBand="0" w:evenVBand="0" w:oddHBand="0" w:evenHBand="0" w:firstRowFirstColumn="0" w:firstRowLastColumn="0" w:lastRowFirstColumn="0" w:lastRowLastColumn="0"/>
              <w:rPr>
                <w:rFonts w:cs="David"/>
                <w:b w:val="0"/>
                <w:bCs w:val="0"/>
                <w:szCs w:val="22"/>
              </w:rPr>
            </w:pPr>
            <w:r w:rsidRPr="00951E6D">
              <w:rPr>
                <w:rFonts w:cs="David"/>
                <w:b w:val="0"/>
                <w:bCs w:val="0"/>
                <w:szCs w:val="22"/>
              </w:rPr>
              <w:t>Adolescents</w:t>
            </w:r>
          </w:p>
        </w:tc>
        <w:tc>
          <w:tcPr>
            <w:tcW w:w="1290" w:type="dxa"/>
            <w:tcBorders>
              <w:top w:val="single" w:sz="4" w:space="0" w:color="auto"/>
              <w:bottom w:val="single" w:sz="4" w:space="0" w:color="auto"/>
            </w:tcBorders>
            <w:shd w:val="clear" w:color="auto" w:fill="auto"/>
            <w:vAlign w:val="center"/>
          </w:tcPr>
          <w:p w14:paraId="7ABE9589" w14:textId="77777777" w:rsidR="00AA6BF4" w:rsidRPr="00951E6D" w:rsidRDefault="00AA6BF4" w:rsidP="002579C8">
            <w:pPr>
              <w:keepNext/>
              <w:jc w:val="center"/>
              <w:cnfStyle w:val="100000000000" w:firstRow="1" w:lastRow="0" w:firstColumn="0" w:lastColumn="0" w:oddVBand="0" w:evenVBand="0" w:oddHBand="0" w:evenHBand="0" w:firstRowFirstColumn="0" w:firstRowLastColumn="0" w:lastRowFirstColumn="0" w:lastRowLastColumn="0"/>
              <w:rPr>
                <w:rFonts w:cs="David"/>
                <w:b w:val="0"/>
                <w:bCs w:val="0"/>
                <w:szCs w:val="22"/>
              </w:rPr>
            </w:pPr>
            <w:r w:rsidRPr="00951E6D">
              <w:rPr>
                <w:rFonts w:cs="David"/>
                <w:b w:val="0"/>
                <w:bCs w:val="0"/>
                <w:szCs w:val="22"/>
              </w:rPr>
              <w:t>Children</w:t>
            </w:r>
          </w:p>
        </w:tc>
        <w:tc>
          <w:tcPr>
            <w:tcW w:w="2826" w:type="dxa"/>
            <w:gridSpan w:val="2"/>
            <w:tcBorders>
              <w:top w:val="single" w:sz="4" w:space="0" w:color="auto"/>
              <w:bottom w:val="single" w:sz="4" w:space="0" w:color="auto"/>
            </w:tcBorders>
            <w:shd w:val="clear" w:color="auto" w:fill="auto"/>
            <w:vAlign w:val="center"/>
          </w:tcPr>
          <w:p w14:paraId="7C7B9557" w14:textId="77777777" w:rsidR="00AA6BF4" w:rsidRPr="00951E6D" w:rsidRDefault="00AA6BF4" w:rsidP="002579C8">
            <w:pPr>
              <w:keepNext/>
              <w:jc w:val="center"/>
              <w:cnfStyle w:val="100000000000" w:firstRow="1" w:lastRow="0" w:firstColumn="0" w:lastColumn="0" w:oddVBand="0" w:evenVBand="0" w:oddHBand="0" w:evenHBand="0" w:firstRowFirstColumn="0" w:firstRowLastColumn="0" w:lastRowFirstColumn="0" w:lastRowLastColumn="0"/>
              <w:rPr>
                <w:rFonts w:cs="David"/>
                <w:b w:val="0"/>
                <w:bCs w:val="0"/>
                <w:szCs w:val="22"/>
              </w:rPr>
            </w:pPr>
          </w:p>
        </w:tc>
      </w:tr>
      <w:tr w:rsidR="00AA6BF4" w:rsidRPr="00951E6D" w14:paraId="28B528FE" w14:textId="77777777" w:rsidTr="00F32CB3">
        <w:trPr>
          <w:cnfStyle w:val="000000100000" w:firstRow="0" w:lastRow="0" w:firstColumn="0" w:lastColumn="0" w:oddVBand="0" w:evenVBand="0" w:oddHBand="1" w:evenHBand="0" w:firstRowFirstColumn="0" w:firstRowLastColumn="0" w:lastRowFirstColumn="0" w:lastRowLastColumn="0"/>
          <w:cantSplit/>
          <w:jc w:val="center"/>
        </w:trPr>
        <w:tc>
          <w:tcPr>
            <w:cnfStyle w:val="001000000000" w:firstRow="0" w:lastRow="0" w:firstColumn="1" w:lastColumn="0" w:oddVBand="0" w:evenVBand="0" w:oddHBand="0" w:evenHBand="0" w:firstRowFirstColumn="0" w:firstRowLastColumn="0" w:lastRowFirstColumn="0" w:lastRowLastColumn="0"/>
            <w:tcW w:w="1378" w:type="dxa"/>
            <w:tcBorders>
              <w:top w:val="single" w:sz="4" w:space="0" w:color="auto"/>
            </w:tcBorders>
            <w:shd w:val="clear" w:color="auto" w:fill="auto"/>
          </w:tcPr>
          <w:p w14:paraId="73203A0D" w14:textId="77777777" w:rsidR="00AA6BF4" w:rsidRPr="00951E6D" w:rsidRDefault="00AA6BF4" w:rsidP="002579C8">
            <w:pPr>
              <w:keepNext/>
              <w:jc w:val="center"/>
              <w:rPr>
                <w:rFonts w:cstheme="majorBidi"/>
                <w:b w:val="0"/>
                <w:bCs w:val="0"/>
                <w:szCs w:val="22"/>
              </w:rPr>
            </w:pPr>
            <w:r w:rsidRPr="00951E6D">
              <w:rPr>
                <w:rFonts w:cstheme="majorBidi"/>
                <w:b w:val="0"/>
                <w:bCs w:val="0"/>
                <w:color w:val="000000"/>
                <w:szCs w:val="22"/>
              </w:rPr>
              <w:t>6.285</w:t>
            </w:r>
            <w:r w:rsidRPr="00951E6D">
              <w:rPr>
                <w:rFonts w:cstheme="majorBidi"/>
                <w:b w:val="0"/>
                <w:bCs w:val="0"/>
                <w:color w:val="000000"/>
                <w:szCs w:val="22"/>
                <w:vertAlign w:val="superscript"/>
              </w:rPr>
              <w:t>**</w:t>
            </w:r>
          </w:p>
        </w:tc>
        <w:tc>
          <w:tcPr>
            <w:tcW w:w="1202" w:type="dxa"/>
            <w:tcBorders>
              <w:top w:val="single" w:sz="4" w:space="0" w:color="auto"/>
            </w:tcBorders>
            <w:shd w:val="clear" w:color="auto" w:fill="auto"/>
          </w:tcPr>
          <w:p w14:paraId="365FF843" w14:textId="77777777" w:rsidR="00AA6BF4" w:rsidRPr="00951E6D" w:rsidRDefault="00AA6BF4" w:rsidP="002579C8">
            <w:pPr>
              <w:keepNext/>
              <w:jc w:val="center"/>
              <w:cnfStyle w:val="000000100000" w:firstRow="0" w:lastRow="0" w:firstColumn="0" w:lastColumn="0" w:oddVBand="0" w:evenVBand="0" w:oddHBand="1" w:evenHBand="0" w:firstRowFirstColumn="0" w:firstRowLastColumn="0" w:lastRowFirstColumn="0" w:lastRowLastColumn="0"/>
              <w:rPr>
                <w:rFonts w:cstheme="majorBidi"/>
                <w:szCs w:val="22"/>
              </w:rPr>
            </w:pPr>
            <w:r w:rsidRPr="00951E6D">
              <w:rPr>
                <w:rFonts w:cstheme="majorBidi"/>
                <w:szCs w:val="22"/>
              </w:rPr>
              <w:t>40%</w:t>
            </w:r>
          </w:p>
        </w:tc>
        <w:tc>
          <w:tcPr>
            <w:tcW w:w="1234" w:type="dxa"/>
            <w:tcBorders>
              <w:top w:val="single" w:sz="4" w:space="0" w:color="auto"/>
            </w:tcBorders>
            <w:shd w:val="clear" w:color="auto" w:fill="auto"/>
          </w:tcPr>
          <w:p w14:paraId="1AC3FFC7" w14:textId="77777777" w:rsidR="00AA6BF4" w:rsidRPr="00951E6D" w:rsidRDefault="00AA6BF4" w:rsidP="002579C8">
            <w:pPr>
              <w:keepNext/>
              <w:jc w:val="center"/>
              <w:cnfStyle w:val="000000100000" w:firstRow="0" w:lastRow="0" w:firstColumn="0" w:lastColumn="0" w:oddVBand="0" w:evenVBand="0" w:oddHBand="1" w:evenHBand="0" w:firstRowFirstColumn="0" w:firstRowLastColumn="0" w:lastRowFirstColumn="0" w:lastRowLastColumn="0"/>
              <w:rPr>
                <w:rFonts w:cstheme="majorBidi"/>
                <w:szCs w:val="22"/>
              </w:rPr>
            </w:pPr>
            <w:r w:rsidRPr="00951E6D">
              <w:rPr>
                <w:rFonts w:cstheme="majorBidi"/>
                <w:szCs w:val="22"/>
              </w:rPr>
              <w:t>39%</w:t>
            </w:r>
          </w:p>
        </w:tc>
        <w:tc>
          <w:tcPr>
            <w:tcW w:w="1430" w:type="dxa"/>
            <w:tcBorders>
              <w:top w:val="single" w:sz="4" w:space="0" w:color="auto"/>
            </w:tcBorders>
            <w:shd w:val="clear" w:color="auto" w:fill="auto"/>
          </w:tcPr>
          <w:p w14:paraId="6C383C2C" w14:textId="77777777" w:rsidR="00AA6BF4" w:rsidRPr="00951E6D" w:rsidRDefault="00AA6BF4" w:rsidP="002579C8">
            <w:pPr>
              <w:keepNext/>
              <w:jc w:val="center"/>
              <w:cnfStyle w:val="000000100000" w:firstRow="0" w:lastRow="0" w:firstColumn="0" w:lastColumn="0" w:oddVBand="0" w:evenVBand="0" w:oddHBand="1" w:evenHBand="0" w:firstRowFirstColumn="0" w:firstRowLastColumn="0" w:lastRowFirstColumn="0" w:lastRowLastColumn="0"/>
              <w:rPr>
                <w:rFonts w:cstheme="majorBidi"/>
                <w:szCs w:val="22"/>
              </w:rPr>
            </w:pPr>
            <w:r w:rsidRPr="00951E6D">
              <w:rPr>
                <w:rFonts w:cstheme="majorBidi"/>
                <w:szCs w:val="22"/>
              </w:rPr>
              <w:t>38%</w:t>
            </w:r>
          </w:p>
        </w:tc>
        <w:tc>
          <w:tcPr>
            <w:tcW w:w="1290" w:type="dxa"/>
            <w:tcBorders>
              <w:top w:val="single" w:sz="4" w:space="0" w:color="auto"/>
            </w:tcBorders>
            <w:shd w:val="clear" w:color="auto" w:fill="auto"/>
          </w:tcPr>
          <w:p w14:paraId="44695DBE" w14:textId="77777777" w:rsidR="00AA6BF4" w:rsidRPr="00951E6D" w:rsidRDefault="00AA6BF4" w:rsidP="002579C8">
            <w:pPr>
              <w:keepNext/>
              <w:jc w:val="center"/>
              <w:cnfStyle w:val="000000100000" w:firstRow="0" w:lastRow="0" w:firstColumn="0" w:lastColumn="0" w:oddVBand="0" w:evenVBand="0" w:oddHBand="1" w:evenHBand="0" w:firstRowFirstColumn="0" w:firstRowLastColumn="0" w:lastRowFirstColumn="0" w:lastRowLastColumn="0"/>
              <w:rPr>
                <w:rFonts w:cstheme="majorBidi"/>
                <w:szCs w:val="22"/>
              </w:rPr>
            </w:pPr>
            <w:r w:rsidRPr="00951E6D">
              <w:rPr>
                <w:rFonts w:cstheme="majorBidi"/>
                <w:szCs w:val="22"/>
              </w:rPr>
              <w:t>50%</w:t>
            </w:r>
          </w:p>
        </w:tc>
        <w:tc>
          <w:tcPr>
            <w:tcW w:w="1183" w:type="dxa"/>
            <w:tcBorders>
              <w:top w:val="single" w:sz="4" w:space="0" w:color="auto"/>
            </w:tcBorders>
            <w:shd w:val="clear" w:color="auto" w:fill="auto"/>
          </w:tcPr>
          <w:p w14:paraId="193E224F" w14:textId="77777777" w:rsidR="00AA6BF4" w:rsidRPr="00951E6D" w:rsidRDefault="00AA6BF4" w:rsidP="002579C8">
            <w:pPr>
              <w:keepNext/>
              <w:jc w:val="center"/>
              <w:cnfStyle w:val="000000100000" w:firstRow="0" w:lastRow="0" w:firstColumn="0" w:lastColumn="0" w:oddVBand="0" w:evenVBand="0" w:oddHBand="1" w:evenHBand="0" w:firstRowFirstColumn="0" w:firstRowLastColumn="0" w:lastRowFirstColumn="0" w:lastRowLastColumn="0"/>
              <w:rPr>
                <w:szCs w:val="22"/>
                <w:rtl/>
              </w:rPr>
            </w:pPr>
            <w:r w:rsidRPr="00951E6D">
              <w:rPr>
                <w:szCs w:val="22"/>
              </w:rPr>
              <w:t>My age</w:t>
            </w:r>
          </w:p>
        </w:tc>
        <w:tc>
          <w:tcPr>
            <w:tcW w:w="1643" w:type="dxa"/>
            <w:vMerge w:val="restart"/>
            <w:tcBorders>
              <w:top w:val="single" w:sz="4" w:space="0" w:color="auto"/>
            </w:tcBorders>
            <w:shd w:val="clear" w:color="auto" w:fill="auto"/>
          </w:tcPr>
          <w:p w14:paraId="7FB6F3D5" w14:textId="77777777" w:rsidR="00AA6BF4" w:rsidRPr="00951E6D" w:rsidRDefault="00AA6BF4" w:rsidP="002579C8">
            <w:pPr>
              <w:keepNext/>
              <w:jc w:val="center"/>
              <w:cnfStyle w:val="000000100000" w:firstRow="0" w:lastRow="0" w:firstColumn="0" w:lastColumn="0" w:oddVBand="0" w:evenVBand="0" w:oddHBand="1" w:evenHBand="0" w:firstRowFirstColumn="0" w:firstRowLastColumn="0" w:lastRowFirstColumn="0" w:lastRowLastColumn="0"/>
              <w:rPr>
                <w:szCs w:val="22"/>
                <w:rtl/>
              </w:rPr>
            </w:pPr>
            <w:r w:rsidRPr="00951E6D">
              <w:rPr>
                <w:szCs w:val="22"/>
              </w:rPr>
              <w:t>Characteristics of participants in SNAs</w:t>
            </w:r>
          </w:p>
        </w:tc>
      </w:tr>
      <w:tr w:rsidR="00AA6BF4" w:rsidRPr="00951E6D" w14:paraId="183E2861" w14:textId="77777777" w:rsidTr="00F32CB3">
        <w:trPr>
          <w:cantSplit/>
          <w:jc w:val="center"/>
        </w:trPr>
        <w:tc>
          <w:tcPr>
            <w:cnfStyle w:val="001000000000" w:firstRow="0" w:lastRow="0" w:firstColumn="1" w:lastColumn="0" w:oddVBand="0" w:evenVBand="0" w:oddHBand="0" w:evenHBand="0" w:firstRowFirstColumn="0" w:firstRowLastColumn="0" w:lastRowFirstColumn="0" w:lastRowLastColumn="0"/>
            <w:tcW w:w="1378" w:type="dxa"/>
            <w:shd w:val="clear" w:color="auto" w:fill="auto"/>
          </w:tcPr>
          <w:p w14:paraId="156A32BB" w14:textId="77777777" w:rsidR="00AA6BF4" w:rsidRPr="00951E6D" w:rsidRDefault="00AA6BF4" w:rsidP="002579C8">
            <w:pPr>
              <w:keepNext/>
              <w:tabs>
                <w:tab w:val="left" w:pos="766"/>
              </w:tabs>
              <w:jc w:val="center"/>
              <w:rPr>
                <w:rFonts w:cstheme="majorBidi"/>
                <w:b w:val="0"/>
                <w:bCs w:val="0"/>
                <w:szCs w:val="22"/>
              </w:rPr>
            </w:pPr>
            <w:r w:rsidRPr="00951E6D">
              <w:rPr>
                <w:rFonts w:cstheme="majorBidi"/>
                <w:b w:val="0"/>
                <w:bCs w:val="0"/>
                <w:color w:val="000000"/>
                <w:szCs w:val="22"/>
              </w:rPr>
              <w:t>4.683</w:t>
            </w:r>
            <w:r w:rsidRPr="00951E6D">
              <w:rPr>
                <w:rFonts w:cstheme="majorBidi"/>
                <w:b w:val="0"/>
                <w:bCs w:val="0"/>
                <w:color w:val="000000"/>
                <w:szCs w:val="22"/>
                <w:vertAlign w:val="superscript"/>
              </w:rPr>
              <w:t>**</w:t>
            </w:r>
          </w:p>
        </w:tc>
        <w:tc>
          <w:tcPr>
            <w:tcW w:w="1202" w:type="dxa"/>
            <w:shd w:val="clear" w:color="auto" w:fill="auto"/>
          </w:tcPr>
          <w:p w14:paraId="2628F073" w14:textId="77777777" w:rsidR="00AA6BF4" w:rsidRPr="00951E6D" w:rsidRDefault="001F0877" w:rsidP="002579C8">
            <w:pPr>
              <w:keepNext/>
              <w:jc w:val="center"/>
              <w:cnfStyle w:val="000000000000" w:firstRow="0" w:lastRow="0" w:firstColumn="0" w:lastColumn="0" w:oddVBand="0" w:evenVBand="0" w:oddHBand="0" w:evenHBand="0" w:firstRowFirstColumn="0" w:firstRowLastColumn="0" w:lastRowFirstColumn="0" w:lastRowLastColumn="0"/>
              <w:rPr>
                <w:rFonts w:cstheme="majorBidi"/>
                <w:szCs w:val="22"/>
              </w:rPr>
            </w:pPr>
            <w:r>
              <w:rPr>
                <w:rFonts w:cstheme="majorBidi"/>
                <w:szCs w:val="22"/>
              </w:rPr>
              <w:t>58%</w:t>
            </w:r>
          </w:p>
        </w:tc>
        <w:tc>
          <w:tcPr>
            <w:tcW w:w="1234" w:type="dxa"/>
            <w:shd w:val="clear" w:color="auto" w:fill="auto"/>
          </w:tcPr>
          <w:p w14:paraId="0B9D2E51" w14:textId="77777777" w:rsidR="00AA6BF4" w:rsidRPr="00951E6D" w:rsidRDefault="001F0877" w:rsidP="002579C8">
            <w:pPr>
              <w:keepNext/>
              <w:jc w:val="center"/>
              <w:cnfStyle w:val="000000000000" w:firstRow="0" w:lastRow="0" w:firstColumn="0" w:lastColumn="0" w:oddVBand="0" w:evenVBand="0" w:oddHBand="0" w:evenHBand="0" w:firstRowFirstColumn="0" w:firstRowLastColumn="0" w:lastRowFirstColumn="0" w:lastRowLastColumn="0"/>
              <w:rPr>
                <w:rFonts w:cstheme="majorBidi"/>
                <w:szCs w:val="22"/>
              </w:rPr>
            </w:pPr>
            <w:r>
              <w:rPr>
                <w:rFonts w:cstheme="majorBidi"/>
                <w:szCs w:val="22"/>
              </w:rPr>
              <w:t>57%</w:t>
            </w:r>
          </w:p>
        </w:tc>
        <w:tc>
          <w:tcPr>
            <w:tcW w:w="1430" w:type="dxa"/>
            <w:shd w:val="clear" w:color="auto" w:fill="auto"/>
          </w:tcPr>
          <w:p w14:paraId="2806984B" w14:textId="77777777" w:rsidR="00AA6BF4" w:rsidRPr="00951E6D" w:rsidRDefault="001F0877" w:rsidP="002579C8">
            <w:pPr>
              <w:keepNext/>
              <w:jc w:val="center"/>
              <w:cnfStyle w:val="000000000000" w:firstRow="0" w:lastRow="0" w:firstColumn="0" w:lastColumn="0" w:oddVBand="0" w:evenVBand="0" w:oddHBand="0" w:evenHBand="0" w:firstRowFirstColumn="0" w:firstRowLastColumn="0" w:lastRowFirstColumn="0" w:lastRowLastColumn="0"/>
              <w:rPr>
                <w:rFonts w:cstheme="majorBidi"/>
                <w:szCs w:val="22"/>
              </w:rPr>
            </w:pPr>
            <w:r>
              <w:rPr>
                <w:rFonts w:cstheme="majorBidi"/>
                <w:szCs w:val="22"/>
              </w:rPr>
              <w:t>61%</w:t>
            </w:r>
          </w:p>
        </w:tc>
        <w:tc>
          <w:tcPr>
            <w:tcW w:w="1290" w:type="dxa"/>
            <w:shd w:val="clear" w:color="auto" w:fill="auto"/>
          </w:tcPr>
          <w:p w14:paraId="200D37EF" w14:textId="77777777" w:rsidR="00AA6BF4" w:rsidRPr="001F0877" w:rsidRDefault="001F0877" w:rsidP="002579C8">
            <w:pPr>
              <w:keepNext/>
              <w:jc w:val="center"/>
              <w:cnfStyle w:val="000000000000" w:firstRow="0" w:lastRow="0" w:firstColumn="0" w:lastColumn="0" w:oddVBand="0" w:evenVBand="0" w:oddHBand="0" w:evenHBand="0" w:firstRowFirstColumn="0" w:firstRowLastColumn="0" w:lastRowFirstColumn="0" w:lastRowLastColumn="0"/>
            </w:pPr>
            <w:r>
              <w:t>47%</w:t>
            </w:r>
          </w:p>
        </w:tc>
        <w:tc>
          <w:tcPr>
            <w:tcW w:w="1183" w:type="dxa"/>
            <w:shd w:val="clear" w:color="auto" w:fill="auto"/>
          </w:tcPr>
          <w:p w14:paraId="362798A0" w14:textId="77777777" w:rsidR="00AA6BF4" w:rsidRPr="00951E6D" w:rsidRDefault="00AA6BF4" w:rsidP="002579C8">
            <w:pPr>
              <w:keepNext/>
              <w:jc w:val="center"/>
              <w:cnfStyle w:val="000000000000" w:firstRow="0" w:lastRow="0" w:firstColumn="0" w:lastColumn="0" w:oddVBand="0" w:evenVBand="0" w:oddHBand="0" w:evenHBand="0" w:firstRowFirstColumn="0" w:firstRowLastColumn="0" w:lastRowFirstColumn="0" w:lastRowLastColumn="0"/>
              <w:rPr>
                <w:szCs w:val="22"/>
              </w:rPr>
            </w:pPr>
            <w:r w:rsidRPr="00986525">
              <w:rPr>
                <w:szCs w:val="22"/>
              </w:rPr>
              <w:t>All ages</w:t>
            </w:r>
          </w:p>
        </w:tc>
        <w:tc>
          <w:tcPr>
            <w:tcW w:w="1643" w:type="dxa"/>
            <w:vMerge/>
            <w:shd w:val="clear" w:color="auto" w:fill="auto"/>
          </w:tcPr>
          <w:p w14:paraId="281712EF" w14:textId="77777777" w:rsidR="00AA6BF4" w:rsidRPr="00951E6D" w:rsidRDefault="00AA6BF4" w:rsidP="002579C8">
            <w:pPr>
              <w:keepNext/>
              <w:jc w:val="center"/>
              <w:cnfStyle w:val="000000000000" w:firstRow="0" w:lastRow="0" w:firstColumn="0" w:lastColumn="0" w:oddVBand="0" w:evenVBand="0" w:oddHBand="0" w:evenHBand="0" w:firstRowFirstColumn="0" w:firstRowLastColumn="0" w:lastRowFirstColumn="0" w:lastRowLastColumn="0"/>
              <w:rPr>
                <w:szCs w:val="22"/>
              </w:rPr>
            </w:pPr>
          </w:p>
        </w:tc>
      </w:tr>
      <w:tr w:rsidR="00AA6BF4" w:rsidRPr="00951E6D" w14:paraId="73301C7E" w14:textId="77777777" w:rsidTr="00F32CB3">
        <w:trPr>
          <w:cnfStyle w:val="000000100000" w:firstRow="0" w:lastRow="0" w:firstColumn="0" w:lastColumn="0" w:oddVBand="0" w:evenVBand="0" w:oddHBand="1" w:evenHBand="0" w:firstRowFirstColumn="0" w:firstRowLastColumn="0" w:lastRowFirstColumn="0" w:lastRowLastColumn="0"/>
          <w:cantSplit/>
          <w:jc w:val="center"/>
        </w:trPr>
        <w:tc>
          <w:tcPr>
            <w:cnfStyle w:val="001000000000" w:firstRow="0" w:lastRow="0" w:firstColumn="1" w:lastColumn="0" w:oddVBand="0" w:evenVBand="0" w:oddHBand="0" w:evenHBand="0" w:firstRowFirstColumn="0" w:firstRowLastColumn="0" w:lastRowFirstColumn="0" w:lastRowLastColumn="0"/>
            <w:tcW w:w="1378" w:type="dxa"/>
            <w:shd w:val="clear" w:color="auto" w:fill="auto"/>
          </w:tcPr>
          <w:p w14:paraId="239FC4A4" w14:textId="0D1CC24F" w:rsidR="00AA6BF4" w:rsidRPr="00951E6D" w:rsidRDefault="00F32CB3" w:rsidP="002579C8">
            <w:pPr>
              <w:keepNext/>
              <w:jc w:val="center"/>
              <w:rPr>
                <w:rFonts w:cstheme="majorBidi"/>
                <w:b w:val="0"/>
                <w:bCs w:val="0"/>
                <w:szCs w:val="22"/>
              </w:rPr>
            </w:pPr>
            <w:r w:rsidRPr="00F32CB3">
              <w:rPr>
                <w:b w:val="0"/>
              </w:rPr>
              <w:t>8.674</w:t>
            </w:r>
            <w:r w:rsidR="00AA6BF4" w:rsidRPr="00951E6D">
              <w:rPr>
                <w:rFonts w:cstheme="majorBidi"/>
                <w:b w:val="0"/>
                <w:bCs w:val="0"/>
                <w:color w:val="000000"/>
                <w:szCs w:val="22"/>
                <w:vertAlign w:val="superscript"/>
              </w:rPr>
              <w:t>**</w:t>
            </w:r>
          </w:p>
        </w:tc>
        <w:tc>
          <w:tcPr>
            <w:tcW w:w="1202" w:type="dxa"/>
            <w:shd w:val="clear" w:color="auto" w:fill="auto"/>
          </w:tcPr>
          <w:p w14:paraId="43479248" w14:textId="77777777" w:rsidR="00AA6BF4" w:rsidRPr="00951E6D" w:rsidRDefault="00AA6BF4" w:rsidP="002579C8">
            <w:pPr>
              <w:keepNext/>
              <w:jc w:val="center"/>
              <w:cnfStyle w:val="000000100000" w:firstRow="0" w:lastRow="0" w:firstColumn="0" w:lastColumn="0" w:oddVBand="0" w:evenVBand="0" w:oddHBand="1" w:evenHBand="0" w:firstRowFirstColumn="0" w:firstRowLastColumn="0" w:lastRowFirstColumn="0" w:lastRowLastColumn="0"/>
              <w:rPr>
                <w:rFonts w:cstheme="majorBidi"/>
                <w:szCs w:val="22"/>
              </w:rPr>
            </w:pPr>
            <w:r w:rsidRPr="00951E6D">
              <w:rPr>
                <w:rFonts w:cstheme="majorBidi"/>
                <w:szCs w:val="22"/>
              </w:rPr>
              <w:t>59%</w:t>
            </w:r>
          </w:p>
        </w:tc>
        <w:tc>
          <w:tcPr>
            <w:tcW w:w="1234" w:type="dxa"/>
            <w:shd w:val="clear" w:color="auto" w:fill="auto"/>
          </w:tcPr>
          <w:p w14:paraId="2BC3B1AB" w14:textId="77777777" w:rsidR="00AA6BF4" w:rsidRPr="00951E6D" w:rsidRDefault="00AA6BF4" w:rsidP="002579C8">
            <w:pPr>
              <w:keepNext/>
              <w:jc w:val="center"/>
              <w:cnfStyle w:val="000000100000" w:firstRow="0" w:lastRow="0" w:firstColumn="0" w:lastColumn="0" w:oddVBand="0" w:evenVBand="0" w:oddHBand="1" w:evenHBand="0" w:firstRowFirstColumn="0" w:firstRowLastColumn="0" w:lastRowFirstColumn="0" w:lastRowLastColumn="0"/>
              <w:rPr>
                <w:rFonts w:cstheme="majorBidi"/>
                <w:szCs w:val="22"/>
              </w:rPr>
            </w:pPr>
            <w:r w:rsidRPr="00951E6D">
              <w:rPr>
                <w:rFonts w:cstheme="majorBidi"/>
                <w:szCs w:val="22"/>
              </w:rPr>
              <w:t>51%</w:t>
            </w:r>
          </w:p>
        </w:tc>
        <w:tc>
          <w:tcPr>
            <w:tcW w:w="1430" w:type="dxa"/>
            <w:shd w:val="clear" w:color="auto" w:fill="auto"/>
          </w:tcPr>
          <w:p w14:paraId="0D83BAFA" w14:textId="77777777" w:rsidR="00AA6BF4" w:rsidRPr="00951E6D" w:rsidRDefault="00AA6BF4" w:rsidP="002579C8">
            <w:pPr>
              <w:keepNext/>
              <w:jc w:val="center"/>
              <w:cnfStyle w:val="000000100000" w:firstRow="0" w:lastRow="0" w:firstColumn="0" w:lastColumn="0" w:oddVBand="0" w:evenVBand="0" w:oddHBand="1" w:evenHBand="0" w:firstRowFirstColumn="0" w:firstRowLastColumn="0" w:lastRowFirstColumn="0" w:lastRowLastColumn="0"/>
              <w:rPr>
                <w:rFonts w:cstheme="majorBidi"/>
                <w:szCs w:val="22"/>
              </w:rPr>
            </w:pPr>
            <w:r w:rsidRPr="00951E6D">
              <w:rPr>
                <w:rFonts w:cstheme="majorBidi"/>
                <w:szCs w:val="22"/>
              </w:rPr>
              <w:t>69%</w:t>
            </w:r>
          </w:p>
        </w:tc>
        <w:tc>
          <w:tcPr>
            <w:tcW w:w="1290" w:type="dxa"/>
            <w:shd w:val="clear" w:color="auto" w:fill="auto"/>
          </w:tcPr>
          <w:p w14:paraId="11A8B1BC" w14:textId="77777777" w:rsidR="00AA6BF4" w:rsidRPr="00951E6D" w:rsidRDefault="00AA6BF4" w:rsidP="002579C8">
            <w:pPr>
              <w:keepNext/>
              <w:jc w:val="center"/>
              <w:cnfStyle w:val="000000100000" w:firstRow="0" w:lastRow="0" w:firstColumn="0" w:lastColumn="0" w:oddVBand="0" w:evenVBand="0" w:oddHBand="1" w:evenHBand="0" w:firstRowFirstColumn="0" w:firstRowLastColumn="0" w:lastRowFirstColumn="0" w:lastRowLastColumn="0"/>
              <w:rPr>
                <w:rFonts w:cstheme="majorBidi"/>
                <w:szCs w:val="22"/>
              </w:rPr>
            </w:pPr>
            <w:r w:rsidRPr="00951E6D">
              <w:rPr>
                <w:rFonts w:cstheme="majorBidi"/>
                <w:szCs w:val="22"/>
              </w:rPr>
              <w:t>79%</w:t>
            </w:r>
          </w:p>
        </w:tc>
        <w:tc>
          <w:tcPr>
            <w:tcW w:w="1183" w:type="dxa"/>
            <w:shd w:val="clear" w:color="auto" w:fill="auto"/>
          </w:tcPr>
          <w:p w14:paraId="0FB73385" w14:textId="77777777" w:rsidR="00AA6BF4" w:rsidRPr="00951E6D" w:rsidRDefault="00AA6BF4" w:rsidP="002579C8">
            <w:pPr>
              <w:keepNext/>
              <w:jc w:val="center"/>
              <w:cnfStyle w:val="000000100000" w:firstRow="0" w:lastRow="0" w:firstColumn="0" w:lastColumn="0" w:oddVBand="0" w:evenVBand="0" w:oddHBand="1" w:evenHBand="0" w:firstRowFirstColumn="0" w:firstRowLastColumn="0" w:lastRowFirstColumn="0" w:lastRowLastColumn="0"/>
              <w:rPr>
                <w:szCs w:val="22"/>
                <w:rtl/>
              </w:rPr>
            </w:pPr>
            <w:r w:rsidRPr="00951E6D">
              <w:rPr>
                <w:szCs w:val="22"/>
              </w:rPr>
              <w:t>My age</w:t>
            </w:r>
          </w:p>
        </w:tc>
        <w:tc>
          <w:tcPr>
            <w:tcW w:w="1643" w:type="dxa"/>
            <w:vMerge w:val="restart"/>
            <w:shd w:val="clear" w:color="auto" w:fill="auto"/>
          </w:tcPr>
          <w:p w14:paraId="02402DF7" w14:textId="77777777" w:rsidR="00AA6BF4" w:rsidRPr="00951E6D" w:rsidRDefault="00AA6BF4" w:rsidP="002579C8">
            <w:pPr>
              <w:keepNext/>
              <w:jc w:val="center"/>
              <w:cnfStyle w:val="000000100000" w:firstRow="0" w:lastRow="0" w:firstColumn="0" w:lastColumn="0" w:oddVBand="0" w:evenVBand="0" w:oddHBand="1" w:evenHBand="0" w:firstRowFirstColumn="0" w:firstRowLastColumn="0" w:lastRowFirstColumn="0" w:lastRowLastColumn="0"/>
              <w:rPr>
                <w:szCs w:val="22"/>
                <w:rtl/>
              </w:rPr>
            </w:pPr>
            <w:r w:rsidRPr="00951E6D">
              <w:rPr>
                <w:szCs w:val="22"/>
              </w:rPr>
              <w:t>Characteristics of participants in face-to-face</w:t>
            </w:r>
          </w:p>
        </w:tc>
      </w:tr>
      <w:tr w:rsidR="00AA6BF4" w:rsidRPr="00951E6D" w14:paraId="2AD9142D" w14:textId="77777777" w:rsidTr="00F32CB3">
        <w:trPr>
          <w:cantSplit/>
          <w:jc w:val="center"/>
        </w:trPr>
        <w:tc>
          <w:tcPr>
            <w:cnfStyle w:val="001000000000" w:firstRow="0" w:lastRow="0" w:firstColumn="1" w:lastColumn="0" w:oddVBand="0" w:evenVBand="0" w:oddHBand="0" w:evenHBand="0" w:firstRowFirstColumn="0" w:firstRowLastColumn="0" w:lastRowFirstColumn="0" w:lastRowLastColumn="0"/>
            <w:tcW w:w="1378" w:type="dxa"/>
            <w:tcBorders>
              <w:bottom w:val="single" w:sz="4" w:space="0" w:color="auto"/>
            </w:tcBorders>
            <w:shd w:val="clear" w:color="auto" w:fill="auto"/>
          </w:tcPr>
          <w:p w14:paraId="17C1FDB9" w14:textId="77777777" w:rsidR="00AA6BF4" w:rsidRPr="00951E6D" w:rsidRDefault="00AA6BF4" w:rsidP="002579C8">
            <w:pPr>
              <w:keepNext/>
              <w:jc w:val="center"/>
              <w:rPr>
                <w:rFonts w:cstheme="majorBidi"/>
                <w:b w:val="0"/>
                <w:bCs w:val="0"/>
                <w:szCs w:val="22"/>
              </w:rPr>
            </w:pPr>
            <w:r w:rsidRPr="00951E6D">
              <w:rPr>
                <w:rFonts w:cstheme="majorBidi"/>
                <w:b w:val="0"/>
                <w:bCs w:val="0"/>
                <w:color w:val="000000"/>
                <w:szCs w:val="22"/>
              </w:rPr>
              <w:t>5.805</w:t>
            </w:r>
            <w:r w:rsidRPr="00951E6D">
              <w:rPr>
                <w:rFonts w:cstheme="majorBidi"/>
                <w:b w:val="0"/>
                <w:bCs w:val="0"/>
                <w:color w:val="000000"/>
                <w:szCs w:val="22"/>
                <w:vertAlign w:val="superscript"/>
              </w:rPr>
              <w:t>**</w:t>
            </w:r>
          </w:p>
        </w:tc>
        <w:tc>
          <w:tcPr>
            <w:tcW w:w="1202" w:type="dxa"/>
            <w:tcBorders>
              <w:bottom w:val="single" w:sz="4" w:space="0" w:color="auto"/>
            </w:tcBorders>
            <w:shd w:val="clear" w:color="auto" w:fill="auto"/>
          </w:tcPr>
          <w:p w14:paraId="082F54A3" w14:textId="77777777" w:rsidR="00AA6BF4" w:rsidRPr="00951E6D" w:rsidRDefault="00AA6BF4" w:rsidP="002579C8">
            <w:pPr>
              <w:keepNext/>
              <w:jc w:val="center"/>
              <w:cnfStyle w:val="000000000000" w:firstRow="0" w:lastRow="0" w:firstColumn="0" w:lastColumn="0" w:oddVBand="0" w:evenVBand="0" w:oddHBand="0" w:evenHBand="0" w:firstRowFirstColumn="0" w:firstRowLastColumn="0" w:lastRowFirstColumn="0" w:lastRowLastColumn="0"/>
              <w:rPr>
                <w:rFonts w:cstheme="majorBidi"/>
                <w:szCs w:val="22"/>
              </w:rPr>
            </w:pPr>
            <w:r w:rsidRPr="00951E6D">
              <w:rPr>
                <w:rFonts w:cstheme="majorBidi"/>
                <w:szCs w:val="22"/>
              </w:rPr>
              <w:t>36%</w:t>
            </w:r>
          </w:p>
        </w:tc>
        <w:tc>
          <w:tcPr>
            <w:tcW w:w="1234" w:type="dxa"/>
            <w:tcBorders>
              <w:bottom w:val="single" w:sz="4" w:space="0" w:color="auto"/>
            </w:tcBorders>
            <w:shd w:val="clear" w:color="auto" w:fill="auto"/>
          </w:tcPr>
          <w:p w14:paraId="1ACEAE0F" w14:textId="77777777" w:rsidR="00AA6BF4" w:rsidRPr="00951E6D" w:rsidRDefault="00AA6BF4" w:rsidP="002579C8">
            <w:pPr>
              <w:keepNext/>
              <w:jc w:val="center"/>
              <w:cnfStyle w:val="000000000000" w:firstRow="0" w:lastRow="0" w:firstColumn="0" w:lastColumn="0" w:oddVBand="0" w:evenVBand="0" w:oddHBand="0" w:evenHBand="0" w:firstRowFirstColumn="0" w:firstRowLastColumn="0" w:lastRowFirstColumn="0" w:lastRowLastColumn="0"/>
              <w:rPr>
                <w:rFonts w:cstheme="majorBidi"/>
                <w:szCs w:val="22"/>
              </w:rPr>
            </w:pPr>
            <w:r w:rsidRPr="00951E6D">
              <w:rPr>
                <w:rFonts w:cstheme="majorBidi"/>
                <w:szCs w:val="22"/>
              </w:rPr>
              <w:t>40%</w:t>
            </w:r>
          </w:p>
        </w:tc>
        <w:tc>
          <w:tcPr>
            <w:tcW w:w="1430" w:type="dxa"/>
            <w:tcBorders>
              <w:bottom w:val="single" w:sz="4" w:space="0" w:color="auto"/>
            </w:tcBorders>
            <w:shd w:val="clear" w:color="auto" w:fill="auto"/>
          </w:tcPr>
          <w:p w14:paraId="05F83BD0" w14:textId="77777777" w:rsidR="00AA6BF4" w:rsidRPr="00951E6D" w:rsidRDefault="00AA6BF4" w:rsidP="002579C8">
            <w:pPr>
              <w:keepNext/>
              <w:jc w:val="center"/>
              <w:cnfStyle w:val="000000000000" w:firstRow="0" w:lastRow="0" w:firstColumn="0" w:lastColumn="0" w:oddVBand="0" w:evenVBand="0" w:oddHBand="0" w:evenHBand="0" w:firstRowFirstColumn="0" w:firstRowLastColumn="0" w:lastRowFirstColumn="0" w:lastRowLastColumn="0"/>
              <w:rPr>
                <w:rFonts w:cstheme="majorBidi"/>
                <w:szCs w:val="22"/>
              </w:rPr>
            </w:pPr>
            <w:r w:rsidRPr="00951E6D">
              <w:rPr>
                <w:rFonts w:cstheme="majorBidi"/>
                <w:szCs w:val="22"/>
              </w:rPr>
              <w:t>36%</w:t>
            </w:r>
          </w:p>
        </w:tc>
        <w:tc>
          <w:tcPr>
            <w:tcW w:w="1290" w:type="dxa"/>
            <w:tcBorders>
              <w:bottom w:val="single" w:sz="4" w:space="0" w:color="auto"/>
            </w:tcBorders>
            <w:shd w:val="clear" w:color="auto" w:fill="auto"/>
          </w:tcPr>
          <w:p w14:paraId="1F1B3D2F" w14:textId="77777777" w:rsidR="00AA6BF4" w:rsidRPr="00951E6D" w:rsidRDefault="00AA6BF4" w:rsidP="002579C8">
            <w:pPr>
              <w:keepNext/>
              <w:jc w:val="center"/>
              <w:cnfStyle w:val="000000000000" w:firstRow="0" w:lastRow="0" w:firstColumn="0" w:lastColumn="0" w:oddVBand="0" w:evenVBand="0" w:oddHBand="0" w:evenHBand="0" w:firstRowFirstColumn="0" w:firstRowLastColumn="0" w:lastRowFirstColumn="0" w:lastRowLastColumn="0"/>
              <w:rPr>
                <w:rFonts w:cstheme="majorBidi"/>
                <w:szCs w:val="22"/>
              </w:rPr>
            </w:pPr>
            <w:r w:rsidRPr="00951E6D">
              <w:rPr>
                <w:rFonts w:cstheme="majorBidi"/>
                <w:szCs w:val="22"/>
              </w:rPr>
              <w:t>16%</w:t>
            </w:r>
          </w:p>
        </w:tc>
        <w:tc>
          <w:tcPr>
            <w:tcW w:w="1183" w:type="dxa"/>
            <w:tcBorders>
              <w:bottom w:val="single" w:sz="4" w:space="0" w:color="auto"/>
            </w:tcBorders>
            <w:shd w:val="clear" w:color="auto" w:fill="auto"/>
          </w:tcPr>
          <w:p w14:paraId="7306E466" w14:textId="77777777" w:rsidR="00AA6BF4" w:rsidRPr="00951E6D" w:rsidRDefault="00AA6BF4" w:rsidP="002579C8">
            <w:pPr>
              <w:keepNext/>
              <w:jc w:val="center"/>
              <w:cnfStyle w:val="000000000000" w:firstRow="0" w:lastRow="0" w:firstColumn="0" w:lastColumn="0" w:oddVBand="0" w:evenVBand="0" w:oddHBand="0" w:evenHBand="0" w:firstRowFirstColumn="0" w:firstRowLastColumn="0" w:lastRowFirstColumn="0" w:lastRowLastColumn="0"/>
              <w:rPr>
                <w:szCs w:val="22"/>
              </w:rPr>
            </w:pPr>
            <w:r w:rsidRPr="00951E6D">
              <w:rPr>
                <w:szCs w:val="22"/>
              </w:rPr>
              <w:t>All ages</w:t>
            </w:r>
          </w:p>
        </w:tc>
        <w:tc>
          <w:tcPr>
            <w:tcW w:w="1643" w:type="dxa"/>
            <w:vMerge/>
            <w:tcBorders>
              <w:bottom w:val="single" w:sz="4" w:space="0" w:color="auto"/>
            </w:tcBorders>
            <w:shd w:val="clear" w:color="auto" w:fill="auto"/>
          </w:tcPr>
          <w:p w14:paraId="6A752353" w14:textId="77777777" w:rsidR="00AA6BF4" w:rsidRPr="00951E6D" w:rsidRDefault="00AA6BF4" w:rsidP="002579C8">
            <w:pPr>
              <w:keepNext/>
              <w:jc w:val="center"/>
              <w:cnfStyle w:val="000000000000" w:firstRow="0" w:lastRow="0" w:firstColumn="0" w:lastColumn="0" w:oddVBand="0" w:evenVBand="0" w:oddHBand="0" w:evenHBand="0" w:firstRowFirstColumn="0" w:firstRowLastColumn="0" w:lastRowFirstColumn="0" w:lastRowLastColumn="0"/>
              <w:rPr>
                <w:szCs w:val="22"/>
              </w:rPr>
            </w:pPr>
          </w:p>
        </w:tc>
      </w:tr>
    </w:tbl>
    <w:p w14:paraId="64E7C0D6" w14:textId="42DC3E3B" w:rsidR="00AA6BF4" w:rsidRDefault="00AA6BF4" w:rsidP="00AA6BF4">
      <w:pPr>
        <w:keepNext/>
        <w:spacing w:afterLines="120" w:after="288"/>
        <w:jc w:val="both"/>
        <w:rPr>
          <w:rFonts w:cs="David"/>
          <w:szCs w:val="22"/>
          <w:rtl/>
        </w:rPr>
      </w:pPr>
      <w:r w:rsidRPr="00221BCE">
        <w:rPr>
          <w:rFonts w:cs="David"/>
          <w:szCs w:val="22"/>
          <w:vertAlign w:val="superscript"/>
          <w:rtl/>
        </w:rPr>
        <w:t xml:space="preserve">** </w:t>
      </w:r>
      <w:r w:rsidRPr="00221BCE">
        <w:rPr>
          <w:rFonts w:cs="David"/>
          <w:szCs w:val="22"/>
        </w:rPr>
        <w:t>p&lt;.01</w:t>
      </w:r>
      <w:r w:rsidRPr="00221BCE">
        <w:rPr>
          <w:rFonts w:cs="David"/>
          <w:szCs w:val="22"/>
          <w:rtl/>
        </w:rPr>
        <w:t xml:space="preserve">, </w:t>
      </w:r>
      <w:r w:rsidRPr="00221BCE">
        <w:rPr>
          <w:rFonts w:cs="David"/>
          <w:szCs w:val="22"/>
          <w:vertAlign w:val="superscript"/>
          <w:rtl/>
        </w:rPr>
        <w:t xml:space="preserve">* </w:t>
      </w:r>
      <w:r w:rsidRPr="00221BCE">
        <w:rPr>
          <w:rFonts w:cs="David"/>
          <w:szCs w:val="22"/>
        </w:rPr>
        <w:t>p&lt;.05</w:t>
      </w:r>
    </w:p>
    <w:p w14:paraId="30574ACB" w14:textId="61CCA5D9" w:rsidR="009400A6" w:rsidRDefault="00B34A72" w:rsidP="002E7EA8">
      <w:pPr>
        <w:rPr>
          <w:lang w:bidi="he-IL"/>
        </w:rPr>
      </w:pPr>
      <w:r w:rsidRPr="009F3554">
        <w:rPr>
          <w:lang w:bidi="he-IL"/>
        </w:rPr>
        <w:t xml:space="preserve">It was found that </w:t>
      </w:r>
      <w:r w:rsidR="00496425" w:rsidRPr="009F3554">
        <w:rPr>
          <w:lang w:bidi="he-IL"/>
        </w:rPr>
        <w:t xml:space="preserve">the percentage of children (50%) who reported that their friends </w:t>
      </w:r>
      <w:r w:rsidR="00E46E72">
        <w:rPr>
          <w:lang w:bidi="he-IL"/>
        </w:rPr>
        <w:t xml:space="preserve">in SNA </w:t>
      </w:r>
      <w:r w:rsidR="00496425" w:rsidRPr="009F3554">
        <w:rPr>
          <w:lang w:bidi="he-IL"/>
        </w:rPr>
        <w:t xml:space="preserve">are of the same age </w:t>
      </w:r>
      <w:r w:rsidR="000D6C5E" w:rsidRPr="009F3554">
        <w:rPr>
          <w:lang w:bidi="he-IL"/>
        </w:rPr>
        <w:t>was higher than th</w:t>
      </w:r>
      <w:r w:rsidR="00496425" w:rsidRPr="009F3554">
        <w:rPr>
          <w:lang w:bidi="he-IL"/>
        </w:rPr>
        <w:t>at</w:t>
      </w:r>
      <w:r w:rsidR="000D6C5E" w:rsidRPr="009F3554">
        <w:rPr>
          <w:lang w:bidi="he-IL"/>
        </w:rPr>
        <w:t xml:space="preserve"> of </w:t>
      </w:r>
      <w:r w:rsidR="00496425" w:rsidRPr="009F3554">
        <w:rPr>
          <w:lang w:bidi="he-IL"/>
        </w:rPr>
        <w:t>adolescents</w:t>
      </w:r>
      <w:r w:rsidR="000D6C5E" w:rsidRPr="009F3554">
        <w:rPr>
          <w:lang w:bidi="he-IL"/>
        </w:rPr>
        <w:t xml:space="preserve"> (38%) and young </w:t>
      </w:r>
      <w:r w:rsidR="00496425" w:rsidRPr="009F3554">
        <w:rPr>
          <w:lang w:bidi="he-IL"/>
        </w:rPr>
        <w:t>adults</w:t>
      </w:r>
      <w:r w:rsidR="000D6C5E" w:rsidRPr="009F3554">
        <w:rPr>
          <w:lang w:bidi="he-IL"/>
        </w:rPr>
        <w:t xml:space="preserve"> (39%). Examin</w:t>
      </w:r>
      <w:r w:rsidR="00496425" w:rsidRPr="009F3554">
        <w:rPr>
          <w:lang w:bidi="he-IL"/>
        </w:rPr>
        <w:t>ation of</w:t>
      </w:r>
      <w:r w:rsidR="000D6C5E" w:rsidRPr="009F3554">
        <w:rPr>
          <w:lang w:bidi="he-IL"/>
        </w:rPr>
        <w:t xml:space="preserve"> the characteristics of respondents who reported that they have </w:t>
      </w:r>
      <w:r w:rsidR="00496425" w:rsidRPr="009F3554">
        <w:rPr>
          <w:lang w:bidi="he-IL"/>
        </w:rPr>
        <w:t>friends</w:t>
      </w:r>
      <w:r w:rsidR="000D6C5E" w:rsidRPr="009F3554">
        <w:rPr>
          <w:lang w:bidi="he-IL"/>
        </w:rPr>
        <w:t xml:space="preserve"> of all ages in the SNAs </w:t>
      </w:r>
      <w:r w:rsidR="00496425" w:rsidRPr="009F3554">
        <w:rPr>
          <w:lang w:bidi="he-IL"/>
        </w:rPr>
        <w:t>shows</w:t>
      </w:r>
      <w:r w:rsidR="000D6C5E" w:rsidRPr="009F3554">
        <w:rPr>
          <w:lang w:bidi="he-IL"/>
        </w:rPr>
        <w:t xml:space="preserve"> age differences</w:t>
      </w:r>
      <w:r w:rsidR="00496425" w:rsidRPr="009F3554">
        <w:rPr>
          <w:lang w:bidi="he-IL"/>
        </w:rPr>
        <w:t>:</w:t>
      </w:r>
      <w:r w:rsidR="000D6C5E" w:rsidRPr="009F3554">
        <w:rPr>
          <w:lang w:bidi="he-IL"/>
        </w:rPr>
        <w:t xml:space="preserve"> 47% of the children reported that their </w:t>
      </w:r>
      <w:r w:rsidR="00496425" w:rsidRPr="009F3554">
        <w:rPr>
          <w:lang w:bidi="he-IL"/>
        </w:rPr>
        <w:t>friends</w:t>
      </w:r>
      <w:r w:rsidR="000D6C5E" w:rsidRPr="009F3554">
        <w:rPr>
          <w:lang w:bidi="he-IL"/>
        </w:rPr>
        <w:t xml:space="preserve"> in the SNAs were of all ages, compared with 61% of the </w:t>
      </w:r>
      <w:r w:rsidR="00496425" w:rsidRPr="009F3554">
        <w:rPr>
          <w:lang w:bidi="he-IL"/>
        </w:rPr>
        <w:t>adolescents</w:t>
      </w:r>
      <w:r w:rsidR="000D6C5E" w:rsidRPr="009F3554">
        <w:rPr>
          <w:lang w:bidi="he-IL"/>
        </w:rPr>
        <w:t xml:space="preserve"> and 57% of the young</w:t>
      </w:r>
      <w:r w:rsidR="00496425" w:rsidRPr="009F3554">
        <w:rPr>
          <w:lang w:bidi="he-IL"/>
        </w:rPr>
        <w:t xml:space="preserve"> adults</w:t>
      </w:r>
      <w:r w:rsidR="000D6C5E" w:rsidRPr="009F3554">
        <w:rPr>
          <w:lang w:bidi="he-IL"/>
        </w:rPr>
        <w:t>.</w:t>
      </w:r>
    </w:p>
    <w:p w14:paraId="68DBFC64" w14:textId="77777777" w:rsidR="00014062" w:rsidRPr="00014062" w:rsidRDefault="00014062" w:rsidP="002E7EA8">
      <w:pPr>
        <w:rPr>
          <w:lang w:bidi="he-IL"/>
        </w:rPr>
      </w:pPr>
      <w:bookmarkStart w:id="43" w:name="_Hlk531330432"/>
      <w:r w:rsidRPr="00014062">
        <w:rPr>
          <w:lang w:bidi="he-IL"/>
        </w:rPr>
        <w:t>A survey of the distribution of friends in SNAs and face-to-face is illustrated in Figure 1 below. R</w:t>
      </w:r>
      <w:r w:rsidRPr="00014062">
        <w:rPr>
          <w:lang w:bidi="he-IL"/>
        </w:rPr>
        <w:t>e</w:t>
      </w:r>
      <w:r w:rsidRPr="00014062">
        <w:rPr>
          <w:lang w:bidi="he-IL"/>
        </w:rPr>
        <w:t>spondents could specify more than one answer, so that percentages may add up to more than 100%.</w:t>
      </w:r>
    </w:p>
    <w:p w14:paraId="041BE50A" w14:textId="6910A8EE" w:rsidR="003B7442" w:rsidRPr="003B7442" w:rsidRDefault="003B7442" w:rsidP="00814B92">
      <w:pPr>
        <w:spacing w:after="0"/>
        <w:jc w:val="center"/>
        <w:rPr>
          <w:rFonts w:ascii="David" w:eastAsia="Calibri" w:hAnsi="David" w:cs="David"/>
          <w:kern w:val="0"/>
          <w:sz w:val="24"/>
          <w:rtl/>
          <w:lang w:bidi="he-IL"/>
          <w14:ligatures w14:val="none"/>
          <w14:stylisticSets/>
          <w14:cntxtAlts w14:val="0"/>
        </w:rPr>
      </w:pPr>
      <w:bookmarkStart w:id="44" w:name="_Hlk528921978"/>
      <w:bookmarkEnd w:id="43"/>
      <w:r>
        <w:rPr>
          <w:noProof/>
          <w:rtl/>
        </w:rPr>
        <w:drawing>
          <wp:inline distT="0" distB="0" distL="0" distR="0" wp14:anchorId="3F2DA6AD" wp14:editId="01C02DA2">
            <wp:extent cx="5486400" cy="3017520"/>
            <wp:effectExtent l="0" t="0" r="19050" b="11430"/>
            <wp:docPr id="3" name="תרשים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14:paraId="13742432" w14:textId="51E066EE" w:rsidR="003B7442" w:rsidRDefault="003B7442" w:rsidP="00B968BE">
      <w:r w:rsidRPr="003B7442">
        <w:rPr>
          <w:rFonts w:hint="cs"/>
          <w:rtl/>
          <w:lang w:bidi="he-IL"/>
        </w:rPr>
        <w:t>*</w:t>
      </w:r>
      <w:bookmarkStart w:id="45" w:name="_Hlk531280070"/>
      <w:r w:rsidRPr="003B7442">
        <w:t>Respondents could indicate more than one answer</w:t>
      </w:r>
    </w:p>
    <w:p w14:paraId="287B1EEE" w14:textId="77777777" w:rsidR="00F2364A" w:rsidRPr="003B7442" w:rsidRDefault="00F2364A" w:rsidP="00F2364A">
      <w:pPr>
        <w:jc w:val="center"/>
        <w:rPr>
          <w:b/>
          <w:rtl/>
          <w:lang w:bidi="he-IL"/>
        </w:rPr>
      </w:pPr>
      <w:bookmarkStart w:id="46" w:name="_Hlk531280018"/>
      <w:bookmarkEnd w:id="45"/>
      <w:r w:rsidRPr="003B7442">
        <w:rPr>
          <w:b/>
        </w:rPr>
        <w:t xml:space="preserve">Figure </w:t>
      </w:r>
      <w:r>
        <w:rPr>
          <w:rFonts w:hint="cs"/>
          <w:b/>
          <w:rtl/>
          <w:lang w:bidi="he-IL"/>
        </w:rPr>
        <w:t>1</w:t>
      </w:r>
      <w:bookmarkEnd w:id="46"/>
      <w:r w:rsidRPr="003B7442">
        <w:rPr>
          <w:b/>
        </w:rPr>
        <w:t>: Distribution of SNA Members and Face to Face*</w:t>
      </w:r>
    </w:p>
    <w:bookmarkEnd w:id="44"/>
    <w:p w14:paraId="75E35033" w14:textId="77777777" w:rsidR="00AA6BF4" w:rsidRPr="009C19B6" w:rsidRDefault="00AA6BF4" w:rsidP="0093576D">
      <w:pPr>
        <w:pStyle w:val="Heading2"/>
      </w:pPr>
      <w:r w:rsidRPr="009C19B6">
        <w:lastRenderedPageBreak/>
        <w:t xml:space="preserve">Hazards of SNA </w:t>
      </w:r>
      <w:r w:rsidR="0093576D" w:rsidRPr="009C19B6">
        <w:t>Usage</w:t>
      </w:r>
    </w:p>
    <w:p w14:paraId="11BE5060" w14:textId="1B3817EC" w:rsidR="00AA6BF4" w:rsidRPr="00221BCE" w:rsidRDefault="00AA6BF4" w:rsidP="0093576D">
      <w:bookmarkStart w:id="47" w:name="_Hlk528918842"/>
      <w:r w:rsidRPr="00221BCE">
        <w:t>Table 4 presents the results of the qualitative analysis of the aspects reported by participants when responding to the question regarding what, in their opinion, are the hazards inherent in the use of SNAs.</w:t>
      </w:r>
    </w:p>
    <w:bookmarkEnd w:id="47"/>
    <w:p w14:paraId="213B5C18" w14:textId="4AF3F5D7" w:rsidR="005E7FE2" w:rsidRPr="001837FA" w:rsidRDefault="00AA6BF4" w:rsidP="00720F33">
      <w:pPr>
        <w:keepNext/>
        <w:jc w:val="center"/>
        <w:rPr>
          <w:b/>
        </w:rPr>
      </w:pPr>
      <w:r w:rsidRPr="001837FA">
        <w:rPr>
          <w:b/>
        </w:rPr>
        <w:t xml:space="preserve">Table 4. Hazards of SNA usage by age </w:t>
      </w:r>
      <w:proofErr w:type="gramStart"/>
      <w:r w:rsidRPr="001837FA">
        <w:rPr>
          <w:b/>
        </w:rPr>
        <w:t>group</w:t>
      </w:r>
      <w:proofErr w:type="gramEnd"/>
      <w:r w:rsidR="00121FC9" w:rsidRPr="001837FA">
        <w:rPr>
          <w:b/>
        </w:rPr>
        <w:br/>
      </w:r>
      <w:r w:rsidR="00814B92" w:rsidRPr="00814B92">
        <w:t>(</w:t>
      </w:r>
      <w:r w:rsidR="00121FC9" w:rsidRPr="00814B92">
        <w:t xml:space="preserve">Multiple responses were </w:t>
      </w:r>
      <w:r w:rsidR="008D0C4F" w:rsidRPr="00814B92">
        <w:t>possible,</w:t>
      </w:r>
      <w:r w:rsidR="00121FC9" w:rsidRPr="00814B92">
        <w:t xml:space="preserve"> so the </w:t>
      </w:r>
      <w:r w:rsidR="008D0C4F" w:rsidRPr="00814B92">
        <w:t>sum of the responses</w:t>
      </w:r>
      <w:r w:rsidR="00121FC9" w:rsidRPr="00814B92">
        <w:t xml:space="preserve"> need not total 100%</w:t>
      </w:r>
      <w:r w:rsidR="00814B92" w:rsidRPr="00814B92">
        <w:t>)</w:t>
      </w:r>
    </w:p>
    <w:tbl>
      <w:tblPr>
        <w:bidiVisual/>
        <w:tblW w:w="0" w:type="auto"/>
        <w:tblLook w:val="04A0" w:firstRow="1" w:lastRow="0" w:firstColumn="1" w:lastColumn="0" w:noHBand="0" w:noVBand="1"/>
      </w:tblPr>
      <w:tblGrid>
        <w:gridCol w:w="1470"/>
        <w:gridCol w:w="1325"/>
        <w:gridCol w:w="1357"/>
        <w:gridCol w:w="1480"/>
        <w:gridCol w:w="1405"/>
        <w:gridCol w:w="1819"/>
      </w:tblGrid>
      <w:tr w:rsidR="005E7FE2" w:rsidRPr="00E84C3C" w14:paraId="0989BD21" w14:textId="77777777" w:rsidTr="00427641">
        <w:trPr>
          <w:cantSplit/>
          <w:tblHeader/>
        </w:trPr>
        <w:tc>
          <w:tcPr>
            <w:tcW w:w="1470" w:type="dxa"/>
            <w:tcBorders>
              <w:top w:val="single" w:sz="4" w:space="0" w:color="auto"/>
              <w:bottom w:val="single" w:sz="4" w:space="0" w:color="auto"/>
            </w:tcBorders>
            <w:shd w:val="clear" w:color="auto" w:fill="auto"/>
          </w:tcPr>
          <w:p w14:paraId="7F68482D" w14:textId="511498BB" w:rsidR="005E7FE2" w:rsidRPr="00E84C3C" w:rsidRDefault="005E7FE2" w:rsidP="005E7FE2">
            <w:pPr>
              <w:keepNext/>
              <w:jc w:val="center"/>
            </w:pPr>
            <w:r w:rsidRPr="00E84C3C">
              <w:t xml:space="preserve">F Differences between groups </w:t>
            </w:r>
          </w:p>
        </w:tc>
        <w:tc>
          <w:tcPr>
            <w:tcW w:w="1325" w:type="dxa"/>
            <w:tcBorders>
              <w:top w:val="single" w:sz="4" w:space="0" w:color="auto"/>
              <w:bottom w:val="single" w:sz="4" w:space="0" w:color="auto"/>
            </w:tcBorders>
            <w:shd w:val="clear" w:color="auto" w:fill="auto"/>
            <w:vAlign w:val="center"/>
          </w:tcPr>
          <w:p w14:paraId="5EA5E9C5" w14:textId="58F3F8E1" w:rsidR="005E7FE2" w:rsidRPr="00E84C3C" w:rsidRDefault="00BA297C" w:rsidP="005E7FE2">
            <w:pPr>
              <w:keepNext/>
              <w:jc w:val="center"/>
            </w:pPr>
            <w:r w:rsidRPr="00E84C3C">
              <w:t>All respon</w:t>
            </w:r>
            <w:r w:rsidRPr="00E84C3C">
              <w:t>d</w:t>
            </w:r>
            <w:r w:rsidRPr="00E84C3C">
              <w:t>ents</w:t>
            </w:r>
          </w:p>
        </w:tc>
        <w:tc>
          <w:tcPr>
            <w:tcW w:w="1357" w:type="dxa"/>
            <w:tcBorders>
              <w:top w:val="single" w:sz="4" w:space="0" w:color="auto"/>
              <w:bottom w:val="single" w:sz="4" w:space="0" w:color="auto"/>
            </w:tcBorders>
            <w:shd w:val="clear" w:color="auto" w:fill="auto"/>
            <w:vAlign w:val="center"/>
          </w:tcPr>
          <w:p w14:paraId="1E061B7C" w14:textId="77777777" w:rsidR="005E7FE2" w:rsidRPr="00E84C3C" w:rsidRDefault="005E7FE2" w:rsidP="005E7FE2">
            <w:pPr>
              <w:keepNext/>
              <w:jc w:val="center"/>
            </w:pPr>
            <w:r w:rsidRPr="00E84C3C">
              <w:t>Young adults</w:t>
            </w:r>
          </w:p>
        </w:tc>
        <w:tc>
          <w:tcPr>
            <w:tcW w:w="1480" w:type="dxa"/>
            <w:tcBorders>
              <w:top w:val="single" w:sz="4" w:space="0" w:color="auto"/>
              <w:bottom w:val="single" w:sz="4" w:space="0" w:color="auto"/>
            </w:tcBorders>
            <w:shd w:val="clear" w:color="auto" w:fill="auto"/>
            <w:vAlign w:val="center"/>
          </w:tcPr>
          <w:p w14:paraId="6B59339E" w14:textId="77777777" w:rsidR="005E7FE2" w:rsidRPr="00E84C3C" w:rsidRDefault="005E7FE2" w:rsidP="005E7FE2">
            <w:pPr>
              <w:keepNext/>
              <w:jc w:val="center"/>
            </w:pPr>
            <w:r w:rsidRPr="00E84C3C">
              <w:t>Adolescents</w:t>
            </w:r>
          </w:p>
        </w:tc>
        <w:tc>
          <w:tcPr>
            <w:tcW w:w="1405" w:type="dxa"/>
            <w:tcBorders>
              <w:top w:val="single" w:sz="4" w:space="0" w:color="auto"/>
              <w:bottom w:val="single" w:sz="4" w:space="0" w:color="auto"/>
            </w:tcBorders>
            <w:shd w:val="clear" w:color="auto" w:fill="auto"/>
            <w:vAlign w:val="center"/>
          </w:tcPr>
          <w:p w14:paraId="581E30DA" w14:textId="77777777" w:rsidR="005E7FE2" w:rsidRPr="00E84C3C" w:rsidRDefault="005E7FE2" w:rsidP="005E7FE2">
            <w:pPr>
              <w:keepNext/>
              <w:jc w:val="center"/>
            </w:pPr>
            <w:r w:rsidRPr="00E84C3C">
              <w:t>Children</w:t>
            </w:r>
          </w:p>
        </w:tc>
        <w:tc>
          <w:tcPr>
            <w:tcW w:w="1819" w:type="dxa"/>
            <w:tcBorders>
              <w:top w:val="single" w:sz="4" w:space="0" w:color="auto"/>
              <w:bottom w:val="single" w:sz="4" w:space="0" w:color="auto"/>
            </w:tcBorders>
            <w:shd w:val="clear" w:color="auto" w:fill="auto"/>
          </w:tcPr>
          <w:p w14:paraId="19451029" w14:textId="77777777" w:rsidR="005E7FE2" w:rsidRPr="00E84C3C" w:rsidRDefault="005E7FE2" w:rsidP="005E7FE2">
            <w:pPr>
              <w:keepNext/>
              <w:jc w:val="center"/>
            </w:pPr>
          </w:p>
        </w:tc>
      </w:tr>
      <w:tr w:rsidR="005E7FE2" w:rsidRPr="00E84C3C" w14:paraId="3BA669E6" w14:textId="77777777" w:rsidTr="00427641">
        <w:trPr>
          <w:cantSplit/>
        </w:trPr>
        <w:tc>
          <w:tcPr>
            <w:tcW w:w="1470" w:type="dxa"/>
            <w:tcBorders>
              <w:top w:val="single" w:sz="4" w:space="0" w:color="auto"/>
            </w:tcBorders>
            <w:shd w:val="clear" w:color="auto" w:fill="auto"/>
            <w:vAlign w:val="center"/>
          </w:tcPr>
          <w:p w14:paraId="0429525D" w14:textId="77777777" w:rsidR="005E7FE2" w:rsidRPr="00E84C3C" w:rsidRDefault="005E7FE2" w:rsidP="005E7FE2">
            <w:pPr>
              <w:keepNext/>
              <w:jc w:val="center"/>
            </w:pPr>
            <w:r w:rsidRPr="00E84C3C">
              <w:t>3.024</w:t>
            </w:r>
            <w:r w:rsidRPr="00E84C3C">
              <w:rPr>
                <w:vertAlign w:val="superscript"/>
              </w:rPr>
              <w:t>*</w:t>
            </w:r>
          </w:p>
        </w:tc>
        <w:tc>
          <w:tcPr>
            <w:tcW w:w="1325" w:type="dxa"/>
            <w:tcBorders>
              <w:top w:val="single" w:sz="4" w:space="0" w:color="auto"/>
            </w:tcBorders>
            <w:shd w:val="clear" w:color="auto" w:fill="auto"/>
          </w:tcPr>
          <w:p w14:paraId="4049762D" w14:textId="77777777" w:rsidR="005E7FE2" w:rsidRPr="00E84C3C" w:rsidRDefault="005E7FE2" w:rsidP="005E7FE2">
            <w:pPr>
              <w:keepNext/>
              <w:jc w:val="center"/>
            </w:pPr>
            <w:r w:rsidRPr="00E84C3C">
              <w:t>41%</w:t>
            </w:r>
          </w:p>
        </w:tc>
        <w:tc>
          <w:tcPr>
            <w:tcW w:w="1357" w:type="dxa"/>
            <w:tcBorders>
              <w:top w:val="single" w:sz="4" w:space="0" w:color="auto"/>
            </w:tcBorders>
            <w:shd w:val="clear" w:color="auto" w:fill="auto"/>
          </w:tcPr>
          <w:p w14:paraId="5D47859F" w14:textId="77777777" w:rsidR="005E7FE2" w:rsidRPr="00E84C3C" w:rsidRDefault="005E7FE2" w:rsidP="005E7FE2">
            <w:pPr>
              <w:keepNext/>
              <w:jc w:val="center"/>
            </w:pPr>
            <w:r w:rsidRPr="00E84C3C">
              <w:t>38%</w:t>
            </w:r>
          </w:p>
        </w:tc>
        <w:tc>
          <w:tcPr>
            <w:tcW w:w="1480" w:type="dxa"/>
            <w:tcBorders>
              <w:top w:val="single" w:sz="4" w:space="0" w:color="auto"/>
            </w:tcBorders>
            <w:shd w:val="clear" w:color="auto" w:fill="auto"/>
          </w:tcPr>
          <w:p w14:paraId="1BDE0679" w14:textId="77777777" w:rsidR="005E7FE2" w:rsidRPr="00E84C3C" w:rsidRDefault="005E7FE2" w:rsidP="005E7FE2">
            <w:pPr>
              <w:keepNext/>
              <w:jc w:val="center"/>
            </w:pPr>
            <w:r w:rsidRPr="00E84C3C">
              <w:t>43%</w:t>
            </w:r>
          </w:p>
        </w:tc>
        <w:tc>
          <w:tcPr>
            <w:tcW w:w="1405" w:type="dxa"/>
            <w:tcBorders>
              <w:top w:val="single" w:sz="4" w:space="0" w:color="auto"/>
            </w:tcBorders>
            <w:shd w:val="clear" w:color="auto" w:fill="auto"/>
          </w:tcPr>
          <w:p w14:paraId="2FAAFE0A" w14:textId="77777777" w:rsidR="005E7FE2" w:rsidRPr="00E84C3C" w:rsidRDefault="005E7FE2" w:rsidP="005E7FE2">
            <w:pPr>
              <w:keepNext/>
              <w:jc w:val="center"/>
            </w:pPr>
            <w:r w:rsidRPr="00E84C3C">
              <w:t>47%</w:t>
            </w:r>
          </w:p>
        </w:tc>
        <w:tc>
          <w:tcPr>
            <w:tcW w:w="1819" w:type="dxa"/>
            <w:tcBorders>
              <w:top w:val="single" w:sz="4" w:space="0" w:color="auto"/>
            </w:tcBorders>
            <w:shd w:val="clear" w:color="auto" w:fill="auto"/>
          </w:tcPr>
          <w:p w14:paraId="4DE0944F" w14:textId="77777777" w:rsidR="005E7FE2" w:rsidRPr="00E84C3C" w:rsidRDefault="005E7FE2" w:rsidP="005E7FE2">
            <w:pPr>
              <w:keepNext/>
              <w:jc w:val="center"/>
            </w:pPr>
            <w:r w:rsidRPr="00E84C3C">
              <w:t>Bullying and o</w:t>
            </w:r>
            <w:r w:rsidRPr="00E84C3C">
              <w:t>f</w:t>
            </w:r>
            <w:r w:rsidRPr="00E84C3C">
              <w:t>fending</w:t>
            </w:r>
          </w:p>
        </w:tc>
      </w:tr>
      <w:tr w:rsidR="005E7FE2" w:rsidRPr="00E84C3C" w14:paraId="5F7D3F03" w14:textId="77777777" w:rsidTr="00427641">
        <w:trPr>
          <w:cantSplit/>
        </w:trPr>
        <w:tc>
          <w:tcPr>
            <w:tcW w:w="1470" w:type="dxa"/>
            <w:shd w:val="clear" w:color="auto" w:fill="auto"/>
          </w:tcPr>
          <w:p w14:paraId="7A39762A" w14:textId="77777777" w:rsidR="005E7FE2" w:rsidRPr="00E84C3C" w:rsidRDefault="005E7FE2" w:rsidP="005E7FE2">
            <w:pPr>
              <w:keepNext/>
              <w:jc w:val="center"/>
            </w:pPr>
            <w:r w:rsidRPr="00E84C3C">
              <w:t>3.955*</w:t>
            </w:r>
          </w:p>
        </w:tc>
        <w:tc>
          <w:tcPr>
            <w:tcW w:w="1325" w:type="dxa"/>
            <w:shd w:val="clear" w:color="auto" w:fill="auto"/>
          </w:tcPr>
          <w:p w14:paraId="097732C1" w14:textId="77777777" w:rsidR="005E7FE2" w:rsidRPr="00E84C3C" w:rsidRDefault="005E7FE2" w:rsidP="005E7FE2">
            <w:pPr>
              <w:keepNext/>
              <w:jc w:val="center"/>
            </w:pPr>
            <w:r w:rsidRPr="00E84C3C">
              <w:t>22%</w:t>
            </w:r>
          </w:p>
        </w:tc>
        <w:tc>
          <w:tcPr>
            <w:tcW w:w="1357" w:type="dxa"/>
            <w:shd w:val="clear" w:color="auto" w:fill="auto"/>
          </w:tcPr>
          <w:p w14:paraId="3CE2D594" w14:textId="77777777" w:rsidR="005E7FE2" w:rsidRPr="00E84C3C" w:rsidRDefault="005E7FE2" w:rsidP="005E7FE2">
            <w:pPr>
              <w:keepNext/>
              <w:jc w:val="center"/>
            </w:pPr>
            <w:r w:rsidRPr="00E84C3C">
              <w:t>26%</w:t>
            </w:r>
          </w:p>
        </w:tc>
        <w:tc>
          <w:tcPr>
            <w:tcW w:w="1480" w:type="dxa"/>
            <w:shd w:val="clear" w:color="auto" w:fill="auto"/>
          </w:tcPr>
          <w:p w14:paraId="652862D5" w14:textId="77777777" w:rsidR="005E7FE2" w:rsidRPr="00E84C3C" w:rsidRDefault="005E7FE2" w:rsidP="005E7FE2">
            <w:pPr>
              <w:keepNext/>
              <w:jc w:val="center"/>
            </w:pPr>
            <w:r w:rsidRPr="00E84C3C">
              <w:t>20%</w:t>
            </w:r>
          </w:p>
        </w:tc>
        <w:tc>
          <w:tcPr>
            <w:tcW w:w="1405" w:type="dxa"/>
            <w:shd w:val="clear" w:color="auto" w:fill="auto"/>
          </w:tcPr>
          <w:p w14:paraId="59647DF0" w14:textId="77777777" w:rsidR="005E7FE2" w:rsidRPr="00E84C3C" w:rsidRDefault="005E7FE2" w:rsidP="005E7FE2">
            <w:pPr>
              <w:keepNext/>
              <w:jc w:val="center"/>
            </w:pPr>
            <w:r w:rsidRPr="00E84C3C">
              <w:t>13%</w:t>
            </w:r>
          </w:p>
        </w:tc>
        <w:tc>
          <w:tcPr>
            <w:tcW w:w="1819" w:type="dxa"/>
            <w:shd w:val="clear" w:color="auto" w:fill="auto"/>
          </w:tcPr>
          <w:p w14:paraId="7F4043FD" w14:textId="6C4FEC01" w:rsidR="005E7FE2" w:rsidRPr="00E84C3C" w:rsidRDefault="005E7FE2" w:rsidP="005E7FE2">
            <w:pPr>
              <w:keepNext/>
              <w:jc w:val="center"/>
              <w:rPr>
                <w:rtl/>
              </w:rPr>
            </w:pPr>
            <w:r w:rsidRPr="00E84C3C">
              <w:t xml:space="preserve">Exposure to </w:t>
            </w:r>
            <w:r w:rsidR="00414F12" w:rsidRPr="00E84C3C">
              <w:br/>
            </w:r>
            <w:r w:rsidRPr="00E84C3C">
              <w:t>inappropriate co</w:t>
            </w:r>
            <w:r w:rsidRPr="00E84C3C">
              <w:t>n</w:t>
            </w:r>
            <w:r w:rsidRPr="00E84C3C">
              <w:t>tent</w:t>
            </w:r>
          </w:p>
        </w:tc>
      </w:tr>
      <w:tr w:rsidR="005E7FE2" w:rsidRPr="00E84C3C" w14:paraId="4F2C4E3E" w14:textId="77777777" w:rsidTr="00427641">
        <w:trPr>
          <w:cantSplit/>
        </w:trPr>
        <w:tc>
          <w:tcPr>
            <w:tcW w:w="1470" w:type="dxa"/>
            <w:shd w:val="clear" w:color="auto" w:fill="auto"/>
          </w:tcPr>
          <w:p w14:paraId="62E74AE7" w14:textId="77777777" w:rsidR="005E7FE2" w:rsidRPr="00E84C3C" w:rsidRDefault="005E7FE2" w:rsidP="005E7FE2">
            <w:pPr>
              <w:keepNext/>
              <w:jc w:val="center"/>
            </w:pPr>
            <w:r w:rsidRPr="00E84C3C">
              <w:t>2.716</w:t>
            </w:r>
          </w:p>
        </w:tc>
        <w:tc>
          <w:tcPr>
            <w:tcW w:w="1325" w:type="dxa"/>
            <w:shd w:val="clear" w:color="auto" w:fill="auto"/>
          </w:tcPr>
          <w:p w14:paraId="5E316093" w14:textId="77777777" w:rsidR="005E7FE2" w:rsidRPr="00E84C3C" w:rsidRDefault="005E7FE2" w:rsidP="005E7FE2">
            <w:pPr>
              <w:keepNext/>
              <w:jc w:val="center"/>
            </w:pPr>
            <w:r w:rsidRPr="00E84C3C">
              <w:t>40%</w:t>
            </w:r>
          </w:p>
        </w:tc>
        <w:tc>
          <w:tcPr>
            <w:tcW w:w="1357" w:type="dxa"/>
            <w:shd w:val="clear" w:color="auto" w:fill="auto"/>
          </w:tcPr>
          <w:p w14:paraId="2752CD62" w14:textId="77777777" w:rsidR="005E7FE2" w:rsidRPr="00E84C3C" w:rsidRDefault="005E7FE2" w:rsidP="005E7FE2">
            <w:pPr>
              <w:keepNext/>
              <w:jc w:val="center"/>
            </w:pPr>
            <w:r w:rsidRPr="00E84C3C">
              <w:t>45%</w:t>
            </w:r>
          </w:p>
        </w:tc>
        <w:tc>
          <w:tcPr>
            <w:tcW w:w="1480" w:type="dxa"/>
            <w:shd w:val="clear" w:color="auto" w:fill="auto"/>
          </w:tcPr>
          <w:p w14:paraId="2E9DE43F" w14:textId="77777777" w:rsidR="005E7FE2" w:rsidRPr="00E84C3C" w:rsidRDefault="005E7FE2" w:rsidP="005E7FE2">
            <w:pPr>
              <w:keepNext/>
              <w:jc w:val="center"/>
            </w:pPr>
            <w:r w:rsidRPr="00E84C3C">
              <w:t>37%</w:t>
            </w:r>
          </w:p>
        </w:tc>
        <w:tc>
          <w:tcPr>
            <w:tcW w:w="1405" w:type="dxa"/>
            <w:shd w:val="clear" w:color="auto" w:fill="auto"/>
          </w:tcPr>
          <w:p w14:paraId="7A4A0ED6" w14:textId="77777777" w:rsidR="005E7FE2" w:rsidRPr="00E84C3C" w:rsidRDefault="005E7FE2" w:rsidP="005E7FE2">
            <w:pPr>
              <w:keepNext/>
              <w:jc w:val="center"/>
            </w:pPr>
            <w:r w:rsidRPr="00E84C3C">
              <w:t>29%</w:t>
            </w:r>
          </w:p>
        </w:tc>
        <w:tc>
          <w:tcPr>
            <w:tcW w:w="1819" w:type="dxa"/>
            <w:shd w:val="clear" w:color="auto" w:fill="auto"/>
          </w:tcPr>
          <w:p w14:paraId="062832AA" w14:textId="464DFC40" w:rsidR="005E7FE2" w:rsidRPr="00E84C3C" w:rsidRDefault="00B55B92" w:rsidP="005E7FE2">
            <w:pPr>
              <w:keepNext/>
              <w:jc w:val="center"/>
            </w:pPr>
            <w:r w:rsidRPr="00E84C3C">
              <w:t xml:space="preserve">Invasion of </w:t>
            </w:r>
            <w:r w:rsidRPr="00E84C3C">
              <w:br/>
            </w:r>
            <w:r w:rsidR="005E7FE2" w:rsidRPr="00E84C3C">
              <w:t>Privacy</w:t>
            </w:r>
          </w:p>
        </w:tc>
      </w:tr>
      <w:tr w:rsidR="005E7FE2" w:rsidRPr="00E84C3C" w14:paraId="18C6A1ED" w14:textId="77777777" w:rsidTr="00427641">
        <w:trPr>
          <w:cantSplit/>
        </w:trPr>
        <w:tc>
          <w:tcPr>
            <w:tcW w:w="1470" w:type="dxa"/>
            <w:shd w:val="clear" w:color="auto" w:fill="auto"/>
          </w:tcPr>
          <w:p w14:paraId="71C279FC" w14:textId="77777777" w:rsidR="005E7FE2" w:rsidRPr="00E84C3C" w:rsidRDefault="005E7FE2" w:rsidP="005E7FE2">
            <w:pPr>
              <w:keepNext/>
              <w:jc w:val="center"/>
            </w:pPr>
            <w:r w:rsidRPr="00E84C3C">
              <w:t>5.366**</w:t>
            </w:r>
          </w:p>
        </w:tc>
        <w:tc>
          <w:tcPr>
            <w:tcW w:w="1325" w:type="dxa"/>
            <w:shd w:val="clear" w:color="auto" w:fill="auto"/>
          </w:tcPr>
          <w:p w14:paraId="4CCEB41A" w14:textId="77777777" w:rsidR="005E7FE2" w:rsidRPr="00E84C3C" w:rsidRDefault="005E7FE2" w:rsidP="005E7FE2">
            <w:pPr>
              <w:keepNext/>
              <w:jc w:val="center"/>
            </w:pPr>
            <w:r w:rsidRPr="00E84C3C">
              <w:t>19%</w:t>
            </w:r>
          </w:p>
        </w:tc>
        <w:tc>
          <w:tcPr>
            <w:tcW w:w="1357" w:type="dxa"/>
            <w:shd w:val="clear" w:color="auto" w:fill="auto"/>
          </w:tcPr>
          <w:p w14:paraId="30E03784" w14:textId="77777777" w:rsidR="005E7FE2" w:rsidRPr="00E84C3C" w:rsidRDefault="005E7FE2" w:rsidP="005E7FE2">
            <w:pPr>
              <w:keepNext/>
              <w:jc w:val="center"/>
            </w:pPr>
            <w:r w:rsidRPr="00E84C3C">
              <w:t>23%</w:t>
            </w:r>
          </w:p>
        </w:tc>
        <w:tc>
          <w:tcPr>
            <w:tcW w:w="1480" w:type="dxa"/>
            <w:shd w:val="clear" w:color="auto" w:fill="auto"/>
          </w:tcPr>
          <w:p w14:paraId="24BE9646" w14:textId="77777777" w:rsidR="005E7FE2" w:rsidRPr="00E84C3C" w:rsidRDefault="005E7FE2" w:rsidP="005E7FE2">
            <w:pPr>
              <w:keepNext/>
              <w:jc w:val="center"/>
            </w:pPr>
            <w:r w:rsidRPr="00E84C3C">
              <w:t>17%</w:t>
            </w:r>
          </w:p>
        </w:tc>
        <w:tc>
          <w:tcPr>
            <w:tcW w:w="1405" w:type="dxa"/>
            <w:shd w:val="clear" w:color="auto" w:fill="auto"/>
          </w:tcPr>
          <w:p w14:paraId="3E97D4AB" w14:textId="77777777" w:rsidR="005E7FE2" w:rsidRPr="00E84C3C" w:rsidRDefault="005E7FE2" w:rsidP="005E7FE2">
            <w:pPr>
              <w:keepNext/>
              <w:jc w:val="center"/>
            </w:pPr>
            <w:r w:rsidRPr="00E84C3C">
              <w:t>6%</w:t>
            </w:r>
          </w:p>
        </w:tc>
        <w:tc>
          <w:tcPr>
            <w:tcW w:w="1819" w:type="dxa"/>
            <w:shd w:val="clear" w:color="auto" w:fill="auto"/>
          </w:tcPr>
          <w:p w14:paraId="61C68AC5" w14:textId="38D2FF43" w:rsidR="005E7FE2" w:rsidRPr="00E84C3C" w:rsidRDefault="00B55B92" w:rsidP="005E7FE2">
            <w:pPr>
              <w:keepNext/>
              <w:jc w:val="center"/>
            </w:pPr>
            <w:r w:rsidRPr="00E84C3C">
              <w:t xml:space="preserve">Damage to </w:t>
            </w:r>
            <w:r w:rsidRPr="00E84C3C">
              <w:br/>
            </w:r>
            <w:r w:rsidR="005E7FE2" w:rsidRPr="00E84C3C">
              <w:t>Interpersonal communication</w:t>
            </w:r>
          </w:p>
        </w:tc>
      </w:tr>
      <w:tr w:rsidR="005E7FE2" w:rsidRPr="00E84C3C" w14:paraId="40BB0B90" w14:textId="77777777" w:rsidTr="00427641">
        <w:trPr>
          <w:cantSplit/>
        </w:trPr>
        <w:tc>
          <w:tcPr>
            <w:tcW w:w="1470" w:type="dxa"/>
            <w:tcBorders>
              <w:bottom w:val="single" w:sz="4" w:space="0" w:color="auto"/>
            </w:tcBorders>
            <w:shd w:val="clear" w:color="auto" w:fill="auto"/>
          </w:tcPr>
          <w:p w14:paraId="173ECC54" w14:textId="77777777" w:rsidR="005E7FE2" w:rsidRPr="00E84C3C" w:rsidRDefault="005E7FE2" w:rsidP="005E7FE2">
            <w:pPr>
              <w:keepNext/>
              <w:jc w:val="center"/>
            </w:pPr>
            <w:r w:rsidRPr="00E84C3C">
              <w:t>8.357**</w:t>
            </w:r>
          </w:p>
        </w:tc>
        <w:tc>
          <w:tcPr>
            <w:tcW w:w="1325" w:type="dxa"/>
            <w:tcBorders>
              <w:bottom w:val="single" w:sz="4" w:space="0" w:color="auto"/>
            </w:tcBorders>
            <w:shd w:val="clear" w:color="auto" w:fill="auto"/>
          </w:tcPr>
          <w:p w14:paraId="5F317414" w14:textId="77777777" w:rsidR="005E7FE2" w:rsidRPr="00E84C3C" w:rsidRDefault="005E7FE2" w:rsidP="005E7FE2">
            <w:pPr>
              <w:keepNext/>
              <w:jc w:val="center"/>
            </w:pPr>
            <w:r w:rsidRPr="00E84C3C">
              <w:t>10%</w:t>
            </w:r>
          </w:p>
        </w:tc>
        <w:tc>
          <w:tcPr>
            <w:tcW w:w="1357" w:type="dxa"/>
            <w:tcBorders>
              <w:bottom w:val="single" w:sz="4" w:space="0" w:color="auto"/>
            </w:tcBorders>
            <w:shd w:val="clear" w:color="auto" w:fill="auto"/>
          </w:tcPr>
          <w:p w14:paraId="073EFAA3" w14:textId="77777777" w:rsidR="005E7FE2" w:rsidRPr="00E84C3C" w:rsidRDefault="005E7FE2" w:rsidP="005E7FE2">
            <w:pPr>
              <w:keepNext/>
              <w:jc w:val="center"/>
            </w:pPr>
            <w:r w:rsidRPr="00E84C3C">
              <w:t>4%</w:t>
            </w:r>
          </w:p>
        </w:tc>
        <w:tc>
          <w:tcPr>
            <w:tcW w:w="1480" w:type="dxa"/>
            <w:tcBorders>
              <w:bottom w:val="single" w:sz="4" w:space="0" w:color="auto"/>
            </w:tcBorders>
            <w:shd w:val="clear" w:color="auto" w:fill="auto"/>
          </w:tcPr>
          <w:p w14:paraId="1621EAC0" w14:textId="77777777" w:rsidR="005E7FE2" w:rsidRPr="00E84C3C" w:rsidRDefault="005E7FE2" w:rsidP="005E7FE2">
            <w:pPr>
              <w:keepNext/>
              <w:jc w:val="center"/>
            </w:pPr>
            <w:r w:rsidRPr="00E84C3C">
              <w:t>15%</w:t>
            </w:r>
          </w:p>
        </w:tc>
        <w:tc>
          <w:tcPr>
            <w:tcW w:w="1405" w:type="dxa"/>
            <w:tcBorders>
              <w:bottom w:val="single" w:sz="4" w:space="0" w:color="auto"/>
            </w:tcBorders>
            <w:shd w:val="clear" w:color="auto" w:fill="auto"/>
          </w:tcPr>
          <w:p w14:paraId="2E378FAF" w14:textId="77777777" w:rsidR="005E7FE2" w:rsidRPr="00E84C3C" w:rsidRDefault="005E7FE2" w:rsidP="005E7FE2">
            <w:pPr>
              <w:keepNext/>
              <w:jc w:val="center"/>
            </w:pPr>
            <w:r w:rsidRPr="00E84C3C">
              <w:t>20%</w:t>
            </w:r>
          </w:p>
        </w:tc>
        <w:tc>
          <w:tcPr>
            <w:tcW w:w="1819" w:type="dxa"/>
            <w:tcBorders>
              <w:bottom w:val="single" w:sz="4" w:space="0" w:color="auto"/>
            </w:tcBorders>
            <w:shd w:val="clear" w:color="auto" w:fill="auto"/>
          </w:tcPr>
          <w:p w14:paraId="248FEE70" w14:textId="77777777" w:rsidR="005E7FE2" w:rsidRPr="00E84C3C" w:rsidRDefault="005E7FE2" w:rsidP="005E7FE2">
            <w:pPr>
              <w:keepNext/>
              <w:jc w:val="center"/>
              <w:rPr>
                <w:rtl/>
              </w:rPr>
            </w:pPr>
            <w:r w:rsidRPr="00E84C3C">
              <w:t>Disputes and quarrels</w:t>
            </w:r>
          </w:p>
        </w:tc>
      </w:tr>
    </w:tbl>
    <w:p w14:paraId="3C7C3C2B" w14:textId="5C3064C7" w:rsidR="00AA6BF4" w:rsidRDefault="00AA6BF4" w:rsidP="00427641">
      <w:r w:rsidRPr="00221BCE">
        <w:rPr>
          <w:vertAlign w:val="superscript"/>
          <w:rtl/>
        </w:rPr>
        <w:t xml:space="preserve">** </w:t>
      </w:r>
      <w:r w:rsidRPr="00221BCE">
        <w:t>p&lt;.01</w:t>
      </w:r>
      <w:r w:rsidRPr="00221BCE">
        <w:rPr>
          <w:rtl/>
        </w:rPr>
        <w:t xml:space="preserve">, </w:t>
      </w:r>
      <w:r w:rsidRPr="00221BCE">
        <w:rPr>
          <w:vertAlign w:val="superscript"/>
          <w:rtl/>
        </w:rPr>
        <w:t xml:space="preserve">* </w:t>
      </w:r>
      <w:r w:rsidRPr="00221BCE">
        <w:t>p&lt;.05</w:t>
      </w:r>
    </w:p>
    <w:p w14:paraId="4797012E" w14:textId="408074E4" w:rsidR="00423BD7" w:rsidRDefault="005B55E9" w:rsidP="000B1070">
      <w:pPr>
        <w:rPr>
          <w:lang w:bidi="he-IL"/>
        </w:rPr>
      </w:pPr>
      <w:r w:rsidRPr="009F3554">
        <w:rPr>
          <w:lang w:bidi="he-IL"/>
        </w:rPr>
        <w:t xml:space="preserve">It was found that the </w:t>
      </w:r>
      <w:r w:rsidR="000D6C5E" w:rsidRPr="009F3554">
        <w:rPr>
          <w:lang w:bidi="he-IL"/>
        </w:rPr>
        <w:t xml:space="preserve">percentage of children who perceived exposure to inappropriate content in the SNAs as a danger (13%) was lower than that of </w:t>
      </w:r>
      <w:r w:rsidR="00496425" w:rsidRPr="009F3554">
        <w:rPr>
          <w:lang w:bidi="he-IL"/>
        </w:rPr>
        <w:t>adolescents</w:t>
      </w:r>
      <w:r w:rsidR="000D6C5E" w:rsidRPr="009F3554">
        <w:rPr>
          <w:lang w:bidi="he-IL"/>
        </w:rPr>
        <w:t xml:space="preserve"> (20%) and young </w:t>
      </w:r>
      <w:r w:rsidR="00496425" w:rsidRPr="009F3554">
        <w:rPr>
          <w:lang w:bidi="he-IL"/>
        </w:rPr>
        <w:t>adults</w:t>
      </w:r>
      <w:r w:rsidR="000D6C5E" w:rsidRPr="009F3554">
        <w:rPr>
          <w:lang w:bidi="he-IL"/>
        </w:rPr>
        <w:t xml:space="preserve"> (26%). </w:t>
      </w:r>
      <w:r w:rsidRPr="009F3554">
        <w:rPr>
          <w:lang w:bidi="he-IL"/>
        </w:rPr>
        <w:t xml:space="preserve">The </w:t>
      </w:r>
      <w:r w:rsidR="000D6C5E" w:rsidRPr="009F3554">
        <w:rPr>
          <w:lang w:bidi="he-IL"/>
        </w:rPr>
        <w:t>pe</w:t>
      </w:r>
      <w:r w:rsidR="000D6C5E" w:rsidRPr="009F3554">
        <w:rPr>
          <w:lang w:bidi="he-IL"/>
        </w:rPr>
        <w:t>r</w:t>
      </w:r>
      <w:r w:rsidR="000D6C5E" w:rsidRPr="009F3554">
        <w:rPr>
          <w:lang w:bidi="he-IL"/>
        </w:rPr>
        <w:t xml:space="preserve">centage of children who believe that the possible damage </w:t>
      </w:r>
      <w:r w:rsidR="0098293C" w:rsidRPr="009F3554">
        <w:rPr>
          <w:lang w:bidi="he-IL"/>
        </w:rPr>
        <w:t xml:space="preserve">caused by SNAs </w:t>
      </w:r>
      <w:r w:rsidR="000D6C5E" w:rsidRPr="009F3554">
        <w:rPr>
          <w:lang w:bidi="he-IL"/>
        </w:rPr>
        <w:t>to interpersonal relatio</w:t>
      </w:r>
      <w:r w:rsidR="000D6C5E" w:rsidRPr="009F3554">
        <w:rPr>
          <w:lang w:bidi="he-IL"/>
        </w:rPr>
        <w:t>n</w:t>
      </w:r>
      <w:r w:rsidR="000D6C5E" w:rsidRPr="009F3554">
        <w:rPr>
          <w:lang w:bidi="he-IL"/>
        </w:rPr>
        <w:t xml:space="preserve">ships of is a </w:t>
      </w:r>
      <w:r w:rsidR="008553D8" w:rsidRPr="009F3554">
        <w:rPr>
          <w:lang w:bidi="he-IL"/>
        </w:rPr>
        <w:t xml:space="preserve">risk </w:t>
      </w:r>
      <w:r w:rsidR="000D6C5E" w:rsidRPr="009F3554">
        <w:rPr>
          <w:lang w:bidi="he-IL"/>
        </w:rPr>
        <w:t xml:space="preserve">(6%) is lower than that of </w:t>
      </w:r>
      <w:r w:rsidRPr="009F3554">
        <w:rPr>
          <w:lang w:bidi="he-IL"/>
        </w:rPr>
        <w:t xml:space="preserve">adolescents </w:t>
      </w:r>
      <w:r w:rsidR="000D6C5E" w:rsidRPr="009F3554">
        <w:rPr>
          <w:lang w:bidi="he-IL"/>
        </w:rPr>
        <w:t xml:space="preserve">(17%) and young </w:t>
      </w:r>
      <w:r w:rsidRPr="009F3554">
        <w:rPr>
          <w:lang w:bidi="he-IL"/>
        </w:rPr>
        <w:t xml:space="preserve">adults </w:t>
      </w:r>
      <w:r w:rsidR="000D6C5E" w:rsidRPr="009F3554">
        <w:rPr>
          <w:lang w:bidi="he-IL"/>
        </w:rPr>
        <w:t>(23%).</w:t>
      </w:r>
    </w:p>
    <w:p w14:paraId="2B24BCD2" w14:textId="77777777" w:rsidR="000A3A96" w:rsidRPr="009F3554" w:rsidRDefault="000A3A96" w:rsidP="000B1070">
      <w:pPr>
        <w:rPr>
          <w:lang w:bidi="he-IL"/>
        </w:rPr>
      </w:pPr>
    </w:p>
    <w:p w14:paraId="051D0029" w14:textId="760B52BC" w:rsidR="00AA6BF4" w:rsidRPr="00221BCE" w:rsidRDefault="003D2A86" w:rsidP="004C2BBF">
      <w:pPr>
        <w:pStyle w:val="Heading2"/>
      </w:pPr>
      <w:r>
        <w:t>Solutions to SNA-Related H</w:t>
      </w:r>
      <w:r w:rsidR="00AA6BF4" w:rsidRPr="00221BCE">
        <w:t>azards</w:t>
      </w:r>
    </w:p>
    <w:p w14:paraId="449BE3C2" w14:textId="3C95FF92" w:rsidR="00AA6BF4" w:rsidRDefault="00AA6BF4" w:rsidP="00A22411">
      <w:bookmarkStart w:id="48" w:name="_Hlk528423100"/>
      <w:r w:rsidRPr="00221BCE">
        <w:t xml:space="preserve">Table 5 details the results of the qualitative analysis of the aspects mentioned by the respondents regarding the question about how to avoid the dangers inherent in SNA usage. </w:t>
      </w:r>
    </w:p>
    <w:p w14:paraId="40E4F8AC" w14:textId="77777777" w:rsidR="000A3A96" w:rsidRPr="009F3554" w:rsidRDefault="000A3A96" w:rsidP="000A3A96">
      <w:pPr>
        <w:rPr>
          <w:rtl/>
        </w:rPr>
      </w:pPr>
      <w:r w:rsidRPr="009F3554">
        <w:rPr>
          <w:lang w:bidi="he-IL"/>
        </w:rPr>
        <w:t>Compared to children (19%), a higher percentage of adolescents (36%) and young adults (36%) b</w:t>
      </w:r>
      <w:r w:rsidRPr="009F3554">
        <w:rPr>
          <w:lang w:bidi="he-IL"/>
        </w:rPr>
        <w:t>e</w:t>
      </w:r>
      <w:r w:rsidRPr="009F3554">
        <w:rPr>
          <w:lang w:bidi="he-IL"/>
        </w:rPr>
        <w:t>lieved that risks in SNAs can be prevented by assuming personal responsibility. Compared to children (14%), a smaller proportion of adolescents (5%) and young adults (10%) believed that risks in SNAs could be avoided by reducing use. It was found that 30% of the children believed that external e</w:t>
      </w:r>
      <w:r w:rsidRPr="009F3554">
        <w:rPr>
          <w:lang w:bidi="he-IL"/>
        </w:rPr>
        <w:t>n</w:t>
      </w:r>
      <w:r w:rsidRPr="009F3554">
        <w:rPr>
          <w:lang w:bidi="he-IL"/>
        </w:rPr>
        <w:t>forcement and control can prevent the risks association with the SNAs. This rate is higher than that of adolescents (13%) and young adults (16%) who hold the same opinion.</w:t>
      </w:r>
    </w:p>
    <w:p w14:paraId="5AFDA2E7" w14:textId="77777777" w:rsidR="000A3A96" w:rsidRPr="00221BCE" w:rsidRDefault="000A3A96" w:rsidP="00A22411"/>
    <w:bookmarkEnd w:id="48"/>
    <w:p w14:paraId="2B7D7287" w14:textId="77777777" w:rsidR="00AA6BF4" w:rsidRPr="00467156" w:rsidRDefault="00AA6BF4" w:rsidP="00720F33">
      <w:pPr>
        <w:keepNext/>
        <w:jc w:val="center"/>
        <w:rPr>
          <w:b/>
        </w:rPr>
      </w:pPr>
      <w:proofErr w:type="gramStart"/>
      <w:r w:rsidRPr="00467156">
        <w:rPr>
          <w:b/>
        </w:rPr>
        <w:lastRenderedPageBreak/>
        <w:t>Table 5</w:t>
      </w:r>
      <w:r>
        <w:rPr>
          <w:b/>
        </w:rPr>
        <w:t>.</w:t>
      </w:r>
      <w:proofErr w:type="gramEnd"/>
      <w:r w:rsidRPr="00467156">
        <w:rPr>
          <w:b/>
        </w:rPr>
        <w:t xml:space="preserve"> Preventing SNA-related hazards by age group</w:t>
      </w:r>
    </w:p>
    <w:tbl>
      <w:tblPr>
        <w:tblStyle w:val="PlainTable41"/>
        <w:bidiVisual/>
        <w:tblW w:w="0" w:type="auto"/>
        <w:jc w:val="center"/>
        <w:tblLook w:val="04A0" w:firstRow="1" w:lastRow="0" w:firstColumn="1" w:lastColumn="0" w:noHBand="0" w:noVBand="1"/>
      </w:tblPr>
      <w:tblGrid>
        <w:gridCol w:w="1490"/>
        <w:gridCol w:w="1499"/>
        <w:gridCol w:w="1403"/>
        <w:gridCol w:w="1497"/>
        <w:gridCol w:w="1440"/>
        <w:gridCol w:w="1527"/>
      </w:tblGrid>
      <w:tr w:rsidR="00AA6BF4" w:rsidRPr="008B2A9C" w14:paraId="3D3F0779" w14:textId="77777777" w:rsidTr="00B5162A">
        <w:trPr>
          <w:cnfStyle w:val="100000000000" w:firstRow="1" w:lastRow="0" w:firstColumn="0" w:lastColumn="0" w:oddVBand="0" w:evenVBand="0" w:oddHBand="0" w:evenHBand="0" w:firstRowFirstColumn="0" w:firstRowLastColumn="0" w:lastRowFirstColumn="0" w:lastRowLastColumn="0"/>
          <w:tblHeader/>
          <w:jc w:val="center"/>
        </w:trPr>
        <w:tc>
          <w:tcPr>
            <w:cnfStyle w:val="001000000000" w:firstRow="0" w:lastRow="0" w:firstColumn="1" w:lastColumn="0" w:oddVBand="0" w:evenVBand="0" w:oddHBand="0" w:evenHBand="0" w:firstRowFirstColumn="0" w:firstRowLastColumn="0" w:lastRowFirstColumn="0" w:lastRowLastColumn="0"/>
            <w:tcW w:w="1558" w:type="dxa"/>
            <w:tcBorders>
              <w:top w:val="single" w:sz="4" w:space="0" w:color="auto"/>
              <w:bottom w:val="single" w:sz="4" w:space="0" w:color="auto"/>
            </w:tcBorders>
            <w:shd w:val="clear" w:color="auto" w:fill="auto"/>
          </w:tcPr>
          <w:p w14:paraId="2DDF4C47" w14:textId="6BCD3332" w:rsidR="00AA6BF4" w:rsidRPr="008B2A9C" w:rsidRDefault="00AA6BF4" w:rsidP="00B5162A">
            <w:pPr>
              <w:keepNext/>
              <w:jc w:val="center"/>
              <w:rPr>
                <w:rFonts w:cstheme="majorBidi"/>
                <w:b w:val="0"/>
                <w:bCs w:val="0"/>
                <w:szCs w:val="22"/>
              </w:rPr>
            </w:pPr>
            <w:r w:rsidRPr="008B2A9C">
              <w:rPr>
                <w:rFonts w:cstheme="majorBidi"/>
                <w:b w:val="0"/>
                <w:bCs w:val="0"/>
                <w:szCs w:val="22"/>
              </w:rPr>
              <w:t xml:space="preserve">F Differences between groups </w:t>
            </w:r>
          </w:p>
        </w:tc>
        <w:tc>
          <w:tcPr>
            <w:tcW w:w="1558" w:type="dxa"/>
            <w:tcBorders>
              <w:top w:val="single" w:sz="4" w:space="0" w:color="auto"/>
              <w:bottom w:val="single" w:sz="4" w:space="0" w:color="auto"/>
            </w:tcBorders>
            <w:shd w:val="clear" w:color="auto" w:fill="auto"/>
            <w:vAlign w:val="center"/>
          </w:tcPr>
          <w:p w14:paraId="6A7E0D57" w14:textId="387E8E90" w:rsidR="00AA6BF4" w:rsidRPr="008B2A9C" w:rsidRDefault="004C7942" w:rsidP="00B5162A">
            <w:pPr>
              <w:keepNext/>
              <w:jc w:val="center"/>
              <w:cnfStyle w:val="100000000000" w:firstRow="1" w:lastRow="0" w:firstColumn="0" w:lastColumn="0" w:oddVBand="0" w:evenVBand="0" w:oddHBand="0" w:evenHBand="0" w:firstRowFirstColumn="0" w:firstRowLastColumn="0" w:lastRowFirstColumn="0" w:lastRowLastColumn="0"/>
              <w:rPr>
                <w:rFonts w:cstheme="majorBidi"/>
                <w:b w:val="0"/>
                <w:bCs w:val="0"/>
                <w:szCs w:val="22"/>
              </w:rPr>
            </w:pPr>
            <w:r w:rsidRPr="004C7942">
              <w:rPr>
                <w:rFonts w:cstheme="majorBidi"/>
                <w:b w:val="0"/>
                <w:bCs w:val="0"/>
                <w:szCs w:val="22"/>
              </w:rPr>
              <w:t>All respon</w:t>
            </w:r>
            <w:r w:rsidRPr="004C7942">
              <w:rPr>
                <w:rFonts w:cstheme="majorBidi"/>
                <w:b w:val="0"/>
                <w:bCs w:val="0"/>
                <w:szCs w:val="22"/>
              </w:rPr>
              <w:t>d</w:t>
            </w:r>
            <w:r w:rsidRPr="004C7942">
              <w:rPr>
                <w:rFonts w:cstheme="majorBidi"/>
                <w:b w:val="0"/>
                <w:bCs w:val="0"/>
                <w:szCs w:val="22"/>
              </w:rPr>
              <w:t>ents</w:t>
            </w:r>
          </w:p>
        </w:tc>
        <w:tc>
          <w:tcPr>
            <w:tcW w:w="1558" w:type="dxa"/>
            <w:tcBorders>
              <w:top w:val="single" w:sz="4" w:space="0" w:color="auto"/>
              <w:bottom w:val="single" w:sz="4" w:space="0" w:color="auto"/>
            </w:tcBorders>
            <w:shd w:val="clear" w:color="auto" w:fill="auto"/>
            <w:vAlign w:val="center"/>
          </w:tcPr>
          <w:p w14:paraId="00D2C2BD" w14:textId="77777777" w:rsidR="00AA6BF4" w:rsidRPr="008B2A9C" w:rsidRDefault="00AA6BF4" w:rsidP="00B5162A">
            <w:pPr>
              <w:keepNext/>
              <w:jc w:val="center"/>
              <w:cnfStyle w:val="100000000000" w:firstRow="1" w:lastRow="0" w:firstColumn="0" w:lastColumn="0" w:oddVBand="0" w:evenVBand="0" w:oddHBand="0" w:evenHBand="0" w:firstRowFirstColumn="0" w:firstRowLastColumn="0" w:lastRowFirstColumn="0" w:lastRowLastColumn="0"/>
              <w:rPr>
                <w:rFonts w:cstheme="majorBidi"/>
                <w:b w:val="0"/>
                <w:bCs w:val="0"/>
                <w:szCs w:val="22"/>
              </w:rPr>
            </w:pPr>
            <w:r w:rsidRPr="008B2A9C">
              <w:rPr>
                <w:rFonts w:cstheme="majorBidi"/>
                <w:b w:val="0"/>
                <w:bCs w:val="0"/>
                <w:szCs w:val="22"/>
              </w:rPr>
              <w:t>Young adults</w:t>
            </w:r>
          </w:p>
        </w:tc>
        <w:tc>
          <w:tcPr>
            <w:tcW w:w="1558" w:type="dxa"/>
            <w:tcBorders>
              <w:top w:val="single" w:sz="4" w:space="0" w:color="auto"/>
              <w:bottom w:val="single" w:sz="4" w:space="0" w:color="auto"/>
            </w:tcBorders>
            <w:shd w:val="clear" w:color="auto" w:fill="auto"/>
            <w:vAlign w:val="center"/>
          </w:tcPr>
          <w:p w14:paraId="30857100" w14:textId="77777777" w:rsidR="00AA6BF4" w:rsidRPr="008B2A9C" w:rsidRDefault="00AA6BF4" w:rsidP="00B5162A">
            <w:pPr>
              <w:keepNext/>
              <w:jc w:val="center"/>
              <w:cnfStyle w:val="100000000000" w:firstRow="1" w:lastRow="0" w:firstColumn="0" w:lastColumn="0" w:oddVBand="0" w:evenVBand="0" w:oddHBand="0" w:evenHBand="0" w:firstRowFirstColumn="0" w:firstRowLastColumn="0" w:lastRowFirstColumn="0" w:lastRowLastColumn="0"/>
              <w:rPr>
                <w:rFonts w:cstheme="majorBidi"/>
                <w:b w:val="0"/>
                <w:bCs w:val="0"/>
                <w:szCs w:val="22"/>
              </w:rPr>
            </w:pPr>
            <w:r w:rsidRPr="008B2A9C">
              <w:rPr>
                <w:rFonts w:cstheme="majorBidi"/>
                <w:b w:val="0"/>
                <w:bCs w:val="0"/>
                <w:szCs w:val="22"/>
              </w:rPr>
              <w:t>Adolescents</w:t>
            </w:r>
          </w:p>
        </w:tc>
        <w:tc>
          <w:tcPr>
            <w:tcW w:w="1559" w:type="dxa"/>
            <w:tcBorders>
              <w:top w:val="single" w:sz="4" w:space="0" w:color="auto"/>
              <w:bottom w:val="single" w:sz="4" w:space="0" w:color="auto"/>
            </w:tcBorders>
            <w:shd w:val="clear" w:color="auto" w:fill="auto"/>
            <w:vAlign w:val="center"/>
          </w:tcPr>
          <w:p w14:paraId="0A4CEA84" w14:textId="77777777" w:rsidR="00AA6BF4" w:rsidRPr="008B2A9C" w:rsidRDefault="00AA6BF4" w:rsidP="00B5162A">
            <w:pPr>
              <w:keepNext/>
              <w:jc w:val="center"/>
              <w:cnfStyle w:val="100000000000" w:firstRow="1" w:lastRow="0" w:firstColumn="0" w:lastColumn="0" w:oddVBand="0" w:evenVBand="0" w:oddHBand="0" w:evenHBand="0" w:firstRowFirstColumn="0" w:firstRowLastColumn="0" w:lastRowFirstColumn="0" w:lastRowLastColumn="0"/>
              <w:rPr>
                <w:rFonts w:cstheme="majorBidi"/>
                <w:b w:val="0"/>
                <w:bCs w:val="0"/>
                <w:szCs w:val="22"/>
              </w:rPr>
            </w:pPr>
            <w:r w:rsidRPr="008B2A9C">
              <w:rPr>
                <w:rFonts w:cstheme="majorBidi"/>
                <w:b w:val="0"/>
                <w:bCs w:val="0"/>
                <w:szCs w:val="22"/>
              </w:rPr>
              <w:t>Children</w:t>
            </w:r>
          </w:p>
        </w:tc>
        <w:tc>
          <w:tcPr>
            <w:tcW w:w="1559" w:type="dxa"/>
            <w:tcBorders>
              <w:top w:val="single" w:sz="4" w:space="0" w:color="auto"/>
              <w:bottom w:val="single" w:sz="4" w:space="0" w:color="auto"/>
            </w:tcBorders>
            <w:shd w:val="clear" w:color="auto" w:fill="auto"/>
          </w:tcPr>
          <w:p w14:paraId="43CD7CF1" w14:textId="77777777" w:rsidR="00AA6BF4" w:rsidRPr="008B2A9C" w:rsidRDefault="00AA6BF4" w:rsidP="00241720">
            <w:pPr>
              <w:keepNext/>
              <w:jc w:val="center"/>
              <w:cnfStyle w:val="100000000000" w:firstRow="1" w:lastRow="0" w:firstColumn="0" w:lastColumn="0" w:oddVBand="0" w:evenVBand="0" w:oddHBand="0" w:evenHBand="0" w:firstRowFirstColumn="0" w:firstRowLastColumn="0" w:lastRowFirstColumn="0" w:lastRowLastColumn="0"/>
              <w:rPr>
                <w:rFonts w:cstheme="majorBidi"/>
                <w:b w:val="0"/>
                <w:bCs w:val="0"/>
                <w:szCs w:val="22"/>
              </w:rPr>
            </w:pPr>
          </w:p>
        </w:tc>
      </w:tr>
      <w:tr w:rsidR="00AA6BF4" w:rsidRPr="008B2A9C" w14:paraId="73B9AAE1" w14:textId="77777777" w:rsidTr="00B5162A">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558" w:type="dxa"/>
            <w:tcBorders>
              <w:top w:val="single" w:sz="4" w:space="0" w:color="auto"/>
            </w:tcBorders>
            <w:shd w:val="clear" w:color="auto" w:fill="auto"/>
          </w:tcPr>
          <w:p w14:paraId="360E8DEA" w14:textId="77777777" w:rsidR="00AA6BF4" w:rsidRPr="008B2A9C" w:rsidRDefault="00AA6BF4" w:rsidP="00241720">
            <w:pPr>
              <w:keepNext/>
              <w:jc w:val="center"/>
              <w:rPr>
                <w:rFonts w:cstheme="majorBidi"/>
                <w:b w:val="0"/>
                <w:bCs w:val="0"/>
                <w:szCs w:val="22"/>
              </w:rPr>
            </w:pPr>
            <w:r w:rsidRPr="008B2A9C">
              <w:rPr>
                <w:rFonts w:cstheme="majorBidi"/>
                <w:b w:val="0"/>
                <w:bCs w:val="0"/>
                <w:color w:val="000000"/>
                <w:szCs w:val="22"/>
              </w:rPr>
              <w:t>6.031</w:t>
            </w:r>
            <w:r w:rsidRPr="008B2A9C">
              <w:rPr>
                <w:rFonts w:cstheme="majorBidi"/>
                <w:b w:val="0"/>
                <w:bCs w:val="0"/>
                <w:color w:val="000000"/>
                <w:szCs w:val="22"/>
                <w:vertAlign w:val="superscript"/>
              </w:rPr>
              <w:t>**</w:t>
            </w:r>
          </w:p>
        </w:tc>
        <w:tc>
          <w:tcPr>
            <w:tcW w:w="1558" w:type="dxa"/>
            <w:tcBorders>
              <w:top w:val="single" w:sz="4" w:space="0" w:color="auto"/>
            </w:tcBorders>
            <w:shd w:val="clear" w:color="auto" w:fill="auto"/>
          </w:tcPr>
          <w:p w14:paraId="6767257E" w14:textId="77777777" w:rsidR="00AA6BF4" w:rsidRPr="00035114" w:rsidRDefault="00AA6BF4" w:rsidP="00241720">
            <w:pPr>
              <w:keepNext/>
              <w:jc w:val="center"/>
              <w:cnfStyle w:val="000000100000" w:firstRow="0" w:lastRow="0" w:firstColumn="0" w:lastColumn="0" w:oddVBand="0" w:evenVBand="0" w:oddHBand="1" w:evenHBand="0" w:firstRowFirstColumn="0" w:firstRowLastColumn="0" w:lastRowFirstColumn="0" w:lastRowLastColumn="0"/>
              <w:rPr>
                <w:rFonts w:cstheme="majorBidi"/>
                <w:szCs w:val="22"/>
              </w:rPr>
            </w:pPr>
            <w:r>
              <w:rPr>
                <w:rFonts w:cstheme="majorBidi"/>
                <w:szCs w:val="22"/>
              </w:rPr>
              <w:t>34%</w:t>
            </w:r>
          </w:p>
        </w:tc>
        <w:tc>
          <w:tcPr>
            <w:tcW w:w="1558" w:type="dxa"/>
            <w:tcBorders>
              <w:top w:val="single" w:sz="4" w:space="0" w:color="auto"/>
            </w:tcBorders>
            <w:shd w:val="clear" w:color="auto" w:fill="auto"/>
          </w:tcPr>
          <w:p w14:paraId="7B164AA8" w14:textId="77777777" w:rsidR="00AA6BF4" w:rsidRPr="00035114" w:rsidRDefault="00AA6BF4" w:rsidP="00241720">
            <w:pPr>
              <w:keepNext/>
              <w:jc w:val="center"/>
              <w:cnfStyle w:val="000000100000" w:firstRow="0" w:lastRow="0" w:firstColumn="0" w:lastColumn="0" w:oddVBand="0" w:evenVBand="0" w:oddHBand="1" w:evenHBand="0" w:firstRowFirstColumn="0" w:firstRowLastColumn="0" w:lastRowFirstColumn="0" w:lastRowLastColumn="0"/>
              <w:rPr>
                <w:rFonts w:cstheme="majorBidi"/>
                <w:szCs w:val="22"/>
              </w:rPr>
            </w:pPr>
            <w:r>
              <w:rPr>
                <w:rFonts w:cstheme="majorBidi"/>
                <w:szCs w:val="22"/>
              </w:rPr>
              <w:t>36%</w:t>
            </w:r>
          </w:p>
        </w:tc>
        <w:tc>
          <w:tcPr>
            <w:tcW w:w="1558" w:type="dxa"/>
            <w:tcBorders>
              <w:top w:val="single" w:sz="4" w:space="0" w:color="auto"/>
            </w:tcBorders>
            <w:shd w:val="clear" w:color="auto" w:fill="auto"/>
          </w:tcPr>
          <w:p w14:paraId="213B00D9" w14:textId="77777777" w:rsidR="00AA6BF4" w:rsidRPr="00035114" w:rsidRDefault="00AA6BF4" w:rsidP="00241720">
            <w:pPr>
              <w:keepNext/>
              <w:jc w:val="center"/>
              <w:cnfStyle w:val="000000100000" w:firstRow="0" w:lastRow="0" w:firstColumn="0" w:lastColumn="0" w:oddVBand="0" w:evenVBand="0" w:oddHBand="1" w:evenHBand="0" w:firstRowFirstColumn="0" w:firstRowLastColumn="0" w:lastRowFirstColumn="0" w:lastRowLastColumn="0"/>
              <w:rPr>
                <w:rFonts w:cstheme="majorBidi"/>
                <w:szCs w:val="22"/>
              </w:rPr>
            </w:pPr>
            <w:r>
              <w:rPr>
                <w:rFonts w:cstheme="majorBidi"/>
                <w:szCs w:val="22"/>
              </w:rPr>
              <w:t>36%</w:t>
            </w:r>
          </w:p>
        </w:tc>
        <w:tc>
          <w:tcPr>
            <w:tcW w:w="1559" w:type="dxa"/>
            <w:tcBorders>
              <w:top w:val="single" w:sz="4" w:space="0" w:color="auto"/>
            </w:tcBorders>
            <w:shd w:val="clear" w:color="auto" w:fill="auto"/>
          </w:tcPr>
          <w:p w14:paraId="6F9C5B5F" w14:textId="77777777" w:rsidR="00AA6BF4" w:rsidRPr="00035114" w:rsidRDefault="00AA6BF4" w:rsidP="00241720">
            <w:pPr>
              <w:keepNext/>
              <w:jc w:val="center"/>
              <w:cnfStyle w:val="000000100000" w:firstRow="0" w:lastRow="0" w:firstColumn="0" w:lastColumn="0" w:oddVBand="0" w:evenVBand="0" w:oddHBand="1" w:evenHBand="0" w:firstRowFirstColumn="0" w:firstRowLastColumn="0" w:lastRowFirstColumn="0" w:lastRowLastColumn="0"/>
              <w:rPr>
                <w:rFonts w:cstheme="majorBidi"/>
                <w:szCs w:val="22"/>
              </w:rPr>
            </w:pPr>
            <w:r>
              <w:rPr>
                <w:rFonts w:cstheme="majorBidi"/>
                <w:szCs w:val="22"/>
              </w:rPr>
              <w:t>19%</w:t>
            </w:r>
          </w:p>
        </w:tc>
        <w:tc>
          <w:tcPr>
            <w:tcW w:w="1559" w:type="dxa"/>
            <w:tcBorders>
              <w:top w:val="single" w:sz="4" w:space="0" w:color="auto"/>
            </w:tcBorders>
            <w:shd w:val="clear" w:color="auto" w:fill="auto"/>
          </w:tcPr>
          <w:p w14:paraId="5C6A43D8" w14:textId="77777777" w:rsidR="00AA6BF4" w:rsidRPr="008B2A9C" w:rsidRDefault="00AA6BF4" w:rsidP="00DB5CDD">
            <w:pPr>
              <w:suppressAutoHyphens/>
              <w:jc w:val="center"/>
              <w:cnfStyle w:val="000000100000" w:firstRow="0" w:lastRow="0" w:firstColumn="0" w:lastColumn="0" w:oddVBand="0" w:evenVBand="0" w:oddHBand="1" w:evenHBand="0" w:firstRowFirstColumn="0" w:firstRowLastColumn="0" w:lastRowFirstColumn="0" w:lastRowLastColumn="0"/>
              <w:rPr>
                <w:rFonts w:cstheme="majorBidi"/>
                <w:szCs w:val="22"/>
              </w:rPr>
            </w:pPr>
            <w:r w:rsidRPr="008B2A9C">
              <w:rPr>
                <w:rFonts w:cstheme="majorBidi"/>
                <w:color w:val="000000"/>
                <w:szCs w:val="22"/>
              </w:rPr>
              <w:t>Personal responsibility</w:t>
            </w:r>
          </w:p>
        </w:tc>
      </w:tr>
      <w:tr w:rsidR="00AA6BF4" w:rsidRPr="008B2A9C" w14:paraId="61376966" w14:textId="77777777" w:rsidTr="00241720">
        <w:trPr>
          <w:jc w:val="center"/>
        </w:trPr>
        <w:tc>
          <w:tcPr>
            <w:cnfStyle w:val="001000000000" w:firstRow="0" w:lastRow="0" w:firstColumn="1" w:lastColumn="0" w:oddVBand="0" w:evenVBand="0" w:oddHBand="0" w:evenHBand="0" w:firstRowFirstColumn="0" w:firstRowLastColumn="0" w:lastRowFirstColumn="0" w:lastRowLastColumn="0"/>
            <w:tcW w:w="1558" w:type="dxa"/>
            <w:shd w:val="clear" w:color="auto" w:fill="auto"/>
          </w:tcPr>
          <w:p w14:paraId="34DD6BC8" w14:textId="77777777" w:rsidR="00AA6BF4" w:rsidRPr="008B2A9C" w:rsidRDefault="00AA6BF4" w:rsidP="00241720">
            <w:pPr>
              <w:jc w:val="center"/>
              <w:rPr>
                <w:rFonts w:cstheme="majorBidi"/>
                <w:b w:val="0"/>
                <w:bCs w:val="0"/>
                <w:szCs w:val="22"/>
              </w:rPr>
            </w:pPr>
            <w:r w:rsidRPr="008B2A9C">
              <w:rPr>
                <w:rFonts w:cstheme="majorBidi"/>
                <w:b w:val="0"/>
                <w:bCs w:val="0"/>
                <w:color w:val="000000"/>
                <w:szCs w:val="22"/>
              </w:rPr>
              <w:t>7.477</w:t>
            </w:r>
            <w:r w:rsidRPr="008B2A9C">
              <w:rPr>
                <w:rFonts w:cstheme="majorBidi"/>
                <w:b w:val="0"/>
                <w:bCs w:val="0"/>
                <w:color w:val="000000"/>
                <w:szCs w:val="22"/>
                <w:vertAlign w:val="superscript"/>
              </w:rPr>
              <w:t>**</w:t>
            </w:r>
          </w:p>
        </w:tc>
        <w:tc>
          <w:tcPr>
            <w:tcW w:w="1558" w:type="dxa"/>
            <w:shd w:val="clear" w:color="auto" w:fill="auto"/>
          </w:tcPr>
          <w:p w14:paraId="2D7C9CD1" w14:textId="77777777" w:rsidR="00AA6BF4" w:rsidRPr="00035114" w:rsidRDefault="00AA6BF4" w:rsidP="00241720">
            <w:pPr>
              <w:jc w:val="center"/>
              <w:cnfStyle w:val="000000000000" w:firstRow="0" w:lastRow="0" w:firstColumn="0" w:lastColumn="0" w:oddVBand="0" w:evenVBand="0" w:oddHBand="0" w:evenHBand="0" w:firstRowFirstColumn="0" w:firstRowLastColumn="0" w:lastRowFirstColumn="0" w:lastRowLastColumn="0"/>
              <w:rPr>
                <w:rFonts w:cstheme="majorBidi"/>
                <w:szCs w:val="22"/>
              </w:rPr>
            </w:pPr>
            <w:r>
              <w:rPr>
                <w:rFonts w:cstheme="majorBidi"/>
                <w:szCs w:val="22"/>
              </w:rPr>
              <w:t>9%</w:t>
            </w:r>
          </w:p>
        </w:tc>
        <w:tc>
          <w:tcPr>
            <w:tcW w:w="1558" w:type="dxa"/>
            <w:shd w:val="clear" w:color="auto" w:fill="auto"/>
          </w:tcPr>
          <w:p w14:paraId="2098CA81" w14:textId="77777777" w:rsidR="00AA6BF4" w:rsidRPr="00035114" w:rsidRDefault="00AA6BF4" w:rsidP="00241720">
            <w:pPr>
              <w:jc w:val="center"/>
              <w:cnfStyle w:val="000000000000" w:firstRow="0" w:lastRow="0" w:firstColumn="0" w:lastColumn="0" w:oddVBand="0" w:evenVBand="0" w:oddHBand="0" w:evenHBand="0" w:firstRowFirstColumn="0" w:firstRowLastColumn="0" w:lastRowFirstColumn="0" w:lastRowLastColumn="0"/>
              <w:rPr>
                <w:rFonts w:cstheme="majorBidi"/>
                <w:szCs w:val="22"/>
              </w:rPr>
            </w:pPr>
            <w:r>
              <w:rPr>
                <w:rFonts w:cstheme="majorBidi"/>
                <w:szCs w:val="22"/>
              </w:rPr>
              <w:t>10%</w:t>
            </w:r>
          </w:p>
        </w:tc>
        <w:tc>
          <w:tcPr>
            <w:tcW w:w="1558" w:type="dxa"/>
            <w:shd w:val="clear" w:color="auto" w:fill="auto"/>
          </w:tcPr>
          <w:p w14:paraId="209D82C5" w14:textId="77777777" w:rsidR="00AA6BF4" w:rsidRPr="00035114" w:rsidRDefault="00AA6BF4" w:rsidP="00241720">
            <w:pPr>
              <w:jc w:val="center"/>
              <w:cnfStyle w:val="000000000000" w:firstRow="0" w:lastRow="0" w:firstColumn="0" w:lastColumn="0" w:oddVBand="0" w:evenVBand="0" w:oddHBand="0" w:evenHBand="0" w:firstRowFirstColumn="0" w:firstRowLastColumn="0" w:lastRowFirstColumn="0" w:lastRowLastColumn="0"/>
              <w:rPr>
                <w:rFonts w:cstheme="majorBidi"/>
                <w:szCs w:val="22"/>
              </w:rPr>
            </w:pPr>
            <w:r>
              <w:rPr>
                <w:rFonts w:cstheme="majorBidi"/>
                <w:szCs w:val="22"/>
              </w:rPr>
              <w:t>5%</w:t>
            </w:r>
          </w:p>
        </w:tc>
        <w:tc>
          <w:tcPr>
            <w:tcW w:w="1559" w:type="dxa"/>
            <w:shd w:val="clear" w:color="auto" w:fill="auto"/>
          </w:tcPr>
          <w:p w14:paraId="55AE731E" w14:textId="77777777" w:rsidR="00AA6BF4" w:rsidRPr="00035114" w:rsidRDefault="00AA6BF4" w:rsidP="00241720">
            <w:pPr>
              <w:jc w:val="center"/>
              <w:cnfStyle w:val="000000000000" w:firstRow="0" w:lastRow="0" w:firstColumn="0" w:lastColumn="0" w:oddVBand="0" w:evenVBand="0" w:oddHBand="0" w:evenHBand="0" w:firstRowFirstColumn="0" w:firstRowLastColumn="0" w:lastRowFirstColumn="0" w:lastRowLastColumn="0"/>
              <w:rPr>
                <w:rFonts w:cstheme="majorBidi"/>
                <w:szCs w:val="22"/>
              </w:rPr>
            </w:pPr>
            <w:r>
              <w:rPr>
                <w:rFonts w:cstheme="majorBidi"/>
                <w:szCs w:val="22"/>
              </w:rPr>
              <w:t>14%</w:t>
            </w:r>
          </w:p>
        </w:tc>
        <w:tc>
          <w:tcPr>
            <w:tcW w:w="1559" w:type="dxa"/>
            <w:shd w:val="clear" w:color="auto" w:fill="auto"/>
          </w:tcPr>
          <w:p w14:paraId="20831E8A" w14:textId="77777777" w:rsidR="00AA6BF4" w:rsidRPr="008B2A9C" w:rsidRDefault="00AA6BF4" w:rsidP="00241720">
            <w:pPr>
              <w:jc w:val="center"/>
              <w:cnfStyle w:val="000000000000" w:firstRow="0" w:lastRow="0" w:firstColumn="0" w:lastColumn="0" w:oddVBand="0" w:evenVBand="0" w:oddHBand="0" w:evenHBand="0" w:firstRowFirstColumn="0" w:firstRowLastColumn="0" w:lastRowFirstColumn="0" w:lastRowLastColumn="0"/>
              <w:rPr>
                <w:rFonts w:cstheme="majorBidi"/>
                <w:szCs w:val="22"/>
                <w:rtl/>
              </w:rPr>
            </w:pPr>
            <w:r w:rsidRPr="008B2A9C">
              <w:rPr>
                <w:rFonts w:cstheme="majorBidi"/>
                <w:color w:val="000000"/>
                <w:szCs w:val="22"/>
              </w:rPr>
              <w:t>Reduced use</w:t>
            </w:r>
          </w:p>
        </w:tc>
      </w:tr>
      <w:tr w:rsidR="00AA6BF4" w:rsidRPr="008B2A9C" w14:paraId="692FD585" w14:textId="77777777" w:rsidTr="00241720">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558" w:type="dxa"/>
            <w:shd w:val="clear" w:color="auto" w:fill="auto"/>
          </w:tcPr>
          <w:p w14:paraId="25D36305" w14:textId="77777777" w:rsidR="00AA6BF4" w:rsidRPr="008B2A9C" w:rsidRDefault="00AA6BF4" w:rsidP="00241720">
            <w:pPr>
              <w:jc w:val="center"/>
              <w:rPr>
                <w:rFonts w:cstheme="majorBidi"/>
                <w:b w:val="0"/>
                <w:bCs w:val="0"/>
                <w:szCs w:val="22"/>
              </w:rPr>
            </w:pPr>
            <w:r w:rsidRPr="008B2A9C">
              <w:rPr>
                <w:rFonts w:cstheme="majorBidi"/>
                <w:b w:val="0"/>
                <w:bCs w:val="0"/>
                <w:color w:val="000000"/>
                <w:szCs w:val="22"/>
              </w:rPr>
              <w:t>7.855</w:t>
            </w:r>
            <w:r w:rsidRPr="008B2A9C">
              <w:rPr>
                <w:rFonts w:cstheme="majorBidi"/>
                <w:b w:val="0"/>
                <w:bCs w:val="0"/>
                <w:color w:val="000000"/>
                <w:szCs w:val="22"/>
                <w:vertAlign w:val="superscript"/>
              </w:rPr>
              <w:t>**</w:t>
            </w:r>
          </w:p>
        </w:tc>
        <w:tc>
          <w:tcPr>
            <w:tcW w:w="1558" w:type="dxa"/>
            <w:shd w:val="clear" w:color="auto" w:fill="auto"/>
          </w:tcPr>
          <w:p w14:paraId="398A7F0C" w14:textId="77777777" w:rsidR="00AA6BF4" w:rsidRPr="00035114" w:rsidRDefault="00AA6BF4" w:rsidP="00241720">
            <w:pPr>
              <w:jc w:val="center"/>
              <w:cnfStyle w:val="000000100000" w:firstRow="0" w:lastRow="0" w:firstColumn="0" w:lastColumn="0" w:oddVBand="0" w:evenVBand="0" w:oddHBand="1" w:evenHBand="0" w:firstRowFirstColumn="0" w:firstRowLastColumn="0" w:lastRowFirstColumn="0" w:lastRowLastColumn="0"/>
              <w:rPr>
                <w:rFonts w:cstheme="majorBidi"/>
                <w:szCs w:val="22"/>
              </w:rPr>
            </w:pPr>
            <w:r>
              <w:rPr>
                <w:rFonts w:cstheme="majorBidi"/>
                <w:szCs w:val="22"/>
              </w:rPr>
              <w:t>17</w:t>
            </w:r>
            <w:r w:rsidRPr="00035114">
              <w:rPr>
                <w:rFonts w:cstheme="majorBidi"/>
                <w:szCs w:val="22"/>
                <w:rtl/>
              </w:rPr>
              <w:t>%</w:t>
            </w:r>
          </w:p>
        </w:tc>
        <w:tc>
          <w:tcPr>
            <w:tcW w:w="1558" w:type="dxa"/>
            <w:shd w:val="clear" w:color="auto" w:fill="auto"/>
          </w:tcPr>
          <w:p w14:paraId="1138CD19" w14:textId="77777777" w:rsidR="00AA6BF4" w:rsidRPr="00035114" w:rsidRDefault="00AA6BF4" w:rsidP="00241720">
            <w:pPr>
              <w:jc w:val="center"/>
              <w:cnfStyle w:val="000000100000" w:firstRow="0" w:lastRow="0" w:firstColumn="0" w:lastColumn="0" w:oddVBand="0" w:evenVBand="0" w:oddHBand="1" w:evenHBand="0" w:firstRowFirstColumn="0" w:firstRowLastColumn="0" w:lastRowFirstColumn="0" w:lastRowLastColumn="0"/>
              <w:rPr>
                <w:rFonts w:cstheme="majorBidi"/>
                <w:szCs w:val="22"/>
              </w:rPr>
            </w:pPr>
            <w:r>
              <w:rPr>
                <w:rFonts w:cstheme="majorBidi"/>
                <w:szCs w:val="22"/>
              </w:rPr>
              <w:t>16</w:t>
            </w:r>
            <w:r w:rsidRPr="00035114">
              <w:rPr>
                <w:rFonts w:cstheme="majorBidi"/>
                <w:szCs w:val="22"/>
                <w:rtl/>
              </w:rPr>
              <w:t>%</w:t>
            </w:r>
          </w:p>
        </w:tc>
        <w:tc>
          <w:tcPr>
            <w:tcW w:w="1558" w:type="dxa"/>
            <w:shd w:val="clear" w:color="auto" w:fill="auto"/>
          </w:tcPr>
          <w:p w14:paraId="4B20F479" w14:textId="77777777" w:rsidR="00AA6BF4" w:rsidRPr="00035114" w:rsidRDefault="00AA6BF4" w:rsidP="00241720">
            <w:pPr>
              <w:jc w:val="center"/>
              <w:cnfStyle w:val="000000100000" w:firstRow="0" w:lastRow="0" w:firstColumn="0" w:lastColumn="0" w:oddVBand="0" w:evenVBand="0" w:oddHBand="1" w:evenHBand="0" w:firstRowFirstColumn="0" w:firstRowLastColumn="0" w:lastRowFirstColumn="0" w:lastRowLastColumn="0"/>
              <w:rPr>
                <w:rFonts w:cstheme="majorBidi"/>
                <w:szCs w:val="22"/>
              </w:rPr>
            </w:pPr>
            <w:r>
              <w:rPr>
                <w:rFonts w:cstheme="majorBidi"/>
                <w:szCs w:val="22"/>
              </w:rPr>
              <w:t>13%</w:t>
            </w:r>
          </w:p>
        </w:tc>
        <w:tc>
          <w:tcPr>
            <w:tcW w:w="1559" w:type="dxa"/>
            <w:shd w:val="clear" w:color="auto" w:fill="auto"/>
          </w:tcPr>
          <w:p w14:paraId="4A4FAF3B" w14:textId="77777777" w:rsidR="00AA6BF4" w:rsidRPr="00035114" w:rsidRDefault="00AA6BF4" w:rsidP="00241720">
            <w:pPr>
              <w:jc w:val="center"/>
              <w:cnfStyle w:val="000000100000" w:firstRow="0" w:lastRow="0" w:firstColumn="0" w:lastColumn="0" w:oddVBand="0" w:evenVBand="0" w:oddHBand="1" w:evenHBand="0" w:firstRowFirstColumn="0" w:firstRowLastColumn="0" w:lastRowFirstColumn="0" w:lastRowLastColumn="0"/>
              <w:rPr>
                <w:rFonts w:cstheme="majorBidi"/>
                <w:szCs w:val="22"/>
              </w:rPr>
            </w:pPr>
            <w:r>
              <w:rPr>
                <w:rFonts w:cstheme="majorBidi"/>
                <w:szCs w:val="22"/>
              </w:rPr>
              <w:t>30%</w:t>
            </w:r>
          </w:p>
        </w:tc>
        <w:tc>
          <w:tcPr>
            <w:tcW w:w="1559" w:type="dxa"/>
            <w:shd w:val="clear" w:color="auto" w:fill="auto"/>
          </w:tcPr>
          <w:p w14:paraId="6E024C23" w14:textId="77777777" w:rsidR="00AA6BF4" w:rsidRPr="008B2A9C" w:rsidRDefault="00AA6BF4" w:rsidP="00DB5CDD">
            <w:pPr>
              <w:suppressAutoHyphens/>
              <w:jc w:val="center"/>
              <w:cnfStyle w:val="000000100000" w:firstRow="0" w:lastRow="0" w:firstColumn="0" w:lastColumn="0" w:oddVBand="0" w:evenVBand="0" w:oddHBand="1" w:evenHBand="0" w:firstRowFirstColumn="0" w:firstRowLastColumn="0" w:lastRowFirstColumn="0" w:lastRowLastColumn="0"/>
              <w:rPr>
                <w:rFonts w:cstheme="majorBidi"/>
                <w:szCs w:val="22"/>
              </w:rPr>
            </w:pPr>
            <w:r w:rsidRPr="008B2A9C">
              <w:rPr>
                <w:rFonts w:cstheme="majorBidi"/>
                <w:color w:val="000000"/>
                <w:szCs w:val="22"/>
              </w:rPr>
              <w:t>External enforcement and control</w:t>
            </w:r>
          </w:p>
        </w:tc>
      </w:tr>
      <w:tr w:rsidR="00AA6BF4" w:rsidRPr="008B2A9C" w14:paraId="43D9741D" w14:textId="77777777" w:rsidTr="00B5162A">
        <w:trPr>
          <w:jc w:val="center"/>
        </w:trPr>
        <w:tc>
          <w:tcPr>
            <w:cnfStyle w:val="001000000000" w:firstRow="0" w:lastRow="0" w:firstColumn="1" w:lastColumn="0" w:oddVBand="0" w:evenVBand="0" w:oddHBand="0" w:evenHBand="0" w:firstRowFirstColumn="0" w:firstRowLastColumn="0" w:lastRowFirstColumn="0" w:lastRowLastColumn="0"/>
            <w:tcW w:w="1558" w:type="dxa"/>
            <w:shd w:val="clear" w:color="auto" w:fill="auto"/>
          </w:tcPr>
          <w:p w14:paraId="6B1F446D" w14:textId="77777777" w:rsidR="00AA6BF4" w:rsidRPr="008B2A9C" w:rsidRDefault="00AA6BF4" w:rsidP="00241720">
            <w:pPr>
              <w:jc w:val="center"/>
              <w:rPr>
                <w:rFonts w:cstheme="majorBidi"/>
                <w:b w:val="0"/>
                <w:bCs w:val="0"/>
                <w:szCs w:val="22"/>
              </w:rPr>
            </w:pPr>
            <w:r w:rsidRPr="008B2A9C">
              <w:rPr>
                <w:rFonts w:cstheme="majorBidi"/>
                <w:b w:val="0"/>
                <w:bCs w:val="0"/>
                <w:color w:val="000000"/>
                <w:szCs w:val="22"/>
              </w:rPr>
              <w:t>2.766</w:t>
            </w:r>
          </w:p>
        </w:tc>
        <w:tc>
          <w:tcPr>
            <w:tcW w:w="1558" w:type="dxa"/>
            <w:shd w:val="clear" w:color="auto" w:fill="auto"/>
          </w:tcPr>
          <w:p w14:paraId="29910621" w14:textId="77777777" w:rsidR="00AA6BF4" w:rsidRPr="00035114" w:rsidRDefault="00AA6BF4" w:rsidP="00241720">
            <w:pPr>
              <w:jc w:val="center"/>
              <w:cnfStyle w:val="000000000000" w:firstRow="0" w:lastRow="0" w:firstColumn="0" w:lastColumn="0" w:oddVBand="0" w:evenVBand="0" w:oddHBand="0" w:evenHBand="0" w:firstRowFirstColumn="0" w:firstRowLastColumn="0" w:lastRowFirstColumn="0" w:lastRowLastColumn="0"/>
              <w:rPr>
                <w:rFonts w:cstheme="majorBidi"/>
                <w:szCs w:val="22"/>
              </w:rPr>
            </w:pPr>
            <w:r>
              <w:rPr>
                <w:rFonts w:cstheme="majorBidi"/>
                <w:szCs w:val="22"/>
              </w:rPr>
              <w:t>22</w:t>
            </w:r>
            <w:r w:rsidRPr="00035114">
              <w:rPr>
                <w:rFonts w:cstheme="majorBidi"/>
                <w:szCs w:val="22"/>
                <w:rtl/>
              </w:rPr>
              <w:t>%</w:t>
            </w:r>
          </w:p>
        </w:tc>
        <w:tc>
          <w:tcPr>
            <w:tcW w:w="1558" w:type="dxa"/>
            <w:shd w:val="clear" w:color="auto" w:fill="auto"/>
          </w:tcPr>
          <w:p w14:paraId="3BA4F5A2" w14:textId="77777777" w:rsidR="00AA6BF4" w:rsidRPr="00035114" w:rsidRDefault="00AA6BF4" w:rsidP="00241720">
            <w:pPr>
              <w:jc w:val="center"/>
              <w:cnfStyle w:val="000000000000" w:firstRow="0" w:lastRow="0" w:firstColumn="0" w:lastColumn="0" w:oddVBand="0" w:evenVBand="0" w:oddHBand="0" w:evenHBand="0" w:firstRowFirstColumn="0" w:firstRowLastColumn="0" w:lastRowFirstColumn="0" w:lastRowLastColumn="0"/>
              <w:rPr>
                <w:rFonts w:cstheme="majorBidi"/>
                <w:szCs w:val="22"/>
              </w:rPr>
            </w:pPr>
            <w:r>
              <w:rPr>
                <w:rFonts w:cstheme="majorBidi"/>
                <w:szCs w:val="22"/>
              </w:rPr>
              <w:t>25</w:t>
            </w:r>
            <w:r w:rsidRPr="00035114">
              <w:rPr>
                <w:rFonts w:cstheme="majorBidi"/>
                <w:szCs w:val="22"/>
                <w:rtl/>
              </w:rPr>
              <w:t>%</w:t>
            </w:r>
          </w:p>
        </w:tc>
        <w:tc>
          <w:tcPr>
            <w:tcW w:w="1558" w:type="dxa"/>
            <w:shd w:val="clear" w:color="auto" w:fill="auto"/>
          </w:tcPr>
          <w:p w14:paraId="427012EE" w14:textId="77777777" w:rsidR="00AA6BF4" w:rsidRPr="00035114" w:rsidRDefault="00AA6BF4" w:rsidP="00241720">
            <w:pPr>
              <w:jc w:val="center"/>
              <w:cnfStyle w:val="000000000000" w:firstRow="0" w:lastRow="0" w:firstColumn="0" w:lastColumn="0" w:oddVBand="0" w:evenVBand="0" w:oddHBand="0" w:evenHBand="0" w:firstRowFirstColumn="0" w:firstRowLastColumn="0" w:lastRowFirstColumn="0" w:lastRowLastColumn="0"/>
              <w:rPr>
                <w:rFonts w:cstheme="majorBidi"/>
                <w:szCs w:val="22"/>
              </w:rPr>
            </w:pPr>
            <w:r>
              <w:rPr>
                <w:rFonts w:cstheme="majorBidi"/>
                <w:szCs w:val="22"/>
              </w:rPr>
              <w:t>25</w:t>
            </w:r>
            <w:r w:rsidRPr="00035114">
              <w:rPr>
                <w:rFonts w:cstheme="majorBidi"/>
                <w:szCs w:val="22"/>
                <w:rtl/>
              </w:rPr>
              <w:t>%</w:t>
            </w:r>
          </w:p>
        </w:tc>
        <w:tc>
          <w:tcPr>
            <w:tcW w:w="1559" w:type="dxa"/>
            <w:shd w:val="clear" w:color="auto" w:fill="auto"/>
          </w:tcPr>
          <w:p w14:paraId="60930E73" w14:textId="77777777" w:rsidR="00AA6BF4" w:rsidRPr="00035114" w:rsidRDefault="00AA6BF4" w:rsidP="00241720">
            <w:pPr>
              <w:jc w:val="center"/>
              <w:cnfStyle w:val="000000000000" w:firstRow="0" w:lastRow="0" w:firstColumn="0" w:lastColumn="0" w:oddVBand="0" w:evenVBand="0" w:oddHBand="0" w:evenHBand="0" w:firstRowFirstColumn="0" w:firstRowLastColumn="0" w:lastRowFirstColumn="0" w:lastRowLastColumn="0"/>
              <w:rPr>
                <w:rFonts w:cstheme="majorBidi"/>
                <w:szCs w:val="22"/>
              </w:rPr>
            </w:pPr>
            <w:r>
              <w:rPr>
                <w:rFonts w:cstheme="majorBidi"/>
                <w:szCs w:val="22"/>
              </w:rPr>
              <w:t>3</w:t>
            </w:r>
            <w:r w:rsidRPr="00035114">
              <w:rPr>
                <w:rFonts w:cstheme="majorBidi"/>
                <w:szCs w:val="22"/>
                <w:rtl/>
              </w:rPr>
              <w:t>%</w:t>
            </w:r>
          </w:p>
        </w:tc>
        <w:tc>
          <w:tcPr>
            <w:tcW w:w="1559" w:type="dxa"/>
            <w:shd w:val="clear" w:color="auto" w:fill="auto"/>
          </w:tcPr>
          <w:p w14:paraId="049E3164" w14:textId="77777777" w:rsidR="00AA6BF4" w:rsidRPr="008B2A9C" w:rsidRDefault="00AA6BF4" w:rsidP="00241720">
            <w:pPr>
              <w:jc w:val="center"/>
              <w:cnfStyle w:val="000000000000" w:firstRow="0" w:lastRow="0" w:firstColumn="0" w:lastColumn="0" w:oddVBand="0" w:evenVBand="0" w:oddHBand="0" w:evenHBand="0" w:firstRowFirstColumn="0" w:firstRowLastColumn="0" w:lastRowFirstColumn="0" w:lastRowLastColumn="0"/>
              <w:rPr>
                <w:rFonts w:cstheme="majorBidi"/>
                <w:szCs w:val="22"/>
              </w:rPr>
            </w:pPr>
            <w:r w:rsidRPr="008B2A9C">
              <w:rPr>
                <w:rFonts w:cstheme="majorBidi"/>
                <w:color w:val="000000"/>
                <w:szCs w:val="22"/>
              </w:rPr>
              <w:t>Publicizing and awareness</w:t>
            </w:r>
          </w:p>
        </w:tc>
      </w:tr>
      <w:tr w:rsidR="00AA6BF4" w:rsidRPr="008B2A9C" w14:paraId="6A30A139" w14:textId="77777777" w:rsidTr="00B5162A">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558" w:type="dxa"/>
            <w:tcBorders>
              <w:bottom w:val="single" w:sz="4" w:space="0" w:color="auto"/>
            </w:tcBorders>
            <w:shd w:val="clear" w:color="auto" w:fill="auto"/>
          </w:tcPr>
          <w:p w14:paraId="08484B83" w14:textId="77777777" w:rsidR="00AA6BF4" w:rsidRPr="008B2A9C" w:rsidRDefault="00AA6BF4" w:rsidP="00241720">
            <w:pPr>
              <w:jc w:val="center"/>
              <w:rPr>
                <w:rFonts w:cstheme="majorBidi"/>
                <w:b w:val="0"/>
                <w:bCs w:val="0"/>
                <w:szCs w:val="22"/>
              </w:rPr>
            </w:pPr>
            <w:r w:rsidRPr="008B2A9C">
              <w:rPr>
                <w:rFonts w:cstheme="majorBidi"/>
                <w:b w:val="0"/>
                <w:bCs w:val="0"/>
                <w:color w:val="000000"/>
                <w:szCs w:val="22"/>
              </w:rPr>
              <w:t>0.898</w:t>
            </w:r>
          </w:p>
        </w:tc>
        <w:tc>
          <w:tcPr>
            <w:tcW w:w="1558" w:type="dxa"/>
            <w:tcBorders>
              <w:bottom w:val="single" w:sz="4" w:space="0" w:color="auto"/>
            </w:tcBorders>
            <w:shd w:val="clear" w:color="auto" w:fill="auto"/>
          </w:tcPr>
          <w:p w14:paraId="5885A54C" w14:textId="77777777" w:rsidR="00AA6BF4" w:rsidRPr="00035114" w:rsidRDefault="00AA6BF4" w:rsidP="00241720">
            <w:pPr>
              <w:jc w:val="center"/>
              <w:cnfStyle w:val="000000100000" w:firstRow="0" w:lastRow="0" w:firstColumn="0" w:lastColumn="0" w:oddVBand="0" w:evenVBand="0" w:oddHBand="1" w:evenHBand="0" w:firstRowFirstColumn="0" w:firstRowLastColumn="0" w:lastRowFirstColumn="0" w:lastRowLastColumn="0"/>
              <w:rPr>
                <w:rFonts w:cstheme="majorBidi"/>
                <w:szCs w:val="22"/>
              </w:rPr>
            </w:pPr>
            <w:r>
              <w:rPr>
                <w:rFonts w:cstheme="majorBidi"/>
                <w:szCs w:val="22"/>
              </w:rPr>
              <w:t>9</w:t>
            </w:r>
            <w:r w:rsidRPr="00035114">
              <w:rPr>
                <w:rFonts w:cstheme="majorBidi"/>
                <w:szCs w:val="22"/>
                <w:rtl/>
              </w:rPr>
              <w:t>%</w:t>
            </w:r>
          </w:p>
        </w:tc>
        <w:tc>
          <w:tcPr>
            <w:tcW w:w="1558" w:type="dxa"/>
            <w:tcBorders>
              <w:bottom w:val="single" w:sz="4" w:space="0" w:color="auto"/>
            </w:tcBorders>
            <w:shd w:val="clear" w:color="auto" w:fill="auto"/>
          </w:tcPr>
          <w:p w14:paraId="1A23441B" w14:textId="77777777" w:rsidR="00AA6BF4" w:rsidRPr="00035114" w:rsidRDefault="00AA6BF4" w:rsidP="00241720">
            <w:pPr>
              <w:jc w:val="center"/>
              <w:cnfStyle w:val="000000100000" w:firstRow="0" w:lastRow="0" w:firstColumn="0" w:lastColumn="0" w:oddVBand="0" w:evenVBand="0" w:oddHBand="1" w:evenHBand="0" w:firstRowFirstColumn="0" w:firstRowLastColumn="0" w:lastRowFirstColumn="0" w:lastRowLastColumn="0"/>
              <w:rPr>
                <w:rFonts w:cstheme="majorBidi"/>
                <w:szCs w:val="22"/>
              </w:rPr>
            </w:pPr>
            <w:r>
              <w:rPr>
                <w:rFonts w:cstheme="majorBidi"/>
                <w:szCs w:val="22"/>
              </w:rPr>
              <w:t>12</w:t>
            </w:r>
            <w:r w:rsidRPr="00035114">
              <w:rPr>
                <w:rFonts w:cstheme="majorBidi"/>
                <w:szCs w:val="22"/>
                <w:rtl/>
              </w:rPr>
              <w:t>%</w:t>
            </w:r>
          </w:p>
        </w:tc>
        <w:tc>
          <w:tcPr>
            <w:tcW w:w="1558" w:type="dxa"/>
            <w:tcBorders>
              <w:bottom w:val="single" w:sz="4" w:space="0" w:color="auto"/>
            </w:tcBorders>
            <w:shd w:val="clear" w:color="auto" w:fill="auto"/>
          </w:tcPr>
          <w:p w14:paraId="55F87E13" w14:textId="77777777" w:rsidR="00AA6BF4" w:rsidRPr="00035114" w:rsidRDefault="00AA6BF4" w:rsidP="00241720">
            <w:pPr>
              <w:jc w:val="center"/>
              <w:cnfStyle w:val="000000100000" w:firstRow="0" w:lastRow="0" w:firstColumn="0" w:lastColumn="0" w:oddVBand="0" w:evenVBand="0" w:oddHBand="1" w:evenHBand="0" w:firstRowFirstColumn="0" w:firstRowLastColumn="0" w:lastRowFirstColumn="0" w:lastRowLastColumn="0"/>
              <w:rPr>
                <w:rFonts w:cstheme="majorBidi"/>
                <w:szCs w:val="22"/>
              </w:rPr>
            </w:pPr>
            <w:r>
              <w:rPr>
                <w:rFonts w:cstheme="majorBidi"/>
                <w:szCs w:val="22"/>
              </w:rPr>
              <w:t>8</w:t>
            </w:r>
            <w:r w:rsidRPr="00035114">
              <w:rPr>
                <w:rFonts w:cstheme="majorBidi"/>
                <w:szCs w:val="22"/>
                <w:rtl/>
              </w:rPr>
              <w:t>%</w:t>
            </w:r>
          </w:p>
        </w:tc>
        <w:tc>
          <w:tcPr>
            <w:tcW w:w="1559" w:type="dxa"/>
            <w:tcBorders>
              <w:bottom w:val="single" w:sz="4" w:space="0" w:color="auto"/>
            </w:tcBorders>
            <w:shd w:val="clear" w:color="auto" w:fill="auto"/>
          </w:tcPr>
          <w:p w14:paraId="39097692" w14:textId="77777777" w:rsidR="00AA6BF4" w:rsidRPr="00035114" w:rsidRDefault="00AA6BF4" w:rsidP="00241720">
            <w:pPr>
              <w:jc w:val="center"/>
              <w:cnfStyle w:val="000000100000" w:firstRow="0" w:lastRow="0" w:firstColumn="0" w:lastColumn="0" w:oddVBand="0" w:evenVBand="0" w:oddHBand="1" w:evenHBand="0" w:firstRowFirstColumn="0" w:firstRowLastColumn="0" w:lastRowFirstColumn="0" w:lastRowLastColumn="0"/>
              <w:rPr>
                <w:rFonts w:cstheme="majorBidi"/>
                <w:szCs w:val="22"/>
              </w:rPr>
            </w:pPr>
            <w:r>
              <w:rPr>
                <w:rFonts w:cstheme="majorBidi"/>
                <w:szCs w:val="22"/>
              </w:rPr>
              <w:t>4</w:t>
            </w:r>
            <w:r w:rsidRPr="00035114">
              <w:rPr>
                <w:rFonts w:cstheme="majorBidi"/>
                <w:szCs w:val="22"/>
                <w:rtl/>
              </w:rPr>
              <w:t>%</w:t>
            </w:r>
          </w:p>
        </w:tc>
        <w:tc>
          <w:tcPr>
            <w:tcW w:w="1559" w:type="dxa"/>
            <w:tcBorders>
              <w:bottom w:val="single" w:sz="4" w:space="0" w:color="auto"/>
            </w:tcBorders>
            <w:shd w:val="clear" w:color="auto" w:fill="auto"/>
          </w:tcPr>
          <w:p w14:paraId="3B168672" w14:textId="77777777" w:rsidR="00AA6BF4" w:rsidRPr="008B2A9C" w:rsidRDefault="00AA6BF4" w:rsidP="00241720">
            <w:pPr>
              <w:jc w:val="center"/>
              <w:cnfStyle w:val="000000100000" w:firstRow="0" w:lastRow="0" w:firstColumn="0" w:lastColumn="0" w:oddVBand="0" w:evenVBand="0" w:oddHBand="1" w:evenHBand="0" w:firstRowFirstColumn="0" w:firstRowLastColumn="0" w:lastRowFirstColumn="0" w:lastRowLastColumn="0"/>
              <w:rPr>
                <w:rFonts w:cstheme="majorBidi"/>
                <w:szCs w:val="22"/>
                <w:rtl/>
              </w:rPr>
            </w:pPr>
            <w:r w:rsidRPr="008B2A9C">
              <w:rPr>
                <w:rFonts w:cstheme="majorBidi"/>
                <w:color w:val="000000"/>
                <w:szCs w:val="22"/>
              </w:rPr>
              <w:t>Technological monitoring</w:t>
            </w:r>
          </w:p>
        </w:tc>
      </w:tr>
    </w:tbl>
    <w:p w14:paraId="66A5F16E" w14:textId="2177C8FA" w:rsidR="00AA6BF4" w:rsidRDefault="00AA6BF4" w:rsidP="00AA6BF4">
      <w:pPr>
        <w:keepNext/>
        <w:spacing w:afterLines="120" w:after="288"/>
        <w:jc w:val="both"/>
        <w:rPr>
          <w:rFonts w:cs="David"/>
          <w:szCs w:val="22"/>
        </w:rPr>
      </w:pPr>
      <w:r w:rsidRPr="00221BCE">
        <w:rPr>
          <w:rFonts w:cs="David"/>
          <w:szCs w:val="22"/>
          <w:vertAlign w:val="superscript"/>
          <w:rtl/>
        </w:rPr>
        <w:t xml:space="preserve">** </w:t>
      </w:r>
      <w:r w:rsidRPr="00221BCE">
        <w:rPr>
          <w:rFonts w:cs="David"/>
          <w:szCs w:val="22"/>
        </w:rPr>
        <w:t>p&lt;.01</w:t>
      </w:r>
      <w:r w:rsidRPr="00221BCE">
        <w:rPr>
          <w:rFonts w:cs="David"/>
          <w:szCs w:val="22"/>
          <w:rtl/>
        </w:rPr>
        <w:t xml:space="preserve">, </w:t>
      </w:r>
      <w:r w:rsidRPr="00221BCE">
        <w:rPr>
          <w:rFonts w:cs="David"/>
          <w:szCs w:val="22"/>
          <w:vertAlign w:val="superscript"/>
          <w:rtl/>
        </w:rPr>
        <w:t xml:space="preserve">* </w:t>
      </w:r>
      <w:r w:rsidRPr="00221BCE">
        <w:rPr>
          <w:rFonts w:cs="David"/>
          <w:szCs w:val="22"/>
        </w:rPr>
        <w:t>p&lt;.05</w:t>
      </w:r>
    </w:p>
    <w:p w14:paraId="072BEE1E" w14:textId="6E2D99B7" w:rsidR="00AA6BF4" w:rsidRPr="00221BCE" w:rsidRDefault="003D2A86" w:rsidP="004C2BBF">
      <w:pPr>
        <w:pStyle w:val="Heading2"/>
      </w:pPr>
      <w:r>
        <w:t>Comparing the SNA-Related Hazards and S</w:t>
      </w:r>
      <w:r w:rsidR="00AA6BF4" w:rsidRPr="00221BCE">
        <w:t>olutions</w:t>
      </w:r>
    </w:p>
    <w:p w14:paraId="4705DD58" w14:textId="4B0AB6C0" w:rsidR="00BC769C" w:rsidRDefault="00AA6BF4" w:rsidP="00D626D0">
      <w:pPr>
        <w:rPr>
          <w:rtl/>
        </w:rPr>
      </w:pPr>
      <w:bookmarkStart w:id="49" w:name="_Hlk531333889"/>
      <w:r w:rsidRPr="00221BCE">
        <w:t xml:space="preserve">The </w:t>
      </w:r>
      <w:r w:rsidR="00F27B03">
        <w:t>q</w:t>
      </w:r>
      <w:r w:rsidR="00F27B03" w:rsidRPr="00F27B03">
        <w:t xml:space="preserve">ualitative </w:t>
      </w:r>
      <w:r w:rsidRPr="00221BCE">
        <w:t xml:space="preserve">analysis of the perception of the problems and dangers associated with the use of SNAs in </w:t>
      </w:r>
      <w:r w:rsidRPr="00D626D0">
        <w:t xml:space="preserve">relation to the perceived </w:t>
      </w:r>
      <w:bookmarkStart w:id="50" w:name="_Hlk531330373"/>
      <w:r w:rsidR="00190E97" w:rsidRPr="00D626D0">
        <w:rPr>
          <w:lang w:bidi="he-IL"/>
        </w:rPr>
        <w:t>s</w:t>
      </w:r>
      <w:r w:rsidR="00D626D0" w:rsidRPr="00D626D0">
        <w:rPr>
          <w:lang w:bidi="he-IL"/>
        </w:rPr>
        <w:t>olutions</w:t>
      </w:r>
      <w:bookmarkEnd w:id="50"/>
      <w:r w:rsidRPr="00D626D0">
        <w:t xml:space="preserve"> of SNAs</w:t>
      </w:r>
      <w:r w:rsidRPr="00221BCE">
        <w:t xml:space="preserve"> is summarized in Table 6.</w:t>
      </w:r>
      <w:r w:rsidR="00BC769C">
        <w:t xml:space="preserve"> </w:t>
      </w:r>
    </w:p>
    <w:p w14:paraId="0303A1AC" w14:textId="6ED1E6CE" w:rsidR="00592BAF" w:rsidRDefault="00592BAF" w:rsidP="00100066">
      <w:pPr>
        <w:rPr>
          <w:szCs w:val="22"/>
        </w:rPr>
      </w:pPr>
      <w:bookmarkStart w:id="51" w:name="_Hlk531330504"/>
      <w:bookmarkEnd w:id="49"/>
      <w:r w:rsidRPr="00014062">
        <w:rPr>
          <w:lang w:bidi="he-IL"/>
        </w:rPr>
        <w:t xml:space="preserve">Respondents </w:t>
      </w:r>
      <w:r w:rsidRPr="008F7606">
        <w:t>gave examples of problems</w:t>
      </w:r>
      <w:r w:rsidRPr="00592BAF">
        <w:rPr>
          <w:lang w:bidi="he-IL"/>
        </w:rPr>
        <w:t xml:space="preserve"> </w:t>
      </w:r>
      <w:r>
        <w:rPr>
          <w:lang w:bidi="he-IL"/>
        </w:rPr>
        <w:t xml:space="preserve">and </w:t>
      </w:r>
      <w:r w:rsidRPr="00D626D0">
        <w:rPr>
          <w:lang w:bidi="he-IL"/>
        </w:rPr>
        <w:t>solutions</w:t>
      </w:r>
      <w:r w:rsidRPr="008F7606">
        <w:t xml:space="preserve"> in SNAs</w:t>
      </w:r>
      <w:r>
        <w:t>.</w:t>
      </w:r>
      <w:r w:rsidRPr="00592BAF">
        <w:rPr>
          <w:lang w:bidi="he-IL"/>
        </w:rPr>
        <w:t xml:space="preserve"> </w:t>
      </w:r>
      <w:bookmarkStart w:id="52" w:name="_Hlk531330449"/>
      <w:r w:rsidRPr="00014062">
        <w:rPr>
          <w:lang w:bidi="he-IL"/>
        </w:rPr>
        <w:t xml:space="preserve">Respondents </w:t>
      </w:r>
      <w:bookmarkEnd w:id="52"/>
      <w:r w:rsidRPr="00014062">
        <w:rPr>
          <w:lang w:bidi="he-IL"/>
        </w:rPr>
        <w:t xml:space="preserve">could specify more than one answer, </w:t>
      </w:r>
      <w:bookmarkEnd w:id="51"/>
    </w:p>
    <w:p w14:paraId="516C3570" w14:textId="77777777" w:rsidR="00AA6BF4" w:rsidRPr="009C19B6" w:rsidRDefault="00A22411" w:rsidP="00A22411">
      <w:pPr>
        <w:pStyle w:val="Heading2"/>
      </w:pPr>
      <w:r>
        <w:t>Parental C</w:t>
      </w:r>
      <w:r w:rsidR="00AA6BF4" w:rsidRPr="009C19B6">
        <w:t>ontrol</w:t>
      </w:r>
    </w:p>
    <w:p w14:paraId="7836079C" w14:textId="4B5362C2" w:rsidR="00150202" w:rsidRPr="009F3554" w:rsidRDefault="00AA6BF4" w:rsidP="004F2CD1">
      <w:pPr>
        <w:rPr>
          <w:lang w:bidi="he-IL"/>
        </w:rPr>
      </w:pPr>
      <w:r w:rsidRPr="00221BCE">
        <w:t xml:space="preserve">An absolute majority of parents use SNAs. As shown in Figure </w:t>
      </w:r>
      <w:r w:rsidR="007C73A6">
        <w:t>2</w:t>
      </w:r>
      <w:r w:rsidRPr="00221BCE">
        <w:t>, 94% of mothers and 89% of f</w:t>
      </w:r>
      <w:r w:rsidRPr="00221BCE">
        <w:t>a</w:t>
      </w:r>
      <w:r w:rsidRPr="00221BCE">
        <w:t xml:space="preserve">thers use the </w:t>
      </w:r>
      <w:r w:rsidRPr="009F3554">
        <w:t>applications.</w:t>
      </w:r>
      <w:r w:rsidR="004F2CD1" w:rsidRPr="009F3554">
        <w:t xml:space="preserve"> </w:t>
      </w:r>
      <w:r w:rsidR="00150202" w:rsidRPr="009F3554">
        <w:rPr>
          <w:lang w:bidi="he-IL"/>
        </w:rPr>
        <w:t>Two percent of t</w:t>
      </w:r>
      <w:r w:rsidR="00767ED3">
        <w:rPr>
          <w:lang w:bidi="he-IL"/>
        </w:rPr>
        <w:t>he parents check their children’</w:t>
      </w:r>
      <w:r w:rsidR="00150202" w:rsidRPr="009F3554">
        <w:rPr>
          <w:lang w:bidi="he-IL"/>
        </w:rPr>
        <w:t>s phone, the rest do not.</w:t>
      </w:r>
    </w:p>
    <w:p w14:paraId="3A09E10E" w14:textId="77777777" w:rsidR="00AA6BF4" w:rsidRPr="00221BCE" w:rsidRDefault="00AA6BF4" w:rsidP="00AA6BF4">
      <w:pPr>
        <w:spacing w:afterLines="120" w:after="288"/>
        <w:jc w:val="center"/>
        <w:rPr>
          <w:szCs w:val="22"/>
        </w:rPr>
      </w:pPr>
      <w:r w:rsidRPr="00221BCE">
        <w:rPr>
          <w:rFonts w:cs="David"/>
          <w:noProof/>
          <w:szCs w:val="22"/>
        </w:rPr>
        <w:drawing>
          <wp:inline distT="0" distB="0" distL="0" distR="0" wp14:anchorId="44FB9C05" wp14:editId="35A79D6F">
            <wp:extent cx="3637503" cy="2417766"/>
            <wp:effectExtent l="0" t="0" r="1270" b="1905"/>
            <wp:docPr id="2" name="תרשים 8"/>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7F3B7D21" w14:textId="0C2B2767" w:rsidR="00831B73" w:rsidRDefault="00AA6BF4" w:rsidP="00AA6BF4">
      <w:pPr>
        <w:jc w:val="center"/>
        <w:rPr>
          <w:b/>
        </w:rPr>
      </w:pPr>
      <w:r w:rsidRPr="00467156">
        <w:rPr>
          <w:b/>
        </w:rPr>
        <w:t xml:space="preserve">Figure </w:t>
      </w:r>
      <w:r w:rsidR="007C73A6">
        <w:rPr>
          <w:b/>
        </w:rPr>
        <w:t>2</w:t>
      </w:r>
      <w:r>
        <w:rPr>
          <w:b/>
        </w:rPr>
        <w:t>.</w:t>
      </w:r>
      <w:r w:rsidRPr="00467156">
        <w:rPr>
          <w:b/>
        </w:rPr>
        <w:t xml:space="preserve"> Parents</w:t>
      </w:r>
      <w:r>
        <w:rPr>
          <w:b/>
        </w:rPr>
        <w:t>’</w:t>
      </w:r>
      <w:r w:rsidRPr="00467156">
        <w:rPr>
          <w:b/>
        </w:rPr>
        <w:t xml:space="preserve"> use of SNAs and supervision of children</w:t>
      </w:r>
    </w:p>
    <w:p w14:paraId="3E9692C1" w14:textId="3BF1CB11" w:rsidR="00831B73" w:rsidRPr="00014062" w:rsidRDefault="00831B73" w:rsidP="00831B73">
      <w:r w:rsidRPr="00221BCE">
        <w:t xml:space="preserve">The </w:t>
      </w:r>
      <w:r>
        <w:t>q</w:t>
      </w:r>
      <w:r w:rsidRPr="00F27B03">
        <w:t xml:space="preserve">ualitative </w:t>
      </w:r>
      <w:r w:rsidRPr="00221BCE">
        <w:t xml:space="preserve">analysis of the </w:t>
      </w:r>
      <w:r w:rsidRPr="00831B73">
        <w:t>respondents’ explanations of the reasons why their parents do not check their phone, by age group,</w:t>
      </w:r>
      <w:r w:rsidRPr="00221BCE">
        <w:t xml:space="preserve"> summarized in Table </w:t>
      </w:r>
      <w:r w:rsidR="001A6F5E">
        <w:rPr>
          <w:rFonts w:hint="cs"/>
          <w:rtl/>
          <w:lang w:bidi="he-IL"/>
        </w:rPr>
        <w:t>6</w:t>
      </w:r>
      <w:r w:rsidRPr="00221BCE">
        <w:t>.</w:t>
      </w:r>
      <w:r>
        <w:t xml:space="preserve"> </w:t>
      </w:r>
      <w:r w:rsidRPr="00014062">
        <w:rPr>
          <w:lang w:bidi="he-IL"/>
        </w:rPr>
        <w:t>Respondents could specify more than one answer, so that percentages may add up to more than 100%.</w:t>
      </w:r>
    </w:p>
    <w:p w14:paraId="648E1B94" w14:textId="783FD93F" w:rsidR="00AA6BF4" w:rsidRPr="00A22411" w:rsidRDefault="00AA6BF4" w:rsidP="00814B92">
      <w:pPr>
        <w:keepNext/>
        <w:jc w:val="center"/>
        <w:rPr>
          <w:b/>
        </w:rPr>
      </w:pPr>
      <w:r w:rsidRPr="00A22411">
        <w:rPr>
          <w:b/>
        </w:rPr>
        <w:lastRenderedPageBreak/>
        <w:t xml:space="preserve">Table </w:t>
      </w:r>
      <w:r w:rsidR="001A6F5E">
        <w:rPr>
          <w:rFonts w:hint="cs"/>
          <w:b/>
          <w:rtl/>
          <w:lang w:bidi="he-IL"/>
        </w:rPr>
        <w:t>6</w:t>
      </w:r>
      <w:r w:rsidRPr="00A22411">
        <w:rPr>
          <w:b/>
        </w:rPr>
        <w:t xml:space="preserve">: Analysis </w:t>
      </w:r>
      <w:bookmarkStart w:id="53" w:name="_Hlk531333921"/>
      <w:r w:rsidRPr="00A22411">
        <w:rPr>
          <w:b/>
        </w:rPr>
        <w:t>of the respondents’ explanations of the reasons why their parents do not check their phone, by age group</w:t>
      </w:r>
    </w:p>
    <w:tbl>
      <w:tblPr>
        <w:tblStyle w:val="PlainTable41"/>
        <w:bidiVisual/>
        <w:tblW w:w="0" w:type="auto"/>
        <w:jc w:val="center"/>
        <w:tblLook w:val="04A0" w:firstRow="1" w:lastRow="0" w:firstColumn="1" w:lastColumn="0" w:noHBand="0" w:noVBand="1"/>
      </w:tblPr>
      <w:tblGrid>
        <w:gridCol w:w="1497"/>
        <w:gridCol w:w="1504"/>
        <w:gridCol w:w="1419"/>
        <w:gridCol w:w="1503"/>
        <w:gridCol w:w="1452"/>
        <w:gridCol w:w="1481"/>
      </w:tblGrid>
      <w:tr w:rsidR="00AA6BF4" w:rsidRPr="008B2A9C" w14:paraId="0B3CEFDB" w14:textId="77777777" w:rsidTr="00B5162A">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558" w:type="dxa"/>
            <w:tcBorders>
              <w:top w:val="single" w:sz="4" w:space="0" w:color="auto"/>
              <w:bottom w:val="single" w:sz="4" w:space="0" w:color="auto"/>
            </w:tcBorders>
            <w:shd w:val="clear" w:color="auto" w:fill="auto"/>
          </w:tcPr>
          <w:bookmarkEnd w:id="53"/>
          <w:p w14:paraId="3AC4D7CE" w14:textId="77777777" w:rsidR="00AA6BF4" w:rsidRPr="008B2A9C" w:rsidRDefault="00AA6BF4" w:rsidP="00814B92">
            <w:pPr>
              <w:keepNext/>
              <w:jc w:val="center"/>
              <w:rPr>
                <w:rFonts w:cs="David"/>
                <w:b w:val="0"/>
                <w:bCs w:val="0"/>
                <w:szCs w:val="22"/>
              </w:rPr>
            </w:pPr>
            <w:r w:rsidRPr="008B2A9C">
              <w:rPr>
                <w:rFonts w:cs="David"/>
                <w:b w:val="0"/>
                <w:bCs w:val="0"/>
                <w:szCs w:val="22"/>
              </w:rPr>
              <w:t>F</w:t>
            </w:r>
            <w:r w:rsidRPr="008B2A9C">
              <w:rPr>
                <w:rFonts w:cstheme="majorBidi"/>
                <w:b w:val="0"/>
                <w:bCs w:val="0"/>
                <w:szCs w:val="22"/>
              </w:rPr>
              <w:t xml:space="preserve"> </w:t>
            </w:r>
            <w:r w:rsidRPr="008B2A9C">
              <w:rPr>
                <w:b w:val="0"/>
                <w:bCs w:val="0"/>
                <w:szCs w:val="22"/>
              </w:rPr>
              <w:t xml:space="preserve">Differences between groups </w:t>
            </w:r>
          </w:p>
        </w:tc>
        <w:tc>
          <w:tcPr>
            <w:tcW w:w="1558" w:type="dxa"/>
            <w:tcBorders>
              <w:top w:val="single" w:sz="4" w:space="0" w:color="auto"/>
              <w:bottom w:val="single" w:sz="4" w:space="0" w:color="auto"/>
            </w:tcBorders>
            <w:shd w:val="clear" w:color="auto" w:fill="auto"/>
            <w:vAlign w:val="center"/>
          </w:tcPr>
          <w:p w14:paraId="2C97C7EA" w14:textId="2C43B762" w:rsidR="00AA6BF4" w:rsidRPr="008B2A9C" w:rsidRDefault="006143B4" w:rsidP="00814B92">
            <w:pPr>
              <w:keepNext/>
              <w:jc w:val="center"/>
              <w:cnfStyle w:val="100000000000" w:firstRow="1" w:lastRow="0" w:firstColumn="0" w:lastColumn="0" w:oddVBand="0" w:evenVBand="0" w:oddHBand="0" w:evenHBand="0" w:firstRowFirstColumn="0" w:firstRowLastColumn="0" w:lastRowFirstColumn="0" w:lastRowLastColumn="0"/>
              <w:rPr>
                <w:rFonts w:cs="David"/>
                <w:b w:val="0"/>
                <w:bCs w:val="0"/>
                <w:szCs w:val="22"/>
              </w:rPr>
            </w:pPr>
            <w:r w:rsidRPr="006143B4">
              <w:rPr>
                <w:rFonts w:cs="David"/>
                <w:b w:val="0"/>
                <w:bCs w:val="0"/>
                <w:szCs w:val="22"/>
              </w:rPr>
              <w:t>All respon</w:t>
            </w:r>
            <w:r w:rsidRPr="006143B4">
              <w:rPr>
                <w:rFonts w:cs="David"/>
                <w:b w:val="0"/>
                <w:bCs w:val="0"/>
                <w:szCs w:val="22"/>
              </w:rPr>
              <w:t>d</w:t>
            </w:r>
            <w:r w:rsidRPr="006143B4">
              <w:rPr>
                <w:rFonts w:cs="David"/>
                <w:b w:val="0"/>
                <w:bCs w:val="0"/>
                <w:szCs w:val="22"/>
              </w:rPr>
              <w:t>ents</w:t>
            </w:r>
          </w:p>
        </w:tc>
        <w:tc>
          <w:tcPr>
            <w:tcW w:w="1558" w:type="dxa"/>
            <w:tcBorders>
              <w:top w:val="single" w:sz="4" w:space="0" w:color="auto"/>
              <w:bottom w:val="single" w:sz="4" w:space="0" w:color="auto"/>
            </w:tcBorders>
            <w:shd w:val="clear" w:color="auto" w:fill="auto"/>
            <w:vAlign w:val="center"/>
          </w:tcPr>
          <w:p w14:paraId="55DD19D3" w14:textId="77777777" w:rsidR="00AA6BF4" w:rsidRPr="008B2A9C" w:rsidRDefault="00AA6BF4" w:rsidP="00814B92">
            <w:pPr>
              <w:keepNext/>
              <w:jc w:val="center"/>
              <w:cnfStyle w:val="100000000000" w:firstRow="1" w:lastRow="0" w:firstColumn="0" w:lastColumn="0" w:oddVBand="0" w:evenVBand="0" w:oddHBand="0" w:evenHBand="0" w:firstRowFirstColumn="0" w:firstRowLastColumn="0" w:lastRowFirstColumn="0" w:lastRowLastColumn="0"/>
              <w:rPr>
                <w:rFonts w:cs="David"/>
                <w:b w:val="0"/>
                <w:bCs w:val="0"/>
                <w:szCs w:val="22"/>
              </w:rPr>
            </w:pPr>
            <w:r w:rsidRPr="008B2A9C">
              <w:rPr>
                <w:rFonts w:cs="David"/>
                <w:b w:val="0"/>
                <w:bCs w:val="0"/>
                <w:szCs w:val="22"/>
              </w:rPr>
              <w:t>Young adults</w:t>
            </w:r>
          </w:p>
        </w:tc>
        <w:tc>
          <w:tcPr>
            <w:tcW w:w="1558" w:type="dxa"/>
            <w:tcBorders>
              <w:top w:val="single" w:sz="4" w:space="0" w:color="auto"/>
              <w:bottom w:val="single" w:sz="4" w:space="0" w:color="auto"/>
            </w:tcBorders>
            <w:shd w:val="clear" w:color="auto" w:fill="auto"/>
            <w:vAlign w:val="center"/>
          </w:tcPr>
          <w:p w14:paraId="1E3487E0" w14:textId="77777777" w:rsidR="00AA6BF4" w:rsidRPr="008B2A9C" w:rsidRDefault="00AA6BF4" w:rsidP="00814B92">
            <w:pPr>
              <w:keepNext/>
              <w:jc w:val="center"/>
              <w:cnfStyle w:val="100000000000" w:firstRow="1" w:lastRow="0" w:firstColumn="0" w:lastColumn="0" w:oddVBand="0" w:evenVBand="0" w:oddHBand="0" w:evenHBand="0" w:firstRowFirstColumn="0" w:firstRowLastColumn="0" w:lastRowFirstColumn="0" w:lastRowLastColumn="0"/>
              <w:rPr>
                <w:rFonts w:cs="David"/>
                <w:b w:val="0"/>
                <w:bCs w:val="0"/>
                <w:szCs w:val="22"/>
              </w:rPr>
            </w:pPr>
            <w:r w:rsidRPr="008B2A9C">
              <w:rPr>
                <w:rFonts w:cs="David"/>
                <w:b w:val="0"/>
                <w:bCs w:val="0"/>
                <w:szCs w:val="22"/>
              </w:rPr>
              <w:t>Adolescents</w:t>
            </w:r>
          </w:p>
        </w:tc>
        <w:tc>
          <w:tcPr>
            <w:tcW w:w="1559" w:type="dxa"/>
            <w:tcBorders>
              <w:top w:val="single" w:sz="4" w:space="0" w:color="auto"/>
              <w:bottom w:val="single" w:sz="4" w:space="0" w:color="auto"/>
            </w:tcBorders>
            <w:shd w:val="clear" w:color="auto" w:fill="auto"/>
            <w:vAlign w:val="center"/>
          </w:tcPr>
          <w:p w14:paraId="604D5625" w14:textId="77777777" w:rsidR="00AA6BF4" w:rsidRPr="008B2A9C" w:rsidRDefault="00AA6BF4" w:rsidP="00814B92">
            <w:pPr>
              <w:keepNext/>
              <w:jc w:val="center"/>
              <w:cnfStyle w:val="100000000000" w:firstRow="1" w:lastRow="0" w:firstColumn="0" w:lastColumn="0" w:oddVBand="0" w:evenVBand="0" w:oddHBand="0" w:evenHBand="0" w:firstRowFirstColumn="0" w:firstRowLastColumn="0" w:lastRowFirstColumn="0" w:lastRowLastColumn="0"/>
              <w:rPr>
                <w:rFonts w:cs="David"/>
                <w:b w:val="0"/>
                <w:bCs w:val="0"/>
                <w:szCs w:val="22"/>
              </w:rPr>
            </w:pPr>
            <w:r w:rsidRPr="008B2A9C">
              <w:rPr>
                <w:rFonts w:cs="David"/>
                <w:b w:val="0"/>
                <w:bCs w:val="0"/>
                <w:szCs w:val="22"/>
              </w:rPr>
              <w:t>Children</w:t>
            </w:r>
          </w:p>
        </w:tc>
        <w:tc>
          <w:tcPr>
            <w:tcW w:w="1559" w:type="dxa"/>
            <w:tcBorders>
              <w:top w:val="single" w:sz="4" w:space="0" w:color="auto"/>
              <w:bottom w:val="single" w:sz="4" w:space="0" w:color="auto"/>
            </w:tcBorders>
            <w:shd w:val="clear" w:color="auto" w:fill="auto"/>
            <w:vAlign w:val="center"/>
          </w:tcPr>
          <w:p w14:paraId="11EEA502" w14:textId="77777777" w:rsidR="00AA6BF4" w:rsidRPr="008B2A9C" w:rsidRDefault="00AA6BF4" w:rsidP="00814B92">
            <w:pPr>
              <w:keepNext/>
              <w:jc w:val="center"/>
              <w:cnfStyle w:val="100000000000" w:firstRow="1" w:lastRow="0" w:firstColumn="0" w:lastColumn="0" w:oddVBand="0" w:evenVBand="0" w:oddHBand="0" w:evenHBand="0" w:firstRowFirstColumn="0" w:firstRowLastColumn="0" w:lastRowFirstColumn="0" w:lastRowLastColumn="0"/>
              <w:rPr>
                <w:rFonts w:cs="David"/>
                <w:b w:val="0"/>
                <w:bCs w:val="0"/>
                <w:szCs w:val="22"/>
              </w:rPr>
            </w:pPr>
          </w:p>
        </w:tc>
      </w:tr>
      <w:tr w:rsidR="00AA6BF4" w:rsidRPr="008B2A9C" w14:paraId="3B44DA0E" w14:textId="77777777" w:rsidTr="00B5162A">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558" w:type="dxa"/>
            <w:tcBorders>
              <w:top w:val="single" w:sz="4" w:space="0" w:color="auto"/>
            </w:tcBorders>
            <w:shd w:val="clear" w:color="auto" w:fill="auto"/>
          </w:tcPr>
          <w:p w14:paraId="3BCA6BE4" w14:textId="77777777" w:rsidR="00AA6BF4" w:rsidRPr="008B2A9C" w:rsidRDefault="00AA6BF4" w:rsidP="00241720">
            <w:pPr>
              <w:jc w:val="center"/>
              <w:rPr>
                <w:rFonts w:cs="David"/>
                <w:b w:val="0"/>
                <w:bCs w:val="0"/>
                <w:szCs w:val="22"/>
              </w:rPr>
            </w:pPr>
            <w:r w:rsidRPr="008B2A9C">
              <w:rPr>
                <w:rFonts w:cs="David"/>
                <w:b w:val="0"/>
                <w:bCs w:val="0"/>
                <w:color w:val="000000"/>
                <w:szCs w:val="22"/>
              </w:rPr>
              <w:t>3.066</w:t>
            </w:r>
            <w:r w:rsidRPr="008B2A9C">
              <w:rPr>
                <w:rFonts w:cs="David"/>
                <w:b w:val="0"/>
                <w:bCs w:val="0"/>
                <w:color w:val="000000"/>
                <w:szCs w:val="22"/>
                <w:vertAlign w:val="superscript"/>
              </w:rPr>
              <w:t>*</w:t>
            </w:r>
          </w:p>
        </w:tc>
        <w:tc>
          <w:tcPr>
            <w:tcW w:w="1558" w:type="dxa"/>
            <w:tcBorders>
              <w:top w:val="single" w:sz="4" w:space="0" w:color="auto"/>
            </w:tcBorders>
            <w:shd w:val="clear" w:color="auto" w:fill="auto"/>
          </w:tcPr>
          <w:p w14:paraId="5F99E0AB" w14:textId="77777777" w:rsidR="00AA6BF4" w:rsidRPr="000A0E0A" w:rsidRDefault="00AA6BF4" w:rsidP="00241720">
            <w:pPr>
              <w:jc w:val="center"/>
              <w:cnfStyle w:val="000000100000" w:firstRow="0" w:lastRow="0" w:firstColumn="0" w:lastColumn="0" w:oddVBand="0" w:evenVBand="0" w:oddHBand="1" w:evenHBand="0" w:firstRowFirstColumn="0" w:firstRowLastColumn="0" w:lastRowFirstColumn="0" w:lastRowLastColumn="0"/>
              <w:rPr>
                <w:rFonts w:cs="David"/>
                <w:szCs w:val="22"/>
              </w:rPr>
            </w:pPr>
            <w:r>
              <w:rPr>
                <w:rFonts w:cs="David"/>
                <w:szCs w:val="22"/>
              </w:rPr>
              <w:t>15</w:t>
            </w:r>
            <w:r w:rsidRPr="000A0E0A">
              <w:rPr>
                <w:rFonts w:cs="David"/>
                <w:szCs w:val="22"/>
                <w:rtl/>
              </w:rPr>
              <w:t>%</w:t>
            </w:r>
          </w:p>
        </w:tc>
        <w:tc>
          <w:tcPr>
            <w:tcW w:w="1558" w:type="dxa"/>
            <w:tcBorders>
              <w:top w:val="single" w:sz="4" w:space="0" w:color="auto"/>
            </w:tcBorders>
            <w:shd w:val="clear" w:color="auto" w:fill="auto"/>
          </w:tcPr>
          <w:p w14:paraId="2D4CEDF8" w14:textId="77777777" w:rsidR="00AA6BF4" w:rsidRPr="000A0E0A" w:rsidRDefault="00AA6BF4" w:rsidP="00241720">
            <w:pPr>
              <w:jc w:val="center"/>
              <w:cnfStyle w:val="000000100000" w:firstRow="0" w:lastRow="0" w:firstColumn="0" w:lastColumn="0" w:oddVBand="0" w:evenVBand="0" w:oddHBand="1" w:evenHBand="0" w:firstRowFirstColumn="0" w:firstRowLastColumn="0" w:lastRowFirstColumn="0" w:lastRowLastColumn="0"/>
              <w:rPr>
                <w:rFonts w:cs="David"/>
                <w:szCs w:val="22"/>
              </w:rPr>
            </w:pPr>
            <w:r>
              <w:rPr>
                <w:rFonts w:cs="David"/>
                <w:szCs w:val="22"/>
              </w:rPr>
              <w:t>15</w:t>
            </w:r>
            <w:r w:rsidRPr="000A0E0A">
              <w:rPr>
                <w:rFonts w:cs="David"/>
                <w:szCs w:val="22"/>
                <w:rtl/>
              </w:rPr>
              <w:t>%</w:t>
            </w:r>
          </w:p>
        </w:tc>
        <w:tc>
          <w:tcPr>
            <w:tcW w:w="1558" w:type="dxa"/>
            <w:tcBorders>
              <w:top w:val="single" w:sz="4" w:space="0" w:color="auto"/>
            </w:tcBorders>
            <w:shd w:val="clear" w:color="auto" w:fill="auto"/>
          </w:tcPr>
          <w:p w14:paraId="7B520181" w14:textId="77777777" w:rsidR="00AA6BF4" w:rsidRPr="000A0E0A" w:rsidRDefault="00AA6BF4" w:rsidP="00241720">
            <w:pPr>
              <w:jc w:val="center"/>
              <w:cnfStyle w:val="000000100000" w:firstRow="0" w:lastRow="0" w:firstColumn="0" w:lastColumn="0" w:oddVBand="0" w:evenVBand="0" w:oddHBand="1" w:evenHBand="0" w:firstRowFirstColumn="0" w:firstRowLastColumn="0" w:lastRowFirstColumn="0" w:lastRowLastColumn="0"/>
              <w:rPr>
                <w:rFonts w:cs="David"/>
                <w:szCs w:val="22"/>
              </w:rPr>
            </w:pPr>
            <w:r>
              <w:rPr>
                <w:rFonts w:cs="David"/>
                <w:szCs w:val="22"/>
              </w:rPr>
              <w:t>16</w:t>
            </w:r>
            <w:r w:rsidRPr="000A0E0A">
              <w:rPr>
                <w:rFonts w:cs="David"/>
                <w:szCs w:val="22"/>
                <w:rtl/>
              </w:rPr>
              <w:t>%</w:t>
            </w:r>
          </w:p>
        </w:tc>
        <w:tc>
          <w:tcPr>
            <w:tcW w:w="1559" w:type="dxa"/>
            <w:tcBorders>
              <w:top w:val="single" w:sz="4" w:space="0" w:color="auto"/>
            </w:tcBorders>
            <w:shd w:val="clear" w:color="auto" w:fill="auto"/>
          </w:tcPr>
          <w:p w14:paraId="1410BDD5" w14:textId="77777777" w:rsidR="00AA6BF4" w:rsidRPr="000A0E0A" w:rsidRDefault="00AA6BF4" w:rsidP="00241720">
            <w:pPr>
              <w:jc w:val="center"/>
              <w:cnfStyle w:val="000000100000" w:firstRow="0" w:lastRow="0" w:firstColumn="0" w:lastColumn="0" w:oddVBand="0" w:evenVBand="0" w:oddHBand="1" w:evenHBand="0" w:firstRowFirstColumn="0" w:firstRowLastColumn="0" w:lastRowFirstColumn="0" w:lastRowLastColumn="0"/>
              <w:rPr>
                <w:rFonts w:cs="David"/>
                <w:szCs w:val="22"/>
              </w:rPr>
            </w:pPr>
            <w:r>
              <w:rPr>
                <w:rFonts w:cs="David"/>
                <w:szCs w:val="22"/>
              </w:rPr>
              <w:t>14</w:t>
            </w:r>
            <w:r w:rsidRPr="000A0E0A">
              <w:rPr>
                <w:rFonts w:cs="David"/>
                <w:szCs w:val="22"/>
                <w:rtl/>
              </w:rPr>
              <w:t>%</w:t>
            </w:r>
          </w:p>
        </w:tc>
        <w:tc>
          <w:tcPr>
            <w:tcW w:w="1559" w:type="dxa"/>
            <w:tcBorders>
              <w:top w:val="single" w:sz="4" w:space="0" w:color="auto"/>
            </w:tcBorders>
            <w:shd w:val="clear" w:color="auto" w:fill="auto"/>
          </w:tcPr>
          <w:p w14:paraId="614F538B" w14:textId="77777777" w:rsidR="00AA6BF4" w:rsidRPr="008B2A9C" w:rsidRDefault="00AA6BF4" w:rsidP="00241720">
            <w:pPr>
              <w:jc w:val="center"/>
              <w:cnfStyle w:val="000000100000" w:firstRow="0" w:lastRow="0" w:firstColumn="0" w:lastColumn="0" w:oddVBand="0" w:evenVBand="0" w:oddHBand="1" w:evenHBand="0" w:firstRowFirstColumn="0" w:firstRowLastColumn="0" w:lastRowFirstColumn="0" w:lastRowLastColumn="0"/>
              <w:rPr>
                <w:rFonts w:cs="David"/>
                <w:szCs w:val="22"/>
              </w:rPr>
            </w:pPr>
            <w:r w:rsidRPr="008B2A9C">
              <w:rPr>
                <w:rFonts w:cs="David"/>
                <w:color w:val="000000"/>
                <w:szCs w:val="22"/>
              </w:rPr>
              <w:t>Preserving privacy (I do not let them)</w:t>
            </w:r>
          </w:p>
        </w:tc>
      </w:tr>
      <w:tr w:rsidR="00AA6BF4" w:rsidRPr="008B2A9C" w14:paraId="3AD3998C" w14:textId="77777777" w:rsidTr="00241720">
        <w:trPr>
          <w:jc w:val="center"/>
        </w:trPr>
        <w:tc>
          <w:tcPr>
            <w:cnfStyle w:val="001000000000" w:firstRow="0" w:lastRow="0" w:firstColumn="1" w:lastColumn="0" w:oddVBand="0" w:evenVBand="0" w:oddHBand="0" w:evenHBand="0" w:firstRowFirstColumn="0" w:firstRowLastColumn="0" w:lastRowFirstColumn="0" w:lastRowLastColumn="0"/>
            <w:tcW w:w="1558" w:type="dxa"/>
            <w:shd w:val="clear" w:color="auto" w:fill="auto"/>
          </w:tcPr>
          <w:p w14:paraId="5B6E2DC4" w14:textId="77777777" w:rsidR="00AA6BF4" w:rsidRPr="008B2A9C" w:rsidRDefault="00AA6BF4" w:rsidP="00241720">
            <w:pPr>
              <w:jc w:val="center"/>
              <w:rPr>
                <w:rFonts w:cs="David"/>
                <w:b w:val="0"/>
                <w:bCs w:val="0"/>
                <w:szCs w:val="22"/>
              </w:rPr>
            </w:pPr>
            <w:r w:rsidRPr="008B2A9C">
              <w:rPr>
                <w:rFonts w:cs="David"/>
                <w:b w:val="0"/>
                <w:bCs w:val="0"/>
                <w:color w:val="000000"/>
                <w:szCs w:val="22"/>
              </w:rPr>
              <w:t>0.954</w:t>
            </w:r>
          </w:p>
        </w:tc>
        <w:tc>
          <w:tcPr>
            <w:tcW w:w="1558" w:type="dxa"/>
            <w:shd w:val="clear" w:color="auto" w:fill="auto"/>
          </w:tcPr>
          <w:p w14:paraId="2CDE9A83" w14:textId="77777777" w:rsidR="00AA6BF4" w:rsidRPr="000A0E0A" w:rsidRDefault="00AA6BF4" w:rsidP="00241720">
            <w:pPr>
              <w:jc w:val="center"/>
              <w:cnfStyle w:val="000000000000" w:firstRow="0" w:lastRow="0" w:firstColumn="0" w:lastColumn="0" w:oddVBand="0" w:evenVBand="0" w:oddHBand="0" w:evenHBand="0" w:firstRowFirstColumn="0" w:firstRowLastColumn="0" w:lastRowFirstColumn="0" w:lastRowLastColumn="0"/>
              <w:rPr>
                <w:rFonts w:cs="David"/>
                <w:szCs w:val="22"/>
              </w:rPr>
            </w:pPr>
            <w:r>
              <w:rPr>
                <w:rFonts w:cs="David"/>
                <w:szCs w:val="22"/>
              </w:rPr>
              <w:t>16</w:t>
            </w:r>
            <w:r w:rsidRPr="000A0E0A">
              <w:rPr>
                <w:rFonts w:cs="David"/>
                <w:szCs w:val="22"/>
                <w:rtl/>
              </w:rPr>
              <w:t>%</w:t>
            </w:r>
          </w:p>
        </w:tc>
        <w:tc>
          <w:tcPr>
            <w:tcW w:w="1558" w:type="dxa"/>
            <w:shd w:val="clear" w:color="auto" w:fill="auto"/>
          </w:tcPr>
          <w:p w14:paraId="72DA530D" w14:textId="77777777" w:rsidR="00AA6BF4" w:rsidRPr="000A0E0A" w:rsidRDefault="00AA6BF4" w:rsidP="00241720">
            <w:pPr>
              <w:jc w:val="center"/>
              <w:cnfStyle w:val="000000000000" w:firstRow="0" w:lastRow="0" w:firstColumn="0" w:lastColumn="0" w:oddVBand="0" w:evenVBand="0" w:oddHBand="0" w:evenHBand="0" w:firstRowFirstColumn="0" w:firstRowLastColumn="0" w:lastRowFirstColumn="0" w:lastRowLastColumn="0"/>
              <w:rPr>
                <w:rFonts w:cs="David"/>
                <w:szCs w:val="22"/>
              </w:rPr>
            </w:pPr>
            <w:r>
              <w:rPr>
                <w:rFonts w:cs="David"/>
                <w:szCs w:val="22"/>
              </w:rPr>
              <w:t>16</w:t>
            </w:r>
            <w:r w:rsidRPr="000A0E0A">
              <w:rPr>
                <w:rFonts w:cs="David"/>
                <w:szCs w:val="22"/>
                <w:rtl/>
              </w:rPr>
              <w:t>%</w:t>
            </w:r>
          </w:p>
        </w:tc>
        <w:tc>
          <w:tcPr>
            <w:tcW w:w="1558" w:type="dxa"/>
            <w:shd w:val="clear" w:color="auto" w:fill="auto"/>
          </w:tcPr>
          <w:p w14:paraId="3CB11428" w14:textId="77777777" w:rsidR="00AA6BF4" w:rsidRPr="000A0E0A" w:rsidRDefault="00AA6BF4" w:rsidP="00241720">
            <w:pPr>
              <w:jc w:val="center"/>
              <w:cnfStyle w:val="000000000000" w:firstRow="0" w:lastRow="0" w:firstColumn="0" w:lastColumn="0" w:oddVBand="0" w:evenVBand="0" w:oddHBand="0" w:evenHBand="0" w:firstRowFirstColumn="0" w:firstRowLastColumn="0" w:lastRowFirstColumn="0" w:lastRowLastColumn="0"/>
              <w:rPr>
                <w:rFonts w:cs="David"/>
                <w:szCs w:val="22"/>
              </w:rPr>
            </w:pPr>
            <w:r>
              <w:rPr>
                <w:rFonts w:cs="David"/>
                <w:szCs w:val="22"/>
              </w:rPr>
              <w:t>19</w:t>
            </w:r>
            <w:r w:rsidRPr="000A0E0A">
              <w:rPr>
                <w:rFonts w:cs="David"/>
                <w:szCs w:val="22"/>
                <w:rtl/>
              </w:rPr>
              <w:t>%</w:t>
            </w:r>
          </w:p>
        </w:tc>
        <w:tc>
          <w:tcPr>
            <w:tcW w:w="1559" w:type="dxa"/>
            <w:shd w:val="clear" w:color="auto" w:fill="auto"/>
          </w:tcPr>
          <w:p w14:paraId="705F14E0" w14:textId="77777777" w:rsidR="00AA6BF4" w:rsidRPr="000A0E0A" w:rsidRDefault="00AA6BF4" w:rsidP="00241720">
            <w:pPr>
              <w:jc w:val="center"/>
              <w:cnfStyle w:val="000000000000" w:firstRow="0" w:lastRow="0" w:firstColumn="0" w:lastColumn="0" w:oddVBand="0" w:evenVBand="0" w:oddHBand="0" w:evenHBand="0" w:firstRowFirstColumn="0" w:firstRowLastColumn="0" w:lastRowFirstColumn="0" w:lastRowLastColumn="0"/>
              <w:rPr>
                <w:rFonts w:cs="David"/>
                <w:szCs w:val="22"/>
              </w:rPr>
            </w:pPr>
            <w:r>
              <w:rPr>
                <w:rFonts w:cs="David"/>
                <w:szCs w:val="22"/>
              </w:rPr>
              <w:t>10</w:t>
            </w:r>
            <w:r w:rsidRPr="000A0E0A">
              <w:rPr>
                <w:rFonts w:cs="David"/>
                <w:szCs w:val="22"/>
                <w:rtl/>
              </w:rPr>
              <w:t>%</w:t>
            </w:r>
          </w:p>
        </w:tc>
        <w:tc>
          <w:tcPr>
            <w:tcW w:w="1559" w:type="dxa"/>
            <w:shd w:val="clear" w:color="auto" w:fill="auto"/>
          </w:tcPr>
          <w:p w14:paraId="0AB0C71F" w14:textId="77777777" w:rsidR="00AA6BF4" w:rsidRPr="008B2A9C" w:rsidRDefault="00AA6BF4" w:rsidP="00241720">
            <w:pPr>
              <w:jc w:val="center"/>
              <w:cnfStyle w:val="000000000000" w:firstRow="0" w:lastRow="0" w:firstColumn="0" w:lastColumn="0" w:oddVBand="0" w:evenVBand="0" w:oddHBand="0" w:evenHBand="0" w:firstRowFirstColumn="0" w:firstRowLastColumn="0" w:lastRowFirstColumn="0" w:lastRowLastColumn="0"/>
              <w:rPr>
                <w:rFonts w:cs="David"/>
                <w:szCs w:val="22"/>
                <w:rtl/>
              </w:rPr>
            </w:pPr>
            <w:r w:rsidRPr="008B2A9C">
              <w:rPr>
                <w:rFonts w:cs="David"/>
                <w:color w:val="000000"/>
                <w:szCs w:val="22"/>
              </w:rPr>
              <w:t>Openness and mutual trust</w:t>
            </w:r>
          </w:p>
        </w:tc>
      </w:tr>
      <w:tr w:rsidR="00AA6BF4" w:rsidRPr="008B2A9C" w14:paraId="4000115E" w14:textId="77777777" w:rsidTr="00B5162A">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558" w:type="dxa"/>
            <w:shd w:val="clear" w:color="auto" w:fill="auto"/>
          </w:tcPr>
          <w:p w14:paraId="62B66CEB" w14:textId="77777777" w:rsidR="00AA6BF4" w:rsidRPr="008B2A9C" w:rsidRDefault="00AA6BF4" w:rsidP="00241720">
            <w:pPr>
              <w:jc w:val="center"/>
              <w:rPr>
                <w:rFonts w:cs="David"/>
                <w:b w:val="0"/>
                <w:bCs w:val="0"/>
                <w:szCs w:val="22"/>
              </w:rPr>
            </w:pPr>
            <w:r w:rsidRPr="008B2A9C">
              <w:rPr>
                <w:rFonts w:cs="David"/>
                <w:b w:val="0"/>
                <w:bCs w:val="0"/>
                <w:color w:val="000000"/>
                <w:szCs w:val="22"/>
              </w:rPr>
              <w:t>7.132</w:t>
            </w:r>
            <w:r w:rsidRPr="008B2A9C">
              <w:rPr>
                <w:rFonts w:cs="David"/>
                <w:b w:val="0"/>
                <w:bCs w:val="0"/>
                <w:color w:val="000000"/>
                <w:szCs w:val="22"/>
                <w:vertAlign w:val="superscript"/>
              </w:rPr>
              <w:t>**</w:t>
            </w:r>
          </w:p>
        </w:tc>
        <w:tc>
          <w:tcPr>
            <w:tcW w:w="1558" w:type="dxa"/>
            <w:shd w:val="clear" w:color="auto" w:fill="auto"/>
          </w:tcPr>
          <w:p w14:paraId="0B7D6424" w14:textId="77777777" w:rsidR="00AA6BF4" w:rsidRPr="000A0E0A" w:rsidRDefault="00AA6BF4" w:rsidP="00241720">
            <w:pPr>
              <w:jc w:val="center"/>
              <w:cnfStyle w:val="000000100000" w:firstRow="0" w:lastRow="0" w:firstColumn="0" w:lastColumn="0" w:oddVBand="0" w:evenVBand="0" w:oddHBand="1" w:evenHBand="0" w:firstRowFirstColumn="0" w:firstRowLastColumn="0" w:lastRowFirstColumn="0" w:lastRowLastColumn="0"/>
              <w:rPr>
                <w:rFonts w:cs="David"/>
                <w:szCs w:val="22"/>
              </w:rPr>
            </w:pPr>
            <w:r>
              <w:rPr>
                <w:rFonts w:cs="David"/>
                <w:szCs w:val="22"/>
              </w:rPr>
              <w:t>7</w:t>
            </w:r>
            <w:r w:rsidRPr="000A0E0A">
              <w:rPr>
                <w:rFonts w:cs="David"/>
                <w:szCs w:val="22"/>
                <w:rtl/>
              </w:rPr>
              <w:t>%</w:t>
            </w:r>
          </w:p>
        </w:tc>
        <w:tc>
          <w:tcPr>
            <w:tcW w:w="1558" w:type="dxa"/>
            <w:shd w:val="clear" w:color="auto" w:fill="auto"/>
          </w:tcPr>
          <w:p w14:paraId="64777AB7" w14:textId="77777777" w:rsidR="00AA6BF4" w:rsidRPr="000A0E0A" w:rsidRDefault="00AA6BF4" w:rsidP="00241720">
            <w:pPr>
              <w:jc w:val="center"/>
              <w:cnfStyle w:val="000000100000" w:firstRow="0" w:lastRow="0" w:firstColumn="0" w:lastColumn="0" w:oddVBand="0" w:evenVBand="0" w:oddHBand="1" w:evenHBand="0" w:firstRowFirstColumn="0" w:firstRowLastColumn="0" w:lastRowFirstColumn="0" w:lastRowLastColumn="0"/>
              <w:rPr>
                <w:rFonts w:cs="David"/>
                <w:szCs w:val="22"/>
              </w:rPr>
            </w:pPr>
            <w:r>
              <w:rPr>
                <w:rFonts w:cs="David"/>
                <w:szCs w:val="22"/>
              </w:rPr>
              <w:t>4</w:t>
            </w:r>
            <w:r w:rsidRPr="000A0E0A">
              <w:rPr>
                <w:rFonts w:cs="David"/>
                <w:szCs w:val="22"/>
                <w:rtl/>
              </w:rPr>
              <w:t>%</w:t>
            </w:r>
          </w:p>
        </w:tc>
        <w:tc>
          <w:tcPr>
            <w:tcW w:w="1558" w:type="dxa"/>
            <w:shd w:val="clear" w:color="auto" w:fill="auto"/>
          </w:tcPr>
          <w:p w14:paraId="56AB9CD0" w14:textId="77777777" w:rsidR="00AA6BF4" w:rsidRPr="000A0E0A" w:rsidRDefault="00AA6BF4" w:rsidP="00241720">
            <w:pPr>
              <w:jc w:val="center"/>
              <w:cnfStyle w:val="000000100000" w:firstRow="0" w:lastRow="0" w:firstColumn="0" w:lastColumn="0" w:oddVBand="0" w:evenVBand="0" w:oddHBand="1" w:evenHBand="0" w:firstRowFirstColumn="0" w:firstRowLastColumn="0" w:lastRowFirstColumn="0" w:lastRowLastColumn="0"/>
              <w:rPr>
                <w:rFonts w:cs="David"/>
                <w:szCs w:val="22"/>
              </w:rPr>
            </w:pPr>
            <w:r>
              <w:rPr>
                <w:rFonts w:cs="David"/>
                <w:szCs w:val="22"/>
              </w:rPr>
              <w:t>7</w:t>
            </w:r>
            <w:r w:rsidRPr="000A0E0A">
              <w:rPr>
                <w:rFonts w:cs="David"/>
                <w:szCs w:val="22"/>
                <w:rtl/>
              </w:rPr>
              <w:t>%</w:t>
            </w:r>
          </w:p>
        </w:tc>
        <w:tc>
          <w:tcPr>
            <w:tcW w:w="1559" w:type="dxa"/>
            <w:shd w:val="clear" w:color="auto" w:fill="auto"/>
          </w:tcPr>
          <w:p w14:paraId="10ABCBB4" w14:textId="77777777" w:rsidR="00AA6BF4" w:rsidRPr="000A0E0A" w:rsidRDefault="00AA6BF4" w:rsidP="00241720">
            <w:pPr>
              <w:jc w:val="center"/>
              <w:cnfStyle w:val="000000100000" w:firstRow="0" w:lastRow="0" w:firstColumn="0" w:lastColumn="0" w:oddVBand="0" w:evenVBand="0" w:oddHBand="1" w:evenHBand="0" w:firstRowFirstColumn="0" w:firstRowLastColumn="0" w:lastRowFirstColumn="0" w:lastRowLastColumn="0"/>
              <w:rPr>
                <w:rFonts w:cs="David"/>
                <w:szCs w:val="22"/>
              </w:rPr>
            </w:pPr>
            <w:r>
              <w:rPr>
                <w:rFonts w:cs="David"/>
                <w:szCs w:val="22"/>
              </w:rPr>
              <w:t>17</w:t>
            </w:r>
            <w:r w:rsidRPr="000A0E0A">
              <w:rPr>
                <w:rFonts w:cs="David"/>
                <w:szCs w:val="22"/>
                <w:rtl/>
              </w:rPr>
              <w:t>%</w:t>
            </w:r>
          </w:p>
        </w:tc>
        <w:tc>
          <w:tcPr>
            <w:tcW w:w="1559" w:type="dxa"/>
            <w:shd w:val="clear" w:color="auto" w:fill="auto"/>
          </w:tcPr>
          <w:p w14:paraId="29B280B3" w14:textId="71C1990B" w:rsidR="00AA6BF4" w:rsidRPr="008B2A9C" w:rsidRDefault="00717292" w:rsidP="00241720">
            <w:pPr>
              <w:jc w:val="center"/>
              <w:cnfStyle w:val="000000100000" w:firstRow="0" w:lastRow="0" w:firstColumn="0" w:lastColumn="0" w:oddVBand="0" w:evenVBand="0" w:oddHBand="1" w:evenHBand="0" w:firstRowFirstColumn="0" w:firstRowLastColumn="0" w:lastRowFirstColumn="0" w:lastRowLastColumn="0"/>
              <w:rPr>
                <w:rFonts w:cs="David"/>
                <w:szCs w:val="22"/>
              </w:rPr>
            </w:pPr>
            <w:r>
              <w:rPr>
                <w:rFonts w:cs="David"/>
                <w:color w:val="000000"/>
                <w:szCs w:val="22"/>
              </w:rPr>
              <w:t xml:space="preserve">They have no reason / </w:t>
            </w:r>
            <w:r w:rsidR="00AA6BF4" w:rsidRPr="008B2A9C">
              <w:rPr>
                <w:rFonts w:cs="David"/>
                <w:color w:val="000000"/>
                <w:szCs w:val="22"/>
              </w:rPr>
              <w:t>I have nothing to hide</w:t>
            </w:r>
          </w:p>
        </w:tc>
      </w:tr>
      <w:tr w:rsidR="00AA6BF4" w:rsidRPr="008B2A9C" w14:paraId="0C9FC70B" w14:textId="77777777" w:rsidTr="00B5162A">
        <w:trPr>
          <w:jc w:val="center"/>
        </w:trPr>
        <w:tc>
          <w:tcPr>
            <w:cnfStyle w:val="001000000000" w:firstRow="0" w:lastRow="0" w:firstColumn="1" w:lastColumn="0" w:oddVBand="0" w:evenVBand="0" w:oddHBand="0" w:evenHBand="0" w:firstRowFirstColumn="0" w:firstRowLastColumn="0" w:lastRowFirstColumn="0" w:lastRowLastColumn="0"/>
            <w:tcW w:w="1558" w:type="dxa"/>
            <w:tcBorders>
              <w:bottom w:val="single" w:sz="4" w:space="0" w:color="auto"/>
            </w:tcBorders>
            <w:shd w:val="clear" w:color="auto" w:fill="auto"/>
          </w:tcPr>
          <w:p w14:paraId="5DA721C8" w14:textId="77777777" w:rsidR="00AA6BF4" w:rsidRPr="008B2A9C" w:rsidRDefault="00AA6BF4" w:rsidP="00241720">
            <w:pPr>
              <w:jc w:val="center"/>
              <w:rPr>
                <w:rFonts w:cs="David"/>
                <w:b w:val="0"/>
                <w:bCs w:val="0"/>
                <w:szCs w:val="22"/>
              </w:rPr>
            </w:pPr>
            <w:r w:rsidRPr="008B2A9C">
              <w:rPr>
                <w:rFonts w:cs="David"/>
                <w:b w:val="0"/>
                <w:bCs w:val="0"/>
                <w:color w:val="000000"/>
                <w:szCs w:val="22"/>
              </w:rPr>
              <w:t>6.334</w:t>
            </w:r>
            <w:r w:rsidRPr="008B2A9C">
              <w:rPr>
                <w:rFonts w:cs="David"/>
                <w:b w:val="0"/>
                <w:bCs w:val="0"/>
                <w:color w:val="000000"/>
                <w:szCs w:val="22"/>
                <w:vertAlign w:val="superscript"/>
              </w:rPr>
              <w:t>**</w:t>
            </w:r>
          </w:p>
        </w:tc>
        <w:tc>
          <w:tcPr>
            <w:tcW w:w="1558" w:type="dxa"/>
            <w:tcBorders>
              <w:bottom w:val="single" w:sz="4" w:space="0" w:color="auto"/>
            </w:tcBorders>
            <w:shd w:val="clear" w:color="auto" w:fill="auto"/>
          </w:tcPr>
          <w:p w14:paraId="6FC7DF4D" w14:textId="77777777" w:rsidR="00AA6BF4" w:rsidRPr="000A0E0A" w:rsidRDefault="00AA6BF4" w:rsidP="00241720">
            <w:pPr>
              <w:jc w:val="center"/>
              <w:cnfStyle w:val="000000000000" w:firstRow="0" w:lastRow="0" w:firstColumn="0" w:lastColumn="0" w:oddVBand="0" w:evenVBand="0" w:oddHBand="0" w:evenHBand="0" w:firstRowFirstColumn="0" w:firstRowLastColumn="0" w:lastRowFirstColumn="0" w:lastRowLastColumn="0"/>
              <w:rPr>
                <w:rFonts w:cs="David"/>
                <w:szCs w:val="22"/>
              </w:rPr>
            </w:pPr>
            <w:r>
              <w:rPr>
                <w:rFonts w:cs="David"/>
                <w:szCs w:val="22"/>
              </w:rPr>
              <w:t>8</w:t>
            </w:r>
            <w:r w:rsidRPr="000A0E0A">
              <w:rPr>
                <w:rFonts w:cs="David"/>
                <w:szCs w:val="22"/>
                <w:rtl/>
              </w:rPr>
              <w:t>%</w:t>
            </w:r>
          </w:p>
        </w:tc>
        <w:tc>
          <w:tcPr>
            <w:tcW w:w="1558" w:type="dxa"/>
            <w:tcBorders>
              <w:bottom w:val="single" w:sz="4" w:space="0" w:color="auto"/>
            </w:tcBorders>
            <w:shd w:val="clear" w:color="auto" w:fill="auto"/>
          </w:tcPr>
          <w:p w14:paraId="61CE9185" w14:textId="77777777" w:rsidR="00AA6BF4" w:rsidRPr="000A0E0A" w:rsidRDefault="00AA6BF4" w:rsidP="00241720">
            <w:pPr>
              <w:jc w:val="center"/>
              <w:cnfStyle w:val="000000000000" w:firstRow="0" w:lastRow="0" w:firstColumn="0" w:lastColumn="0" w:oddVBand="0" w:evenVBand="0" w:oddHBand="0" w:evenHBand="0" w:firstRowFirstColumn="0" w:firstRowLastColumn="0" w:lastRowFirstColumn="0" w:lastRowLastColumn="0"/>
              <w:rPr>
                <w:rFonts w:cs="David"/>
                <w:szCs w:val="22"/>
              </w:rPr>
            </w:pPr>
            <w:r>
              <w:rPr>
                <w:rFonts w:cs="David"/>
                <w:szCs w:val="22"/>
              </w:rPr>
              <w:t>12</w:t>
            </w:r>
            <w:r w:rsidRPr="000A0E0A">
              <w:rPr>
                <w:rFonts w:cs="David"/>
                <w:szCs w:val="22"/>
                <w:rtl/>
              </w:rPr>
              <w:t>%</w:t>
            </w:r>
          </w:p>
        </w:tc>
        <w:tc>
          <w:tcPr>
            <w:tcW w:w="1558" w:type="dxa"/>
            <w:tcBorders>
              <w:bottom w:val="single" w:sz="4" w:space="0" w:color="auto"/>
            </w:tcBorders>
            <w:shd w:val="clear" w:color="auto" w:fill="auto"/>
          </w:tcPr>
          <w:p w14:paraId="4CB18198" w14:textId="77777777" w:rsidR="00AA6BF4" w:rsidRPr="000A0E0A" w:rsidRDefault="00AA6BF4" w:rsidP="00241720">
            <w:pPr>
              <w:jc w:val="center"/>
              <w:cnfStyle w:val="000000000000" w:firstRow="0" w:lastRow="0" w:firstColumn="0" w:lastColumn="0" w:oddVBand="0" w:evenVBand="0" w:oddHBand="0" w:evenHBand="0" w:firstRowFirstColumn="0" w:firstRowLastColumn="0" w:lastRowFirstColumn="0" w:lastRowLastColumn="0"/>
              <w:rPr>
                <w:rFonts w:cs="David"/>
                <w:szCs w:val="22"/>
              </w:rPr>
            </w:pPr>
            <w:r>
              <w:rPr>
                <w:rFonts w:cs="David"/>
                <w:szCs w:val="22"/>
              </w:rPr>
              <w:t>6</w:t>
            </w:r>
            <w:r w:rsidRPr="000A0E0A">
              <w:rPr>
                <w:rFonts w:cs="David"/>
                <w:szCs w:val="22"/>
                <w:rtl/>
              </w:rPr>
              <w:t>%</w:t>
            </w:r>
          </w:p>
        </w:tc>
        <w:tc>
          <w:tcPr>
            <w:tcW w:w="1559" w:type="dxa"/>
            <w:tcBorders>
              <w:bottom w:val="single" w:sz="4" w:space="0" w:color="auto"/>
            </w:tcBorders>
            <w:shd w:val="clear" w:color="auto" w:fill="auto"/>
          </w:tcPr>
          <w:p w14:paraId="50C57BBC" w14:textId="77777777" w:rsidR="00AA6BF4" w:rsidRPr="000A0E0A" w:rsidRDefault="00AA6BF4" w:rsidP="00241720">
            <w:pPr>
              <w:jc w:val="center"/>
              <w:cnfStyle w:val="000000000000" w:firstRow="0" w:lastRow="0" w:firstColumn="0" w:lastColumn="0" w:oddVBand="0" w:evenVBand="0" w:oddHBand="0" w:evenHBand="0" w:firstRowFirstColumn="0" w:firstRowLastColumn="0" w:lastRowFirstColumn="0" w:lastRowLastColumn="0"/>
              <w:rPr>
                <w:rFonts w:cs="David"/>
                <w:szCs w:val="22"/>
              </w:rPr>
            </w:pPr>
            <w:r>
              <w:rPr>
                <w:rFonts w:cs="David"/>
                <w:szCs w:val="22"/>
              </w:rPr>
              <w:t>0</w:t>
            </w:r>
            <w:r w:rsidRPr="000A0E0A">
              <w:rPr>
                <w:rFonts w:cs="David"/>
                <w:szCs w:val="22"/>
                <w:rtl/>
              </w:rPr>
              <w:t>%</w:t>
            </w:r>
          </w:p>
        </w:tc>
        <w:tc>
          <w:tcPr>
            <w:tcW w:w="1559" w:type="dxa"/>
            <w:tcBorders>
              <w:bottom w:val="single" w:sz="4" w:space="0" w:color="auto"/>
            </w:tcBorders>
            <w:shd w:val="clear" w:color="auto" w:fill="auto"/>
          </w:tcPr>
          <w:p w14:paraId="4328BB21" w14:textId="77777777" w:rsidR="00AA6BF4" w:rsidRPr="008B2A9C" w:rsidRDefault="00AA6BF4" w:rsidP="00241720">
            <w:pPr>
              <w:jc w:val="center"/>
              <w:cnfStyle w:val="000000000000" w:firstRow="0" w:lastRow="0" w:firstColumn="0" w:lastColumn="0" w:oddVBand="0" w:evenVBand="0" w:oddHBand="0" w:evenHBand="0" w:firstRowFirstColumn="0" w:firstRowLastColumn="0" w:lastRowFirstColumn="0" w:lastRowLastColumn="0"/>
              <w:rPr>
                <w:rFonts w:cs="David"/>
                <w:szCs w:val="22"/>
              </w:rPr>
            </w:pPr>
            <w:r w:rsidRPr="008B2A9C">
              <w:rPr>
                <w:rFonts w:cs="David"/>
                <w:color w:val="000000"/>
                <w:szCs w:val="22"/>
              </w:rPr>
              <w:t>I am an adult</w:t>
            </w:r>
          </w:p>
        </w:tc>
      </w:tr>
    </w:tbl>
    <w:p w14:paraId="68A3B39B" w14:textId="5D2A8B08" w:rsidR="00AA6BF4" w:rsidRDefault="00AA6BF4" w:rsidP="008C3D40">
      <w:r w:rsidRPr="00221BCE">
        <w:rPr>
          <w:vertAlign w:val="superscript"/>
          <w:rtl/>
        </w:rPr>
        <w:t xml:space="preserve">** </w:t>
      </w:r>
      <w:r w:rsidRPr="00221BCE">
        <w:t>p&lt;.01</w:t>
      </w:r>
      <w:r w:rsidRPr="00221BCE">
        <w:rPr>
          <w:rtl/>
        </w:rPr>
        <w:t xml:space="preserve">, </w:t>
      </w:r>
      <w:r w:rsidRPr="00221BCE">
        <w:rPr>
          <w:vertAlign w:val="superscript"/>
          <w:rtl/>
        </w:rPr>
        <w:t xml:space="preserve">* </w:t>
      </w:r>
      <w:r w:rsidRPr="00221BCE">
        <w:t>p&lt;.05</w:t>
      </w:r>
      <w:bookmarkEnd w:id="23"/>
    </w:p>
    <w:p w14:paraId="430876D9" w14:textId="20B41227" w:rsidR="006E79DD" w:rsidRPr="001B7EDB" w:rsidRDefault="007F58CF" w:rsidP="00B1072D">
      <w:pPr>
        <w:rPr>
          <w:szCs w:val="22"/>
          <w:rtl/>
        </w:rPr>
      </w:pPr>
      <w:r w:rsidRPr="009F3554">
        <w:rPr>
          <w:lang w:bidi="he-IL"/>
        </w:rPr>
        <w:t xml:space="preserve">There were no age differences </w:t>
      </w:r>
      <w:r w:rsidR="003F7967" w:rsidRPr="009F3554">
        <w:rPr>
          <w:lang w:bidi="he-IL"/>
        </w:rPr>
        <w:t>in</w:t>
      </w:r>
      <w:r w:rsidRPr="009F3554">
        <w:rPr>
          <w:lang w:bidi="he-IL"/>
        </w:rPr>
        <w:t xml:space="preserve"> openness and mutual trust between parents and children regarding parental supervision of phone use</w:t>
      </w:r>
      <w:r w:rsidR="001A6F5E">
        <w:rPr>
          <w:rFonts w:hint="cs"/>
          <w:rtl/>
          <w:lang w:bidi="he-IL"/>
        </w:rPr>
        <w:t>.</w:t>
      </w:r>
      <w:r w:rsidR="001A6F5E">
        <w:rPr>
          <w:lang w:bidi="he-IL"/>
        </w:rPr>
        <w:t xml:space="preserve"> </w:t>
      </w:r>
      <w:r w:rsidRPr="009F3554">
        <w:rPr>
          <w:lang w:bidi="he-IL"/>
        </w:rPr>
        <w:t xml:space="preserve">The percentage of children who provided this reason </w:t>
      </w:r>
      <w:r w:rsidRPr="001B7EDB">
        <w:rPr>
          <w:lang w:bidi="he-IL"/>
        </w:rPr>
        <w:t>was higher than that of adolescents (7%) and young adults (4%). Most of the respondents who opposed pare</w:t>
      </w:r>
      <w:r w:rsidRPr="001B7EDB">
        <w:rPr>
          <w:lang w:bidi="he-IL"/>
        </w:rPr>
        <w:t>n</w:t>
      </w:r>
      <w:r w:rsidRPr="001B7EDB">
        <w:rPr>
          <w:lang w:bidi="he-IL"/>
        </w:rPr>
        <w:t xml:space="preserve">tal supervision </w:t>
      </w:r>
      <w:r w:rsidR="00782108" w:rsidRPr="001B7EDB">
        <w:rPr>
          <w:lang w:bidi="he-IL"/>
        </w:rPr>
        <w:t>we</w:t>
      </w:r>
      <w:r w:rsidRPr="001B7EDB">
        <w:rPr>
          <w:lang w:bidi="he-IL"/>
        </w:rPr>
        <w:t xml:space="preserve">re young </w:t>
      </w:r>
      <w:r w:rsidR="000C68FD" w:rsidRPr="001B7EDB">
        <w:t>adults</w:t>
      </w:r>
      <w:r w:rsidR="000C68FD" w:rsidRPr="001B7EDB">
        <w:rPr>
          <w:szCs w:val="22"/>
        </w:rPr>
        <w:t>.</w:t>
      </w:r>
    </w:p>
    <w:p w14:paraId="6B2E2D81" w14:textId="77777777" w:rsidR="00AA6BF4" w:rsidRPr="00387878" w:rsidRDefault="00AA6BF4" w:rsidP="00A22411">
      <w:pPr>
        <w:pStyle w:val="Heading1"/>
        <w:rPr>
          <w:lang w:bidi="he-IL"/>
        </w:rPr>
      </w:pPr>
      <w:bookmarkStart w:id="54" w:name="_Hlk525398403"/>
      <w:r w:rsidRPr="001B7EDB">
        <w:t>Discussion</w:t>
      </w:r>
    </w:p>
    <w:bookmarkEnd w:id="54"/>
    <w:p w14:paraId="659492CA" w14:textId="77777777" w:rsidR="00AA6BF4" w:rsidRPr="00221BCE" w:rsidRDefault="00AA6BF4" w:rsidP="00A22411">
      <w:r>
        <w:t>T</w:t>
      </w:r>
      <w:r w:rsidRPr="00221BCE">
        <w:t>his study sought to examine the issue of e-safety in the use of social networking applications from the perspective of children, adolescents, and young adults.</w:t>
      </w:r>
    </w:p>
    <w:p w14:paraId="0FD04300" w14:textId="77777777" w:rsidR="00AA6BF4" w:rsidRPr="0019742D" w:rsidRDefault="00AA6BF4" w:rsidP="00A22411">
      <w:pPr>
        <w:pStyle w:val="Heading2"/>
      </w:pPr>
      <w:bookmarkStart w:id="55" w:name="_Hlk525404348"/>
      <w:r w:rsidRPr="0019742D">
        <w:t xml:space="preserve">Characteristics of SNA </w:t>
      </w:r>
      <w:r w:rsidR="00A22411" w:rsidRPr="0019742D">
        <w:t>Usage</w:t>
      </w:r>
      <w:bookmarkEnd w:id="55"/>
    </w:p>
    <w:p w14:paraId="43A714E4" w14:textId="77777777" w:rsidR="00AA6BF4" w:rsidRPr="00221BCE" w:rsidRDefault="00AA6BF4" w:rsidP="00A22411">
      <w:pPr>
        <w:rPr>
          <w:rtl/>
        </w:rPr>
      </w:pPr>
      <w:r w:rsidRPr="00221BCE">
        <w:t>Analysis of the correlations between the scope of the various activities shows that there are positive and significant correlations between the use of SNAs, meeting with friends, telephone calls, and i</w:t>
      </w:r>
      <w:r w:rsidRPr="00221BCE">
        <w:t>n</w:t>
      </w:r>
      <w:r w:rsidRPr="00221BCE">
        <w:t>dependent digital activity on the network. These correlations indicate that the activities in question are interrelated and largely augment each other. A similar finding was reported by Livingstone</w:t>
      </w:r>
      <w:r w:rsidR="008B6D21">
        <w:t xml:space="preserve"> et al.</w:t>
      </w:r>
      <w:r w:rsidRPr="00221BCE">
        <w:t xml:space="preserve">, (2012). The researchers used the concept of </w:t>
      </w:r>
      <w:r w:rsidR="00A22411">
        <w:t>“</w:t>
      </w:r>
      <w:r w:rsidRPr="00221BCE">
        <w:t>interdependence</w:t>
      </w:r>
      <w:r w:rsidR="008B6D21">
        <w:t>”</w:t>
      </w:r>
      <w:r w:rsidRPr="00221BCE">
        <w:t>: the more children use SNAs, the wider the range of opportunities that opens up to them, but they are exposed to higher risks than those who do not use SNAs.</w:t>
      </w:r>
    </w:p>
    <w:p w14:paraId="59F95777" w14:textId="242949DC" w:rsidR="00AA6BF4" w:rsidRPr="00221BCE" w:rsidRDefault="00AA6BF4" w:rsidP="006C73C8">
      <w:bookmarkStart w:id="56" w:name="_Hlk528921851"/>
      <w:r w:rsidRPr="00221BCE">
        <w:t xml:space="preserve">Examination of SNA </w:t>
      </w:r>
      <w:r w:rsidRPr="00405D78">
        <w:t>membership</w:t>
      </w:r>
      <w:r w:rsidR="00BE0F8A" w:rsidRPr="00405D78">
        <w:t xml:space="preserve"> (</w:t>
      </w:r>
      <w:r w:rsidR="006C73C8" w:rsidRPr="006C73C8">
        <w:rPr>
          <w:bCs/>
        </w:rPr>
        <w:t xml:space="preserve">Figure </w:t>
      </w:r>
      <w:r w:rsidR="006C73C8">
        <w:rPr>
          <w:bCs/>
          <w:lang w:bidi="he-IL"/>
        </w:rPr>
        <w:t>1</w:t>
      </w:r>
      <w:r w:rsidR="00BE0F8A" w:rsidRPr="00405D78">
        <w:t>)</w:t>
      </w:r>
      <w:r w:rsidRPr="00405D78">
        <w:t xml:space="preserve"> </w:t>
      </w:r>
      <w:r w:rsidRPr="00221BCE">
        <w:t xml:space="preserve">reveals that it is </w:t>
      </w:r>
      <w:r w:rsidR="00A22411">
        <w:t>“</w:t>
      </w:r>
      <w:r w:rsidRPr="00221BCE">
        <w:t>cross-age.</w:t>
      </w:r>
      <w:r w:rsidR="00A22411">
        <w:t>”</w:t>
      </w:r>
      <w:r w:rsidRPr="00221BCE">
        <w:t xml:space="preserve"> Most respondents (57.6%) stated that their peers in the SNAs belong to all age groups. By comparison, only 35.5% of respon</w:t>
      </w:r>
      <w:r w:rsidRPr="00221BCE">
        <w:t>d</w:t>
      </w:r>
      <w:r w:rsidRPr="00221BCE">
        <w:t>ents indicated that their counterparts in face-to-face communication are of all ages. Only a minority of respondents stated that their counterparts in face-to-face communication are older (5.8%) or younger (0.9%). The findings revealed that, for respondents, the discourse between friends in SNAs and friends in face-to-face interaction is similar, but communication through social networks allows them to connect without restriction of time and place. For example, a 15-year-old girl said she and her cousin shared a hobby; they live in different cities, therefore most communication, information exchange, information sharing, finding of solutions, etc. is carried out through SNAs.</w:t>
      </w:r>
    </w:p>
    <w:p w14:paraId="4D9D4C2B" w14:textId="4F849258" w:rsidR="00AA6BF4" w:rsidRDefault="00AA6BF4" w:rsidP="00A22411">
      <w:pPr>
        <w:pStyle w:val="Heading2"/>
        <w:rPr>
          <w:szCs w:val="22"/>
        </w:rPr>
      </w:pPr>
      <w:bookmarkStart w:id="57" w:name="_Hlk525404360"/>
      <w:bookmarkEnd w:id="56"/>
      <w:r w:rsidRPr="0019742D">
        <w:t>SNA-</w:t>
      </w:r>
      <w:r w:rsidR="00A22411" w:rsidRPr="0019742D">
        <w:t>Related Hazards</w:t>
      </w:r>
      <w:bookmarkEnd w:id="57"/>
    </w:p>
    <w:p w14:paraId="267FE297" w14:textId="07933D27" w:rsidR="00AA6BF4" w:rsidRPr="00221BCE" w:rsidRDefault="00AA6BF4" w:rsidP="00A22411">
      <w:r>
        <w:t>The</w:t>
      </w:r>
      <w:r w:rsidRPr="00221BCE">
        <w:t xml:space="preserve"> </w:t>
      </w:r>
      <w:r w:rsidRPr="00AD22F4">
        <w:t>findings</w:t>
      </w:r>
      <w:r w:rsidR="00405D78" w:rsidRPr="00AD22F4">
        <w:t xml:space="preserve"> (Table 4)</w:t>
      </w:r>
      <w:r w:rsidRPr="00AD22F4">
        <w:t xml:space="preserve"> show that</w:t>
      </w:r>
      <w:r w:rsidR="00414F12">
        <w:t xml:space="preserve"> 41% </w:t>
      </w:r>
      <w:r w:rsidRPr="00AD22F4">
        <w:t>of respondents believe that the hazards associated with SNAs are related to shaming,</w:t>
      </w:r>
      <w:r w:rsidRPr="00221BCE">
        <w:t xml:space="preserve"> bullying, and harming others, including the distribution of offensive content </w:t>
      </w:r>
      <w:r w:rsidRPr="00221BCE">
        <w:lastRenderedPageBreak/>
        <w:t>or exposure to it. Analysis by age group indicates that the percentage of young adults (38%) who believe that bullying and injury to others constitute a hazard in the use of SNAs is lower than that of children (47%) and adolescents (43%). The findings suggest that the two most significant dangers inherent in the use of SNAs pertain to the possibility of harming others and being harmed by them, and to invasion of privacy. Privacy-related issues are manifest in the fear of invasion of private co</w:t>
      </w:r>
      <w:r w:rsidRPr="00221BCE">
        <w:t>n</w:t>
      </w:r>
      <w:r w:rsidRPr="00221BCE">
        <w:t>tent or installation resulting from visible presence on the network (such as disclosure of name, tel</w:t>
      </w:r>
      <w:r w:rsidRPr="00221BCE">
        <w:t>e</w:t>
      </w:r>
      <w:r w:rsidRPr="00221BCE">
        <w:t>phone number, location). This fear also reflects the distress resulting from lack of control over var</w:t>
      </w:r>
      <w:r w:rsidRPr="00221BCE">
        <w:t>i</w:t>
      </w:r>
      <w:r w:rsidRPr="00221BCE">
        <w:t xml:space="preserve">ous possibilities of unauthorized spreading of posts (text, images, recordings, and videos) sent through SNAs. The findings revealed that the most significant hazard mentioned by the respondents is shaming originating from fellow members of an SNA group, rather than hazards originating from strangers. A similar finding was reported by Livingstone, Haddon, Vincent, </w:t>
      </w:r>
      <w:proofErr w:type="spellStart"/>
      <w:r w:rsidRPr="00221BCE">
        <w:t>Mascheroni</w:t>
      </w:r>
      <w:proofErr w:type="spellEnd"/>
      <w:r w:rsidRPr="00221BCE">
        <w:t xml:space="preserve">, and </w:t>
      </w:r>
      <w:proofErr w:type="spellStart"/>
      <w:r w:rsidRPr="00221BCE">
        <w:t>Ólafsson</w:t>
      </w:r>
      <w:proofErr w:type="spellEnd"/>
      <w:r w:rsidRPr="00221BCE">
        <w:t xml:space="preserve"> (2014), who discovered that children learned to protect themselves from alien actors (not members of their groups), and that most cyberbullying was happening between group members. It follows that education toward preservation of privacy and refraining from contact with strangers succeeds. A similar result was reported in </w:t>
      </w:r>
      <w:proofErr w:type="spellStart"/>
      <w:r w:rsidRPr="00221BCE">
        <w:t>Zilka</w:t>
      </w:r>
      <w:r>
        <w:t>’</w:t>
      </w:r>
      <w:r w:rsidRPr="00221BCE">
        <w:t>s</w:t>
      </w:r>
      <w:proofErr w:type="spellEnd"/>
      <w:r w:rsidRPr="00221BCE">
        <w:t xml:space="preserve"> study (2017), which found that the level of chi</w:t>
      </w:r>
      <w:r w:rsidRPr="00221BCE">
        <w:t>l</w:t>
      </w:r>
      <w:r w:rsidRPr="00221BCE">
        <w:t>dren</w:t>
      </w:r>
      <w:r>
        <w:t>’</w:t>
      </w:r>
      <w:r w:rsidRPr="00221BCE">
        <w:t>s and adolescents</w:t>
      </w:r>
      <w:r>
        <w:t>’</w:t>
      </w:r>
      <w:r w:rsidRPr="00221BCE">
        <w:t xml:space="preserve"> awareness of safe surfing is medium-high, and that the issue that worries children and adolescents most is cyberbullying by friends, and especially shaming. </w:t>
      </w:r>
      <w:bookmarkStart w:id="58" w:name="_Hlk525398341"/>
      <w:r w:rsidRPr="00221BCE">
        <w:t>Therefore, efforts should be made to resolve the issue of shaming among members of the group, and to explain the importance of preserving human dignity and privacy. In the interviews, children and adolescents pointed out the issue of shaming as ever-present and ongoing. For example, they were photographed in embarrassing situations, they took picture</w:t>
      </w:r>
      <w:r w:rsidR="00241720">
        <w:t>s</w:t>
      </w:r>
      <w:r w:rsidRPr="00221BCE">
        <w:t xml:space="preserve"> of those who photographed them in embarrassing si</w:t>
      </w:r>
      <w:r w:rsidRPr="00221BCE">
        <w:t>t</w:t>
      </w:r>
      <w:r w:rsidRPr="00221BCE">
        <w:t xml:space="preserve">uations, and so on. Some respondents said they had not read the </w:t>
      </w:r>
      <w:r w:rsidR="00A22411">
        <w:t>“</w:t>
      </w:r>
      <w:r w:rsidRPr="00221BCE">
        <w:t>usage agreement</w:t>
      </w:r>
      <w:r w:rsidR="00A22411">
        <w:t>”</w:t>
      </w:r>
      <w:r w:rsidR="00241720">
        <w:t xml:space="preserve"> </w:t>
      </w:r>
      <w:r w:rsidRPr="00221BCE">
        <w:t>of any of the networks they used, but believed that they kn</w:t>
      </w:r>
      <w:r w:rsidR="00241720">
        <w:t>e</w:t>
      </w:r>
      <w:r w:rsidRPr="00221BCE">
        <w:t>w how to act. They thought that shaming was a powe</w:t>
      </w:r>
      <w:r w:rsidRPr="00221BCE">
        <w:t>r</w:t>
      </w:r>
      <w:r w:rsidRPr="00221BCE">
        <w:t xml:space="preserve">ful tool that could be used to convey important messages in a clear and direct way. For example, a lesson was conducted in a class of 15-year-olds on </w:t>
      </w:r>
      <w:r w:rsidR="00A22411">
        <w:t>“</w:t>
      </w:r>
      <w:r w:rsidRPr="00221BCE">
        <w:t>smart consumption</w:t>
      </w:r>
      <w:r w:rsidR="00A22411">
        <w:t>”</w:t>
      </w:r>
      <w:r w:rsidRPr="00221BCE">
        <w:t xml:space="preserve"> in various fields. Children gave examples of sensible consumption of food, types of food, and quantity of food, and began to giggle and made offensive remarks about one of the students. The student did not respond to the offensive comments. At the end of the lesson, the student recorded in the SNA used by the class each of the offensive comments, with the name of the student who said it. When the comments were said in class face-to-face, the students giggled, but when they saw the notes posted in the SNAs, the class was outraged. Some were stunned by the abusive remarks addressed to the student, and ot</w:t>
      </w:r>
      <w:r w:rsidRPr="00221BCE">
        <w:t>h</w:t>
      </w:r>
      <w:r w:rsidRPr="00221BCE">
        <w:t>ers accused her of shaming. The students</w:t>
      </w:r>
      <w:r>
        <w:t>’</w:t>
      </w:r>
      <w:r w:rsidRPr="00221BCE">
        <w:t xml:space="preserve"> comments were recorded in the exact language spoken in the classroom. SNAs are a powerful tool, and therefore the effect they create is strong.</w:t>
      </w:r>
    </w:p>
    <w:p w14:paraId="132493F3" w14:textId="77777777" w:rsidR="00AA6BF4" w:rsidRPr="00221BCE" w:rsidRDefault="00AA6BF4" w:rsidP="00A22411">
      <w:bookmarkStart w:id="59" w:name="_Hlk525398590"/>
      <w:bookmarkEnd w:id="58"/>
      <w:r w:rsidRPr="00221BCE">
        <w:t>The Internet in general and SNAs in particular are an integral part of children</w:t>
      </w:r>
      <w:r>
        <w:t>’</w:t>
      </w:r>
      <w:r w:rsidRPr="00221BCE">
        <w:t>s and adolescents</w:t>
      </w:r>
      <w:r>
        <w:t>’</w:t>
      </w:r>
      <w:r w:rsidRPr="00221BCE">
        <w:t xml:space="preserve"> life environment, so it can be said that the SNAs are part of the problem because they augment shaming. But they can also be part of the solution, because interactions are accurately documented, unlike in face-to-face communication, where it is more difficult to examine events, to remember exactly what has been said, to point out cause and effect, etc. Therefore, more than ever before, today it is possible and necessary to deal with shaming both in face-to-face and in the SNA communication, because from the point of view of youngsters, this is their natural environment, which includes smart phones, SNAs, etc.</w:t>
      </w:r>
    </w:p>
    <w:bookmarkEnd w:id="59"/>
    <w:p w14:paraId="7D4C83A0" w14:textId="54479196" w:rsidR="00AA6BF4" w:rsidRPr="00221BCE" w:rsidRDefault="00AA6BF4" w:rsidP="00A22411">
      <w:r w:rsidRPr="00221BCE">
        <w:t>Nineteen percent of the respondents</w:t>
      </w:r>
      <w:r w:rsidR="00B43692">
        <w:t xml:space="preserve"> (Table 4)</w:t>
      </w:r>
      <w:r w:rsidRPr="00221BCE">
        <w:t xml:space="preserve"> stated that the difficulty in interpreting messages may cause problems in interpersonal communication and therefore lead to shaming. More young adults (23%) and adolescents (17%) admitted having problems related to interpersonal communication in the SNAs than did children (6%). At the same time, it was found that the percentage of young adults who cited SNAs as a cause of quarrels and arguments (4%) was lower than that of adolescents (15%) and children (20%). In other words, the children</w:t>
      </w:r>
      <w:r>
        <w:t>’</w:t>
      </w:r>
      <w:r w:rsidRPr="00221BCE">
        <w:t>s awareness of the connection between failures of communication through SNAs on the one hand, and quarrels and arguments on the other is low. I</w:t>
      </w:r>
      <w:r w:rsidRPr="00221BCE">
        <w:t>n</w:t>
      </w:r>
      <w:r w:rsidRPr="00221BCE">
        <w:t>creasing awareness of the difficulties in interpersonal communication in this environment may r</w:t>
      </w:r>
      <w:r w:rsidRPr="00221BCE">
        <w:t>e</w:t>
      </w:r>
      <w:r w:rsidRPr="00221BCE">
        <w:t>duce arguments, quarrels, and shaming among children.</w:t>
      </w:r>
    </w:p>
    <w:p w14:paraId="0FCA1121" w14:textId="3DAAB2D9" w:rsidR="00AA6BF4" w:rsidRPr="00221BCE" w:rsidRDefault="00AA6BF4" w:rsidP="00A22411">
      <w:r w:rsidRPr="00221BCE">
        <w:lastRenderedPageBreak/>
        <w:t xml:space="preserve">Thirty-four </w:t>
      </w:r>
      <w:r w:rsidRPr="00405D78">
        <w:t xml:space="preserve">percent </w:t>
      </w:r>
      <w:r w:rsidR="00405D78" w:rsidRPr="00405D78">
        <w:t xml:space="preserve">(Table 5) </w:t>
      </w:r>
      <w:r w:rsidRPr="00405D78">
        <w:t xml:space="preserve">of </w:t>
      </w:r>
      <w:r w:rsidRPr="00221BCE">
        <w:t>the respondents believed that the hazards can be avoided through the personal responsibility of the users, who should be aware of the risks and dangers of using the SNAs and must use the applications in a controlled and intelligent manner. Twenty-two percent of respondents believed that it was possible to reduce the hazards by publicizing and raising public awareness of the issue, among others, through educational activities in schools and other fram</w:t>
      </w:r>
      <w:r w:rsidRPr="00221BCE">
        <w:t>e</w:t>
      </w:r>
      <w:r w:rsidRPr="00221BCE">
        <w:t>works. In addition, 17% believed that external control—for example, through the supervision carried out by other companies or organizations, and the use of censorship and blocking measures—can help prevent hazards. Nine percent of respondents believed that the hazards can be prevented by means of technological control, i.e., by developing measures that prevent certain users from behaving in certain ways, and at the same time enable the victims to use tools within the application against the dangers to which they are exposed. Thirty percent of the children believed that external enforcement and control can prevent the hazards of SNAs, which are higher than the rate of the adolescents (13%) and of young adults (16%) who believed so. As the age increases, awareness of personal r</w:t>
      </w:r>
      <w:r w:rsidRPr="00221BCE">
        <w:t>e</w:t>
      </w:r>
      <w:r w:rsidRPr="00221BCE">
        <w:t>sponsibility increases as well, as does the understanding of the Internet environment as one in which restrictions are difficult to enforce, as was found in previous studies on the nature of the Internet (Zilka, 2017</w:t>
      </w:r>
      <w:r>
        <w:t>, 2018b</w:t>
      </w:r>
      <w:r w:rsidRPr="00221BCE">
        <w:t xml:space="preserve">; Livingstone, Haddon, &amp; </w:t>
      </w:r>
      <w:proofErr w:type="spellStart"/>
      <w:r w:rsidRPr="00221BCE">
        <w:t>Görzig</w:t>
      </w:r>
      <w:proofErr w:type="spellEnd"/>
      <w:r w:rsidRPr="00221BCE">
        <w:t xml:space="preserve">, 2012; </w:t>
      </w:r>
      <w:proofErr w:type="spellStart"/>
      <w:r w:rsidRPr="00221BCE">
        <w:rPr>
          <w:rFonts w:cs="David"/>
        </w:rPr>
        <w:t>McGonagle</w:t>
      </w:r>
      <w:proofErr w:type="spellEnd"/>
      <w:r w:rsidRPr="00221BCE">
        <w:rPr>
          <w:rFonts w:cs="David"/>
        </w:rPr>
        <w:t>, 2011; Van Dijk, 2006</w:t>
      </w:r>
      <w:r w:rsidRPr="00221BCE">
        <w:t>).</w:t>
      </w:r>
    </w:p>
    <w:p w14:paraId="55FFC846" w14:textId="249FE689" w:rsidR="00AA6BF4" w:rsidRPr="00221BCE" w:rsidRDefault="00AA6BF4" w:rsidP="00A22411">
      <w:r w:rsidRPr="00221BCE">
        <w:t xml:space="preserve">Children, adolescents, and young adults felt that they were aware of the negative potential, as well as of the hazards inherent in the use of SNAs. These findings corroborate those of previous studies (Clark, 2013; </w:t>
      </w:r>
      <w:proofErr w:type="spellStart"/>
      <w:r w:rsidRPr="00221BCE">
        <w:t>Duerager</w:t>
      </w:r>
      <w:proofErr w:type="spellEnd"/>
      <w:r w:rsidRPr="00221BCE">
        <w:t xml:space="preserve"> &amp; Livingstone, 2012; Lim, 2016; Zilka, 2014, 2016, 2017) that examined the awareness of the hazards to users of SNAs and of the Internet in general.</w:t>
      </w:r>
    </w:p>
    <w:p w14:paraId="50B3027D" w14:textId="77777777" w:rsidR="00AA6BF4" w:rsidRPr="0019742D" w:rsidRDefault="00A22411" w:rsidP="00A22411">
      <w:pPr>
        <w:pStyle w:val="Heading2"/>
      </w:pPr>
      <w:bookmarkStart w:id="60" w:name="_Hlk525404376"/>
      <w:r>
        <w:t>Parental C</w:t>
      </w:r>
      <w:r w:rsidR="00AA6BF4" w:rsidRPr="0019742D">
        <w:t>ontrol</w:t>
      </w:r>
      <w:bookmarkEnd w:id="60"/>
    </w:p>
    <w:p w14:paraId="7E73662C" w14:textId="595F92F9" w:rsidR="00AA6BF4" w:rsidRPr="00221BCE" w:rsidRDefault="00AA6BF4" w:rsidP="00A22411">
      <w:r w:rsidRPr="00221BCE">
        <w:t>The study found that no parental control is usually exercised</w:t>
      </w:r>
      <w:r w:rsidR="00BD0E95">
        <w:t xml:space="preserve">. </w:t>
      </w:r>
      <w:r w:rsidRPr="00221BCE">
        <w:t>Only 2% of respondents reported that their parents checked their smartphone and computer and monitored them</w:t>
      </w:r>
      <w:r w:rsidR="00405D78">
        <w:t xml:space="preserve"> </w:t>
      </w:r>
      <w:r w:rsidR="00405D78" w:rsidRPr="00405D78">
        <w:t xml:space="preserve">(Figure </w:t>
      </w:r>
      <w:r w:rsidR="006C73C8">
        <w:t>2</w:t>
      </w:r>
      <w:r w:rsidR="00405D78" w:rsidRPr="00405D78">
        <w:t>)</w:t>
      </w:r>
      <w:r w:rsidRPr="00405D78">
        <w:t xml:space="preserve">; </w:t>
      </w:r>
      <w:r w:rsidRPr="00221BCE">
        <w:t>15% of r</w:t>
      </w:r>
      <w:r w:rsidRPr="00221BCE">
        <w:t>e</w:t>
      </w:r>
      <w:r w:rsidRPr="00221BCE">
        <w:t>spondents</w:t>
      </w:r>
      <w:r w:rsidR="00BF71BA">
        <w:t xml:space="preserve"> (Table </w:t>
      </w:r>
      <w:r w:rsidR="001A6F5E">
        <w:rPr>
          <w:rFonts w:hint="cs"/>
          <w:rtl/>
          <w:lang w:bidi="he-IL"/>
        </w:rPr>
        <w:t>6</w:t>
      </w:r>
      <w:r w:rsidR="00BF71BA">
        <w:t>)</w:t>
      </w:r>
      <w:r w:rsidRPr="00221BCE">
        <w:t xml:space="preserve"> said they </w:t>
      </w:r>
      <w:r w:rsidRPr="002F05FD">
        <w:t>would not allow parents t</w:t>
      </w:r>
      <w:r w:rsidRPr="00221BCE">
        <w:t xml:space="preserve">o look at their smartphone and computer, usually because such monitoring was perceived as an invasion of their privacy. In contrast, 16% of respondents </w:t>
      </w:r>
      <w:r w:rsidRPr="002F05FD">
        <w:t>stated that there was openness and mutual trust between them and their parents, as well as some cooperation.</w:t>
      </w:r>
      <w:r w:rsidRPr="00221BCE">
        <w:t xml:space="preserve"> They exposed and shared with their parents content and issues related to the use of social networks, and their parents limited the monitoring to this exposure, and exercised eth</w:t>
      </w:r>
      <w:r w:rsidRPr="00221BCE">
        <w:t>i</w:t>
      </w:r>
      <w:r w:rsidRPr="00221BCE">
        <w:t>cal control, by emphasizing their trust in their children</w:t>
      </w:r>
      <w:r>
        <w:t>’</w:t>
      </w:r>
      <w:r w:rsidRPr="00221BCE">
        <w:t>s ability to use the SNAs appropriately. There were no age differences with regard to openness and mutual trust between parents and children in the process of parental supervision of SNA usage.</w:t>
      </w:r>
    </w:p>
    <w:p w14:paraId="2C23B45A" w14:textId="77777777" w:rsidR="00AA6BF4" w:rsidRPr="00652349" w:rsidRDefault="00AA6BF4" w:rsidP="00A22411">
      <w:pPr>
        <w:pStyle w:val="Heading1"/>
        <w:rPr>
          <w:lang w:bidi="he-IL"/>
        </w:rPr>
      </w:pPr>
      <w:r w:rsidRPr="00A22411">
        <w:t>Conclusion</w:t>
      </w:r>
    </w:p>
    <w:p w14:paraId="70CA98AA" w14:textId="77777777" w:rsidR="00AA6BF4" w:rsidRPr="007B7F4B" w:rsidRDefault="00AA6BF4" w:rsidP="00A22411">
      <w:pPr>
        <w:rPr>
          <w:b/>
          <w:bCs/>
        </w:rPr>
      </w:pPr>
      <w:r w:rsidRPr="002963F5">
        <w:rPr>
          <w:rFonts w:cs="David" w:hint="cs"/>
        </w:rPr>
        <w:t>T</w:t>
      </w:r>
      <w:r w:rsidRPr="002963F5">
        <w:rPr>
          <w:rFonts w:cs="David"/>
        </w:rPr>
        <w:t>oday</w:t>
      </w:r>
      <w:r w:rsidRPr="002C35EC">
        <w:rPr>
          <w:rFonts w:cs="David"/>
        </w:rPr>
        <w:t xml:space="preserve"> more than ever, it is possible and necessary to deal with shaming, both in face-to-face and in SNA communication</w:t>
      </w:r>
      <w:r w:rsidRPr="002C35EC">
        <w:rPr>
          <w:rFonts w:cs="David"/>
          <w:rtl/>
        </w:rPr>
        <w:t>.</w:t>
      </w:r>
      <w:r>
        <w:rPr>
          <w:rFonts w:cs="David"/>
        </w:rPr>
        <w:t xml:space="preserve"> </w:t>
      </w:r>
      <w:r w:rsidRPr="00221BCE">
        <w:t xml:space="preserve">Therefore, efforts should be made to resolve the issue of shaming among members of the group, and to explain the importance of preserving human dignity and privacy. </w:t>
      </w:r>
      <w:r>
        <w:t xml:space="preserve"> </w:t>
      </w:r>
      <w:r w:rsidRPr="00221BCE">
        <w:t>The Internet in general and SNAs in particular are an integral part of children</w:t>
      </w:r>
      <w:r>
        <w:t>’</w:t>
      </w:r>
      <w:r w:rsidRPr="00221BCE">
        <w:t>s and adolescents</w:t>
      </w:r>
      <w:r>
        <w:t>’</w:t>
      </w:r>
      <w:r w:rsidRPr="00221BCE">
        <w:t xml:space="preserve"> life env</w:t>
      </w:r>
      <w:r w:rsidRPr="00221BCE">
        <w:t>i</w:t>
      </w:r>
      <w:r w:rsidRPr="00221BCE">
        <w:t>ronment, so it can be said that the SNAs are part of the problem because they augment shaming. But they can also be part of the solution, because interactions are accurately documented, unlike in face-to-face communication, where it is more difficult to examine events, to remember exactly what has been said, to point out cause and effect, etc. Therefore, more than ever before, today it is possible and necessary to deal with shaming both in face-to-face and in the SNA communication, because from the point of view of youngsters, this is their natural environment.</w:t>
      </w:r>
    </w:p>
    <w:p w14:paraId="274FA5E6" w14:textId="77777777" w:rsidR="00AA6BF4" w:rsidRPr="00221BCE" w:rsidRDefault="00AA6BF4" w:rsidP="00A22411">
      <w:pPr>
        <w:pStyle w:val="Heading1"/>
        <w:rPr>
          <w:sz w:val="22"/>
          <w:szCs w:val="22"/>
          <w:lang w:bidi="he-IL"/>
        </w:rPr>
      </w:pPr>
      <w:r w:rsidRPr="00A22411">
        <w:lastRenderedPageBreak/>
        <w:t>References</w:t>
      </w:r>
    </w:p>
    <w:p w14:paraId="359C3103" w14:textId="77777777" w:rsidR="00AA6BF4" w:rsidRPr="00387878" w:rsidRDefault="00AA6BF4" w:rsidP="00476695">
      <w:pPr>
        <w:pStyle w:val="References"/>
        <w:keepNext/>
        <w:rPr>
          <w:rFonts w:eastAsia="Calibri"/>
        </w:rPr>
      </w:pPr>
      <w:r w:rsidRPr="00387878">
        <w:rPr>
          <w:rFonts w:eastAsia="Calibri"/>
        </w:rPr>
        <w:t xml:space="preserve">Alexa Internet Inc. (2011). </w:t>
      </w:r>
      <w:r w:rsidRPr="004F1F5D">
        <w:rPr>
          <w:rFonts w:eastAsia="Calibri"/>
          <w:i/>
        </w:rPr>
        <w:t>Alexa top 500 global sites</w:t>
      </w:r>
      <w:r w:rsidRPr="00387878">
        <w:rPr>
          <w:rFonts w:eastAsia="Calibri"/>
        </w:rPr>
        <w:t>.</w:t>
      </w:r>
      <w:r w:rsidR="004F1F5D">
        <w:rPr>
          <w:rFonts w:eastAsia="Calibri"/>
        </w:rPr>
        <w:t xml:space="preserve"> Retrieved from</w:t>
      </w:r>
      <w:r w:rsidRPr="00387878">
        <w:rPr>
          <w:rFonts w:eastAsia="Calibri"/>
        </w:rPr>
        <w:t xml:space="preserve"> </w:t>
      </w:r>
      <w:hyperlink r:id="rId12" w:history="1">
        <w:r w:rsidR="004F1F5D" w:rsidRPr="00976E54">
          <w:rPr>
            <w:rStyle w:val="Hyperlink"/>
            <w:rFonts w:eastAsia="Calibri"/>
          </w:rPr>
          <w:t>http://www.alexa.com/topsites</w:t>
        </w:r>
      </w:hyperlink>
    </w:p>
    <w:p w14:paraId="44110C5E" w14:textId="77777777" w:rsidR="00AA6BF4" w:rsidRPr="00387878" w:rsidRDefault="00AA6BF4" w:rsidP="00A22411">
      <w:pPr>
        <w:pStyle w:val="References"/>
        <w:rPr>
          <w:rFonts w:eastAsia="Calibri"/>
        </w:rPr>
      </w:pPr>
      <w:r w:rsidRPr="00387878">
        <w:rPr>
          <w:rFonts w:eastAsia="Calibri"/>
        </w:rPr>
        <w:t>Baumeister, R. F., &amp; Leary, M. R. (1995). The need to belong: Desire for interpersonal attachments as a fund</w:t>
      </w:r>
      <w:r w:rsidRPr="00387878">
        <w:rPr>
          <w:rFonts w:eastAsia="Calibri"/>
        </w:rPr>
        <w:t>a</w:t>
      </w:r>
      <w:r w:rsidRPr="00387878">
        <w:rPr>
          <w:rFonts w:eastAsia="Calibri"/>
        </w:rPr>
        <w:t xml:space="preserve">mental human motivation. </w:t>
      </w:r>
      <w:r w:rsidRPr="00387878">
        <w:rPr>
          <w:rFonts w:eastAsia="Calibri"/>
          <w:i/>
          <w:iCs/>
        </w:rPr>
        <w:t>Psychological Bulletin</w:t>
      </w:r>
      <w:r w:rsidRPr="00387878">
        <w:rPr>
          <w:rFonts w:eastAsia="Calibri"/>
        </w:rPr>
        <w:t xml:space="preserve">, </w:t>
      </w:r>
      <w:r w:rsidRPr="009A573A">
        <w:rPr>
          <w:rFonts w:eastAsia="Calibri"/>
          <w:i/>
          <w:iCs/>
        </w:rPr>
        <w:t>117</w:t>
      </w:r>
      <w:r w:rsidRPr="00387878">
        <w:rPr>
          <w:rFonts w:eastAsia="Calibri"/>
        </w:rPr>
        <w:t>, 497-529.</w:t>
      </w:r>
      <w:r w:rsidR="007D0412" w:rsidRPr="007D0412">
        <w:rPr>
          <w:kern w:val="0"/>
          <w:szCs w:val="20"/>
          <w14:ligatures w14:val="none"/>
          <w14:stylisticSets/>
          <w14:cntxtAlts w14:val="0"/>
        </w:rPr>
        <w:t xml:space="preserve"> </w:t>
      </w:r>
      <w:hyperlink r:id="rId13" w:tgtFrame="_blank" w:history="1">
        <w:r w:rsidR="007D0412" w:rsidRPr="003E6A57">
          <w:rPr>
            <w:color w:val="0000FF"/>
            <w:kern w:val="0"/>
            <w:szCs w:val="20"/>
            <w:u w:val="single"/>
            <w14:ligatures w14:val="none"/>
            <w14:stylisticSets/>
            <w14:cntxtAlts w14:val="0"/>
          </w:rPr>
          <w:t>https://doi.org/10.1037/0033-2909.117.3.497</w:t>
        </w:r>
      </w:hyperlink>
    </w:p>
    <w:p w14:paraId="5D14488A" w14:textId="77777777" w:rsidR="00AA6BF4" w:rsidRPr="00387878" w:rsidRDefault="00AA6BF4" w:rsidP="00A22411">
      <w:pPr>
        <w:pStyle w:val="References"/>
        <w:rPr>
          <w:rFonts w:eastAsia="Calibri"/>
        </w:rPr>
      </w:pPr>
      <w:r w:rsidRPr="00387878">
        <w:rPr>
          <w:rFonts w:eastAsia="Calibri"/>
        </w:rPr>
        <w:t xml:space="preserve">Berndt, T. J. (1996). Exploring the effects of friendship quality on social development. In W. M. </w:t>
      </w:r>
      <w:proofErr w:type="spellStart"/>
      <w:r w:rsidRPr="00387878">
        <w:rPr>
          <w:rFonts w:eastAsia="Calibri"/>
        </w:rPr>
        <w:t>Bukowiski</w:t>
      </w:r>
      <w:proofErr w:type="spellEnd"/>
      <w:r w:rsidRPr="00387878">
        <w:rPr>
          <w:rFonts w:eastAsia="Calibri"/>
        </w:rPr>
        <w:t xml:space="preserve">, A. F. Newcomb, &amp; W. W. </w:t>
      </w:r>
      <w:proofErr w:type="spellStart"/>
      <w:r w:rsidRPr="00387878">
        <w:rPr>
          <w:rFonts w:eastAsia="Calibri"/>
        </w:rPr>
        <w:t>Hartup</w:t>
      </w:r>
      <w:proofErr w:type="spellEnd"/>
      <w:r w:rsidRPr="00387878">
        <w:rPr>
          <w:rFonts w:eastAsia="Calibri"/>
        </w:rPr>
        <w:t xml:space="preserve"> (Eds.), </w:t>
      </w:r>
      <w:r w:rsidRPr="00387878">
        <w:rPr>
          <w:rFonts w:eastAsia="Calibri"/>
          <w:i/>
          <w:iCs/>
        </w:rPr>
        <w:t>The company they keep: Friendship in childhood and adolescence</w:t>
      </w:r>
      <w:r>
        <w:rPr>
          <w:rFonts w:eastAsia="Calibri"/>
        </w:rPr>
        <w:t xml:space="preserve"> (</w:t>
      </w:r>
      <w:r w:rsidR="004F1F5D">
        <w:rPr>
          <w:rFonts w:eastAsia="Calibri"/>
        </w:rPr>
        <w:t xml:space="preserve">pp. </w:t>
      </w:r>
      <w:r w:rsidRPr="00387878">
        <w:rPr>
          <w:rFonts w:eastAsia="Calibri"/>
        </w:rPr>
        <w:t>346-365</w:t>
      </w:r>
      <w:r>
        <w:rPr>
          <w:rFonts w:eastAsia="Calibri"/>
        </w:rPr>
        <w:t xml:space="preserve">). </w:t>
      </w:r>
      <w:r w:rsidRPr="00387878">
        <w:rPr>
          <w:rFonts w:eastAsia="Calibri"/>
        </w:rPr>
        <w:t>Cambridge: Cambridge University Press.</w:t>
      </w:r>
    </w:p>
    <w:p w14:paraId="6E2FC087" w14:textId="77777777" w:rsidR="00AA6BF4" w:rsidRPr="00387878" w:rsidRDefault="00AA6BF4" w:rsidP="00A22411">
      <w:pPr>
        <w:pStyle w:val="References"/>
        <w:rPr>
          <w:rFonts w:eastAsia="Calibri"/>
        </w:rPr>
      </w:pPr>
      <w:r w:rsidRPr="00387878">
        <w:rPr>
          <w:rFonts w:eastAsia="Calibri"/>
        </w:rPr>
        <w:t>Boyd, D.</w:t>
      </w:r>
      <w:r w:rsidR="004F1F5D">
        <w:rPr>
          <w:rFonts w:eastAsia="Calibri"/>
        </w:rPr>
        <w:t xml:space="preserve"> </w:t>
      </w:r>
      <w:r w:rsidRPr="00387878">
        <w:rPr>
          <w:rFonts w:eastAsia="Calibri"/>
        </w:rPr>
        <w:t xml:space="preserve">M. (2014). </w:t>
      </w:r>
      <w:r w:rsidRPr="00387878">
        <w:rPr>
          <w:rFonts w:eastAsia="Calibri"/>
          <w:i/>
          <w:iCs/>
        </w:rPr>
        <w:t>It</w:t>
      </w:r>
      <w:r>
        <w:rPr>
          <w:rFonts w:eastAsia="Calibri"/>
          <w:i/>
          <w:iCs/>
        </w:rPr>
        <w:t>’</w:t>
      </w:r>
      <w:r w:rsidRPr="00387878">
        <w:rPr>
          <w:rFonts w:eastAsia="Calibri"/>
          <w:i/>
          <w:iCs/>
        </w:rPr>
        <w:t xml:space="preserve">s </w:t>
      </w:r>
      <w:r w:rsidR="004F1F5D" w:rsidRPr="00387878">
        <w:rPr>
          <w:rFonts w:eastAsia="Calibri"/>
          <w:i/>
          <w:iCs/>
        </w:rPr>
        <w:t>complicated</w:t>
      </w:r>
      <w:r w:rsidRPr="00387878">
        <w:rPr>
          <w:rFonts w:eastAsia="Calibri"/>
          <w:i/>
          <w:iCs/>
        </w:rPr>
        <w:t xml:space="preserve">: The </w:t>
      </w:r>
      <w:r w:rsidR="004F1F5D" w:rsidRPr="00387878">
        <w:rPr>
          <w:rFonts w:eastAsia="Calibri"/>
          <w:i/>
          <w:iCs/>
        </w:rPr>
        <w:t>social lives of networked teens</w:t>
      </w:r>
      <w:r w:rsidRPr="00387878">
        <w:rPr>
          <w:rFonts w:eastAsia="Calibri"/>
        </w:rPr>
        <w:t>. New Haven, CT:</w:t>
      </w:r>
      <w:r w:rsidRPr="00387878">
        <w:rPr>
          <w:rFonts w:eastAsia="Calibri"/>
          <w:rtl/>
        </w:rPr>
        <w:t xml:space="preserve"> </w:t>
      </w:r>
      <w:r w:rsidRPr="00387878">
        <w:rPr>
          <w:rFonts w:eastAsia="Calibri"/>
        </w:rPr>
        <w:t>Yale University Press.</w:t>
      </w:r>
    </w:p>
    <w:p w14:paraId="38F9F88C" w14:textId="77777777" w:rsidR="00AA6BF4" w:rsidRPr="00387878" w:rsidRDefault="00AA6BF4" w:rsidP="00A22411">
      <w:pPr>
        <w:pStyle w:val="References"/>
        <w:rPr>
          <w:rFonts w:eastAsia="Calibri"/>
          <w:rtl/>
        </w:rPr>
      </w:pPr>
      <w:proofErr w:type="spellStart"/>
      <w:r w:rsidRPr="00387878">
        <w:rPr>
          <w:rFonts w:eastAsia="Calibri"/>
        </w:rPr>
        <w:t>Brettel</w:t>
      </w:r>
      <w:proofErr w:type="spellEnd"/>
      <w:r w:rsidRPr="00387878">
        <w:rPr>
          <w:rFonts w:eastAsia="Calibri"/>
        </w:rPr>
        <w:t>, M., Reich, J.</w:t>
      </w:r>
      <w:r w:rsidR="004F1F5D">
        <w:rPr>
          <w:rFonts w:eastAsia="Calibri"/>
        </w:rPr>
        <w:t xml:space="preserve"> </w:t>
      </w:r>
      <w:r w:rsidRPr="00387878">
        <w:rPr>
          <w:rFonts w:eastAsia="Calibri"/>
        </w:rPr>
        <w:t xml:space="preserve">C., Gavilanes, J. M., &amp; Flatten, T. C. (2015). What drives advertising success on Facebook? An advertising-effectiveness model measuring the effects on sales of </w:t>
      </w:r>
      <w:r w:rsidR="00A22411">
        <w:rPr>
          <w:rFonts w:eastAsia="Calibri"/>
        </w:rPr>
        <w:t>“</w:t>
      </w:r>
      <w:r w:rsidRPr="00387878">
        <w:rPr>
          <w:rFonts w:eastAsia="Calibri"/>
        </w:rPr>
        <w:t>likes</w:t>
      </w:r>
      <w:r w:rsidR="00A22411">
        <w:rPr>
          <w:rFonts w:eastAsia="Calibri"/>
        </w:rPr>
        <w:t>”</w:t>
      </w:r>
      <w:r w:rsidRPr="00387878">
        <w:rPr>
          <w:rFonts w:eastAsia="Calibri"/>
        </w:rPr>
        <w:t xml:space="preserve"> and other social-network stimuli. </w:t>
      </w:r>
      <w:r w:rsidRPr="00387878">
        <w:rPr>
          <w:rFonts w:eastAsia="Calibri"/>
          <w:i/>
          <w:iCs/>
        </w:rPr>
        <w:t>Journal of Advertising Research</w:t>
      </w:r>
      <w:r w:rsidRPr="00387878">
        <w:rPr>
          <w:rFonts w:eastAsia="Calibri"/>
        </w:rPr>
        <w:t xml:space="preserve">, </w:t>
      </w:r>
      <w:r w:rsidRPr="00EA1C9F">
        <w:rPr>
          <w:rFonts w:eastAsia="Calibri"/>
          <w:i/>
          <w:iCs/>
        </w:rPr>
        <w:t>55</w:t>
      </w:r>
      <w:r>
        <w:rPr>
          <w:rFonts w:eastAsia="Calibri"/>
        </w:rPr>
        <w:t>(</w:t>
      </w:r>
      <w:r w:rsidRPr="00387878">
        <w:rPr>
          <w:rFonts w:eastAsia="Calibri"/>
        </w:rPr>
        <w:t>2</w:t>
      </w:r>
      <w:r>
        <w:rPr>
          <w:rFonts w:eastAsia="Calibri"/>
        </w:rPr>
        <w:t>),</w:t>
      </w:r>
      <w:r w:rsidRPr="00387878">
        <w:rPr>
          <w:rFonts w:eastAsia="Calibri"/>
        </w:rPr>
        <w:t xml:space="preserve"> 162–175.</w:t>
      </w:r>
      <w:r w:rsidR="007D0412" w:rsidRPr="007D0412">
        <w:rPr>
          <w:kern w:val="0"/>
          <w:szCs w:val="20"/>
          <w14:ligatures w14:val="none"/>
          <w14:stylisticSets/>
          <w14:cntxtAlts w14:val="0"/>
        </w:rPr>
        <w:t xml:space="preserve"> </w:t>
      </w:r>
      <w:hyperlink r:id="rId14" w:tgtFrame="_blank" w:history="1">
        <w:r w:rsidR="007D0412" w:rsidRPr="003E6A57">
          <w:rPr>
            <w:color w:val="0000FF"/>
            <w:kern w:val="0"/>
            <w:szCs w:val="20"/>
            <w:u w:val="single"/>
            <w14:ligatures w14:val="none"/>
            <w14:stylisticSets/>
            <w14:cntxtAlts w14:val="0"/>
          </w:rPr>
          <w:t>https://doi.org/10.2501/JAR-55-2-162-175</w:t>
        </w:r>
      </w:hyperlink>
    </w:p>
    <w:p w14:paraId="68C0F649" w14:textId="77777777" w:rsidR="00AA6BF4" w:rsidRPr="00387878" w:rsidRDefault="00AA6BF4" w:rsidP="00A22411">
      <w:pPr>
        <w:pStyle w:val="References"/>
        <w:rPr>
          <w:rFonts w:eastAsia="Calibri"/>
        </w:rPr>
      </w:pPr>
      <w:proofErr w:type="spellStart"/>
      <w:r w:rsidRPr="00387878">
        <w:rPr>
          <w:rFonts w:eastAsia="Calibri"/>
        </w:rPr>
        <w:t>Buhrmester</w:t>
      </w:r>
      <w:proofErr w:type="spellEnd"/>
      <w:r w:rsidRPr="00387878">
        <w:rPr>
          <w:rFonts w:eastAsia="Calibri"/>
        </w:rPr>
        <w:t>, D. (1990). Intimacy of friendship, interpersonal competence, and adjustment during preadole</w:t>
      </w:r>
      <w:r w:rsidRPr="00387878">
        <w:rPr>
          <w:rFonts w:eastAsia="Calibri"/>
        </w:rPr>
        <w:t>s</w:t>
      </w:r>
      <w:r w:rsidRPr="00387878">
        <w:rPr>
          <w:rFonts w:eastAsia="Calibri"/>
        </w:rPr>
        <w:t xml:space="preserve">cence and adolescence. </w:t>
      </w:r>
      <w:r w:rsidRPr="00387878">
        <w:rPr>
          <w:rFonts w:eastAsia="Calibri"/>
          <w:i/>
          <w:iCs/>
        </w:rPr>
        <w:t>Child Development</w:t>
      </w:r>
      <w:r w:rsidRPr="009422CC">
        <w:rPr>
          <w:rFonts w:eastAsia="Calibri"/>
          <w:i/>
          <w:iCs/>
        </w:rPr>
        <w:t>, 61</w:t>
      </w:r>
      <w:r w:rsidRPr="00387878">
        <w:rPr>
          <w:rFonts w:eastAsia="Calibri"/>
        </w:rPr>
        <w:t>, 1101-1111.</w:t>
      </w:r>
      <w:r w:rsidR="007D0412" w:rsidRPr="007D0412">
        <w:rPr>
          <w:kern w:val="0"/>
          <w:szCs w:val="20"/>
          <w14:ligatures w14:val="none"/>
          <w14:stylisticSets/>
          <w14:cntxtAlts w14:val="0"/>
        </w:rPr>
        <w:t xml:space="preserve"> </w:t>
      </w:r>
      <w:hyperlink r:id="rId15" w:tgtFrame="_blank" w:history="1">
        <w:r w:rsidR="007D0412" w:rsidRPr="003E6A57">
          <w:rPr>
            <w:color w:val="0000FF"/>
            <w:kern w:val="0"/>
            <w:szCs w:val="20"/>
            <w:u w:val="single"/>
            <w14:ligatures w14:val="none"/>
            <w14:stylisticSets/>
            <w14:cntxtAlts w14:val="0"/>
          </w:rPr>
          <w:t>https://doi.org/10.2307/1130878</w:t>
        </w:r>
      </w:hyperlink>
    </w:p>
    <w:p w14:paraId="4DB55025" w14:textId="77777777" w:rsidR="00AA6BF4" w:rsidRPr="00387878" w:rsidRDefault="00AA6BF4" w:rsidP="00A22411">
      <w:pPr>
        <w:pStyle w:val="References"/>
        <w:rPr>
          <w:rtl/>
        </w:rPr>
      </w:pPr>
      <w:r w:rsidRPr="00387878">
        <w:t>Clark, L. (2013). </w:t>
      </w:r>
      <w:r w:rsidRPr="00387878">
        <w:rPr>
          <w:i/>
          <w:iCs/>
        </w:rPr>
        <w:t>The parent app: Understanding families in the digital age</w:t>
      </w:r>
      <w:r w:rsidRPr="00387878">
        <w:t>. New York, NY: Oxford University Press.</w:t>
      </w:r>
    </w:p>
    <w:p w14:paraId="3FD07E6C" w14:textId="77777777" w:rsidR="00AA6BF4" w:rsidRPr="00387878" w:rsidRDefault="00AA6BF4" w:rsidP="00A22411">
      <w:pPr>
        <w:pStyle w:val="References"/>
        <w:rPr>
          <w:rFonts w:eastAsia="Calibri"/>
        </w:rPr>
      </w:pPr>
      <w:r w:rsidRPr="00387878">
        <w:rPr>
          <w:rFonts w:eastAsia="Calibri"/>
        </w:rPr>
        <w:t xml:space="preserve">Dowdell, E. B., Burgess, A. W., &amp; Flores, J. R. (2011). Online social networking patterns among adolescents, young adults, and sexual offenders. </w:t>
      </w:r>
      <w:r w:rsidRPr="00387878">
        <w:rPr>
          <w:rFonts w:eastAsia="Calibri"/>
          <w:i/>
          <w:iCs/>
        </w:rPr>
        <w:t>American Journal of Nursing</w:t>
      </w:r>
      <w:r w:rsidRPr="00387878">
        <w:rPr>
          <w:rFonts w:eastAsia="Calibri"/>
        </w:rPr>
        <w:t xml:space="preserve">, </w:t>
      </w:r>
      <w:r w:rsidRPr="009422CC">
        <w:rPr>
          <w:rFonts w:eastAsia="Calibri"/>
          <w:i/>
          <w:iCs/>
        </w:rPr>
        <w:t>11</w:t>
      </w:r>
      <w:r w:rsidRPr="00387878">
        <w:rPr>
          <w:rFonts w:eastAsia="Calibri"/>
        </w:rPr>
        <w:t xml:space="preserve">(7), 28-36. </w:t>
      </w:r>
      <w:hyperlink r:id="rId16" w:tgtFrame="_blank" w:history="1">
        <w:r w:rsidR="007D0412" w:rsidRPr="003E6A57">
          <w:rPr>
            <w:color w:val="0000FF"/>
            <w:kern w:val="0"/>
            <w:szCs w:val="20"/>
            <w:u w:val="single"/>
            <w14:ligatures w14:val="none"/>
            <w14:stylisticSets/>
            <w14:cntxtAlts w14:val="0"/>
          </w:rPr>
          <w:t>https://doi.org/10.1097/01.NAJ.0000399310.83160.73</w:t>
        </w:r>
      </w:hyperlink>
    </w:p>
    <w:p w14:paraId="3C8ECD0D" w14:textId="77777777" w:rsidR="00AA6BF4" w:rsidRPr="00387878" w:rsidRDefault="00AA6BF4" w:rsidP="00A22411">
      <w:pPr>
        <w:pStyle w:val="References"/>
      </w:pPr>
      <w:proofErr w:type="spellStart"/>
      <w:r w:rsidRPr="00387878">
        <w:t>Duerager</w:t>
      </w:r>
      <w:proofErr w:type="spellEnd"/>
      <w:r w:rsidRPr="00387878">
        <w:t>, A., &amp; Livingstone, S. (2012). </w:t>
      </w:r>
      <w:r w:rsidRPr="00387878">
        <w:rPr>
          <w:i/>
          <w:iCs/>
        </w:rPr>
        <w:t>How can parents support children</w:t>
      </w:r>
      <w:r>
        <w:rPr>
          <w:i/>
          <w:iCs/>
        </w:rPr>
        <w:t>’</w:t>
      </w:r>
      <w:r w:rsidRPr="00387878">
        <w:rPr>
          <w:i/>
          <w:iCs/>
        </w:rPr>
        <w:t>s Internet safety?</w:t>
      </w:r>
      <w:r w:rsidRPr="00387878">
        <w:t> London, UK: London School of Economics, EU Children Online.</w:t>
      </w:r>
    </w:p>
    <w:p w14:paraId="4D5D4111" w14:textId="77777777" w:rsidR="00AA6BF4" w:rsidRPr="00387878" w:rsidRDefault="00AA6BF4" w:rsidP="00A22411">
      <w:pPr>
        <w:pStyle w:val="References"/>
        <w:rPr>
          <w:rFonts w:eastAsia="Calibri"/>
          <w:rtl/>
        </w:rPr>
      </w:pPr>
      <w:r w:rsidRPr="00387878">
        <w:rPr>
          <w:rFonts w:eastAsia="Calibri"/>
        </w:rPr>
        <w:t xml:space="preserve">Ellison, N. B., </w:t>
      </w:r>
      <w:proofErr w:type="spellStart"/>
      <w:r w:rsidRPr="00387878">
        <w:rPr>
          <w:rFonts w:eastAsia="Calibri"/>
        </w:rPr>
        <w:t>Steinfield</w:t>
      </w:r>
      <w:proofErr w:type="spellEnd"/>
      <w:r w:rsidRPr="00387878">
        <w:rPr>
          <w:rFonts w:eastAsia="Calibri"/>
        </w:rPr>
        <w:t xml:space="preserve">, C., &amp; Lampe, C. (2007). The benefits of Facebook </w:t>
      </w:r>
      <w:r>
        <w:rPr>
          <w:rFonts w:eastAsia="Calibri"/>
        </w:rPr>
        <w:t>‘‘</w:t>
      </w:r>
      <w:r w:rsidRPr="00387878">
        <w:rPr>
          <w:rFonts w:eastAsia="Calibri"/>
        </w:rPr>
        <w:t>friends:</w:t>
      </w:r>
      <w:r>
        <w:rPr>
          <w:rFonts w:eastAsia="Calibri"/>
        </w:rPr>
        <w:t>’’</w:t>
      </w:r>
      <w:r w:rsidR="004F1F5D">
        <w:rPr>
          <w:rFonts w:eastAsia="Calibri"/>
        </w:rPr>
        <w:t xml:space="preserve"> S</w:t>
      </w:r>
      <w:r w:rsidRPr="00387878">
        <w:rPr>
          <w:rFonts w:eastAsia="Calibri"/>
        </w:rPr>
        <w:t>ocial capital and college students</w:t>
      </w:r>
      <w:r>
        <w:rPr>
          <w:rFonts w:eastAsia="Calibri"/>
        </w:rPr>
        <w:t>’</w:t>
      </w:r>
      <w:r w:rsidRPr="00387878">
        <w:rPr>
          <w:rFonts w:eastAsia="Calibri"/>
        </w:rPr>
        <w:t xml:space="preserve"> use of online social network sites. </w:t>
      </w:r>
      <w:r w:rsidRPr="00387878">
        <w:rPr>
          <w:rFonts w:eastAsia="Calibri"/>
          <w:i/>
          <w:iCs/>
        </w:rPr>
        <w:t xml:space="preserve">Journal of Computer-Mediated Communication, </w:t>
      </w:r>
      <w:r w:rsidRPr="009422CC">
        <w:rPr>
          <w:rFonts w:eastAsia="Calibri"/>
          <w:i/>
          <w:iCs/>
        </w:rPr>
        <w:t>12</w:t>
      </w:r>
      <w:r w:rsidRPr="00387878">
        <w:rPr>
          <w:rFonts w:eastAsia="Calibri"/>
        </w:rPr>
        <w:t xml:space="preserve">, 1143-1168. </w:t>
      </w:r>
      <w:hyperlink r:id="rId17" w:tgtFrame="_blank" w:history="1">
        <w:r w:rsidR="007D0412" w:rsidRPr="003E6A57">
          <w:rPr>
            <w:color w:val="0000FF"/>
            <w:kern w:val="0"/>
            <w:szCs w:val="20"/>
            <w:u w:val="single"/>
            <w14:ligatures w14:val="none"/>
            <w14:stylisticSets/>
            <w14:cntxtAlts w14:val="0"/>
          </w:rPr>
          <w:t>https://doi.org/10.1111/j.1083-6101.2007.00367.x</w:t>
        </w:r>
      </w:hyperlink>
    </w:p>
    <w:p w14:paraId="0D95FEBF" w14:textId="77777777" w:rsidR="00AA6BF4" w:rsidRPr="00270C08" w:rsidRDefault="00AA6BF4" w:rsidP="00A22411">
      <w:pPr>
        <w:pStyle w:val="References"/>
        <w:rPr>
          <w:rtl/>
        </w:rPr>
      </w:pPr>
      <w:bookmarkStart w:id="61" w:name="_Hlk484159576"/>
      <w:proofErr w:type="spellStart"/>
      <w:r w:rsidRPr="00387878">
        <w:t>Genachowski</w:t>
      </w:r>
      <w:proofErr w:type="spellEnd"/>
      <w:r w:rsidRPr="00387878">
        <w:t>,</w:t>
      </w:r>
      <w:r w:rsidR="00270C08">
        <w:t xml:space="preserve"> J.,</w:t>
      </w:r>
      <w:r w:rsidRPr="00387878">
        <w:t xml:space="preserve"> McDowell,</w:t>
      </w:r>
      <w:r w:rsidR="00270C08">
        <w:t xml:space="preserve"> R. M.,</w:t>
      </w:r>
      <w:r w:rsidR="00726975">
        <w:t xml:space="preserve"> </w:t>
      </w:r>
      <w:proofErr w:type="spellStart"/>
      <w:r w:rsidRPr="00387878">
        <w:t>Copps</w:t>
      </w:r>
      <w:proofErr w:type="spellEnd"/>
      <w:r w:rsidRPr="00387878">
        <w:t>,</w:t>
      </w:r>
      <w:r w:rsidR="00270C08">
        <w:t xml:space="preserve"> M. J.,</w:t>
      </w:r>
      <w:r w:rsidRPr="00387878">
        <w:t xml:space="preserve"> Clyburn</w:t>
      </w:r>
      <w:r w:rsidR="00726975">
        <w:t>,</w:t>
      </w:r>
      <w:r w:rsidR="00270C08">
        <w:t xml:space="preserve"> M. L.,</w:t>
      </w:r>
      <w:r w:rsidRPr="00387878">
        <w:t xml:space="preserve"> &amp; Baker</w:t>
      </w:r>
      <w:bookmarkEnd w:id="61"/>
      <w:r w:rsidR="00270C08">
        <w:t>, M. A</w:t>
      </w:r>
      <w:r w:rsidRPr="00387878">
        <w:t xml:space="preserve">. (2009). </w:t>
      </w:r>
      <w:r w:rsidRPr="00387878">
        <w:rPr>
          <w:i/>
          <w:iCs/>
        </w:rPr>
        <w:t>Empowering parents and protecting children in an evolving media landscape</w:t>
      </w:r>
      <w:r w:rsidR="00270C08">
        <w:t>. MB Docket No. 09-19</w:t>
      </w:r>
      <w:r w:rsidRPr="00387878">
        <w:t>4</w:t>
      </w:r>
      <w:r w:rsidR="00270C08">
        <w:t>.</w:t>
      </w:r>
      <w:r w:rsidRPr="00387878">
        <w:t xml:space="preserve"> Federal Communication Commission, Washington, D.C. </w:t>
      </w:r>
      <w:r w:rsidR="00270C08">
        <w:t xml:space="preserve">Retrieved from </w:t>
      </w:r>
      <w:hyperlink r:id="rId18" w:history="1">
        <w:r w:rsidR="00270C08" w:rsidRPr="00976E54">
          <w:rPr>
            <w:rStyle w:val="Hyperlink"/>
          </w:rPr>
          <w:t>https://docs.fcc.gov/public/attachments/FCC-09-94A1_Rcd.pdf</w:t>
        </w:r>
      </w:hyperlink>
      <w:r w:rsidR="00270C08">
        <w:t xml:space="preserve"> </w:t>
      </w:r>
    </w:p>
    <w:p w14:paraId="4E5AA97F" w14:textId="77777777" w:rsidR="00AA6BF4" w:rsidRPr="00387878" w:rsidRDefault="00AA6BF4" w:rsidP="00A22411">
      <w:pPr>
        <w:pStyle w:val="References"/>
        <w:rPr>
          <w:rFonts w:eastAsia="Calibri"/>
        </w:rPr>
      </w:pPr>
      <w:proofErr w:type="spellStart"/>
      <w:r w:rsidRPr="00387878">
        <w:rPr>
          <w:rFonts w:eastAsia="Calibri"/>
        </w:rPr>
        <w:t>Hartup</w:t>
      </w:r>
      <w:proofErr w:type="spellEnd"/>
      <w:r w:rsidRPr="00387878">
        <w:rPr>
          <w:rFonts w:eastAsia="Calibri"/>
        </w:rPr>
        <w:t xml:space="preserve">, W. W. (1992). Friendships and their developmental significance. In H. McGurk (Ed.), </w:t>
      </w:r>
      <w:r w:rsidRPr="00387878">
        <w:rPr>
          <w:rFonts w:eastAsia="Calibri"/>
          <w:i/>
          <w:iCs/>
        </w:rPr>
        <w:t>Childhood social development: Contemporary perspectives</w:t>
      </w:r>
      <w:r>
        <w:rPr>
          <w:rFonts w:eastAsia="Calibri"/>
        </w:rPr>
        <w:t xml:space="preserve"> (</w:t>
      </w:r>
      <w:r w:rsidR="004F1F5D">
        <w:rPr>
          <w:rFonts w:eastAsia="Calibri"/>
        </w:rPr>
        <w:t xml:space="preserve">pp. </w:t>
      </w:r>
      <w:r>
        <w:rPr>
          <w:rFonts w:eastAsia="Calibri"/>
        </w:rPr>
        <w:t xml:space="preserve">175-205). </w:t>
      </w:r>
      <w:r w:rsidRPr="00387878">
        <w:rPr>
          <w:rFonts w:eastAsia="Calibri"/>
        </w:rPr>
        <w:t>London: Routledge.</w:t>
      </w:r>
    </w:p>
    <w:p w14:paraId="07254B40" w14:textId="77777777" w:rsidR="00AA6BF4" w:rsidRPr="004F1F5D" w:rsidRDefault="00AA6BF4" w:rsidP="00A22411">
      <w:pPr>
        <w:pStyle w:val="References"/>
        <w:rPr>
          <w:rtl/>
        </w:rPr>
      </w:pPr>
      <w:r w:rsidRPr="00387878">
        <w:rPr>
          <w:rFonts w:eastAsia="Calibri"/>
        </w:rPr>
        <w:t xml:space="preserve">Knight, J., &amp; Weedon, A. (2014). Identity and social media. </w:t>
      </w:r>
      <w:r w:rsidRPr="00387878">
        <w:rPr>
          <w:rFonts w:eastAsia="Calibri"/>
          <w:i/>
          <w:iCs/>
        </w:rPr>
        <w:t>Convergence</w:t>
      </w:r>
      <w:r w:rsidRPr="00387878">
        <w:rPr>
          <w:rFonts w:eastAsia="Calibri"/>
        </w:rPr>
        <w:t xml:space="preserve">, </w:t>
      </w:r>
      <w:r w:rsidRPr="00D8611D">
        <w:rPr>
          <w:rFonts w:eastAsia="Calibri"/>
          <w:i/>
          <w:iCs/>
        </w:rPr>
        <w:t>20</w:t>
      </w:r>
      <w:r>
        <w:t>(</w:t>
      </w:r>
      <w:r w:rsidRPr="00387878">
        <w:t>3</w:t>
      </w:r>
      <w:r>
        <w:t>)</w:t>
      </w:r>
      <w:r w:rsidRPr="00387878">
        <w:t>.</w:t>
      </w:r>
      <w:r w:rsidR="007D0412" w:rsidRPr="007D0412">
        <w:rPr>
          <w:kern w:val="0"/>
          <w:szCs w:val="20"/>
          <w14:ligatures w14:val="none"/>
          <w14:stylisticSets/>
          <w14:cntxtAlts w14:val="0"/>
        </w:rPr>
        <w:t xml:space="preserve"> </w:t>
      </w:r>
      <w:hyperlink r:id="rId19" w:tgtFrame="_blank" w:history="1">
        <w:r w:rsidR="007D0412" w:rsidRPr="003E6A57">
          <w:rPr>
            <w:color w:val="0000FF"/>
            <w:kern w:val="0"/>
            <w:szCs w:val="20"/>
            <w:u w:val="single"/>
            <w14:ligatures w14:val="none"/>
            <w14:stylisticSets/>
            <w14:cntxtAlts w14:val="0"/>
          </w:rPr>
          <w:t>https://doi.org/10.1177/1354856514536365</w:t>
        </w:r>
      </w:hyperlink>
    </w:p>
    <w:p w14:paraId="3CC48F1F" w14:textId="77777777" w:rsidR="00AA6BF4" w:rsidRPr="00387878" w:rsidRDefault="00AA6BF4" w:rsidP="00A22411">
      <w:pPr>
        <w:pStyle w:val="References"/>
        <w:rPr>
          <w:rFonts w:eastAsia="Calibri"/>
        </w:rPr>
      </w:pPr>
      <w:r w:rsidRPr="00387878">
        <w:rPr>
          <w:rFonts w:eastAsia="Calibri"/>
        </w:rPr>
        <w:t xml:space="preserve">Lenhart, A., Madden, M., &amp; Smith, A. (2007). </w:t>
      </w:r>
      <w:r w:rsidRPr="00387878">
        <w:rPr>
          <w:rFonts w:eastAsia="Calibri"/>
          <w:i/>
          <w:iCs/>
        </w:rPr>
        <w:t>Teens and social media.</w:t>
      </w:r>
      <w:r w:rsidRPr="00387878">
        <w:rPr>
          <w:rFonts w:eastAsia="Calibri"/>
        </w:rPr>
        <w:t xml:space="preserve"> Washington, DC: Pew Research Center</w:t>
      </w:r>
      <w:proofErr w:type="gramStart"/>
      <w:r w:rsidRPr="00387878">
        <w:rPr>
          <w:rFonts w:eastAsia="Calibri"/>
        </w:rPr>
        <w:t>..</w:t>
      </w:r>
      <w:proofErr w:type="gramEnd"/>
    </w:p>
    <w:p w14:paraId="5BB36CEE" w14:textId="77777777" w:rsidR="00AA6BF4" w:rsidRDefault="00AA6BF4" w:rsidP="00A22411">
      <w:pPr>
        <w:pStyle w:val="References"/>
        <w:rPr>
          <w:rFonts w:eastAsia="Calibri"/>
        </w:rPr>
      </w:pPr>
      <w:bookmarkStart w:id="62" w:name="_Hlk484009178"/>
      <w:r w:rsidRPr="00387878">
        <w:rPr>
          <w:rFonts w:eastAsia="Calibri"/>
        </w:rPr>
        <w:t xml:space="preserve">Lenhart, A., Purcell, K., Smith, A. and </w:t>
      </w:r>
      <w:proofErr w:type="spellStart"/>
      <w:r w:rsidRPr="00387878">
        <w:rPr>
          <w:rFonts w:eastAsia="Calibri"/>
        </w:rPr>
        <w:t>Zickuhr</w:t>
      </w:r>
      <w:proofErr w:type="spellEnd"/>
      <w:r w:rsidRPr="00387878">
        <w:rPr>
          <w:rFonts w:eastAsia="Calibri"/>
        </w:rPr>
        <w:t xml:space="preserve">, K. (2010). </w:t>
      </w:r>
      <w:bookmarkEnd w:id="62"/>
      <w:r w:rsidRPr="00387878">
        <w:rPr>
          <w:rFonts w:eastAsia="Calibri"/>
          <w:i/>
          <w:iCs/>
        </w:rPr>
        <w:t xml:space="preserve">Social </w:t>
      </w:r>
      <w:r w:rsidR="004F1F5D" w:rsidRPr="00387878">
        <w:rPr>
          <w:rFonts w:eastAsia="Calibri"/>
          <w:i/>
          <w:iCs/>
        </w:rPr>
        <w:t>media &amp; mobile internet use</w:t>
      </w:r>
      <w:r w:rsidRPr="00387878">
        <w:rPr>
          <w:rFonts w:eastAsia="Calibri"/>
          <w:i/>
          <w:iCs/>
          <w:rtl/>
        </w:rPr>
        <w:t xml:space="preserve"> </w:t>
      </w:r>
      <w:r w:rsidR="004F1F5D" w:rsidRPr="00387878">
        <w:rPr>
          <w:rFonts w:eastAsia="Calibri"/>
          <w:i/>
          <w:iCs/>
        </w:rPr>
        <w:t>among teens and young adults</w:t>
      </w:r>
      <w:r w:rsidRPr="00387878">
        <w:rPr>
          <w:rFonts w:eastAsia="Calibri"/>
          <w:i/>
          <w:iCs/>
        </w:rPr>
        <w:t>.</w:t>
      </w:r>
      <w:r w:rsidRPr="00387878">
        <w:rPr>
          <w:rFonts w:eastAsia="Calibri"/>
        </w:rPr>
        <w:t xml:space="preserve"> Washington: Pew Internet and American Life Project. </w:t>
      </w:r>
    </w:p>
    <w:p w14:paraId="0D66CA0B" w14:textId="77777777" w:rsidR="00AA6BF4" w:rsidRPr="00387878" w:rsidRDefault="00AA6BF4" w:rsidP="00A22411">
      <w:pPr>
        <w:pStyle w:val="References"/>
      </w:pPr>
      <w:r w:rsidRPr="00387878">
        <w:t>Lim. S. S. (2016). Through the tablet glass: Transcendent parenting in an era of mobile media and cloud co</w:t>
      </w:r>
      <w:r w:rsidRPr="00387878">
        <w:t>m</w:t>
      </w:r>
      <w:r w:rsidRPr="00387878">
        <w:t xml:space="preserve">puting. </w:t>
      </w:r>
      <w:r w:rsidRPr="00387878">
        <w:rPr>
          <w:i/>
          <w:iCs/>
        </w:rPr>
        <w:t>Journal of Children and Media</w:t>
      </w:r>
      <w:r w:rsidRPr="00387878">
        <w:t xml:space="preserve">, </w:t>
      </w:r>
      <w:r w:rsidRPr="00387878">
        <w:rPr>
          <w:i/>
          <w:iCs/>
        </w:rPr>
        <w:t>10</w:t>
      </w:r>
      <w:r w:rsidRPr="00387878">
        <w:t>(1), 21-29.</w:t>
      </w:r>
      <w:r w:rsidR="007D0412" w:rsidRPr="007D0412">
        <w:rPr>
          <w:kern w:val="0"/>
          <w:szCs w:val="20"/>
          <w14:ligatures w14:val="none"/>
          <w14:stylisticSets/>
          <w14:cntxtAlts w14:val="0"/>
        </w:rPr>
        <w:t xml:space="preserve"> </w:t>
      </w:r>
      <w:hyperlink r:id="rId20" w:tgtFrame="_blank" w:history="1">
        <w:r w:rsidR="007D0412" w:rsidRPr="003E6A57">
          <w:rPr>
            <w:color w:val="0000FF"/>
            <w:kern w:val="0"/>
            <w:szCs w:val="20"/>
            <w:u w:val="single"/>
            <w14:ligatures w14:val="none"/>
            <w14:stylisticSets/>
            <w14:cntxtAlts w14:val="0"/>
          </w:rPr>
          <w:t>https://doi.org/10.1080/17482798.2015.1121896</w:t>
        </w:r>
      </w:hyperlink>
    </w:p>
    <w:p w14:paraId="3B61CAD5" w14:textId="77777777" w:rsidR="00AA6BF4" w:rsidRPr="00387878" w:rsidRDefault="00AA6BF4" w:rsidP="00A22411">
      <w:pPr>
        <w:pStyle w:val="References"/>
        <w:rPr>
          <w:rFonts w:eastAsia="Calibri"/>
          <w:rtl/>
        </w:rPr>
      </w:pPr>
      <w:r w:rsidRPr="00387878">
        <w:rPr>
          <w:rFonts w:eastAsia="Calibri"/>
        </w:rPr>
        <w:t>Livingstone, S. (2008). Taking risky opportunities</w:t>
      </w:r>
      <w:r w:rsidR="004F1F5D">
        <w:rPr>
          <w:rFonts w:eastAsia="Calibri"/>
        </w:rPr>
        <w:t xml:space="preserve"> in youthful content creation: T</w:t>
      </w:r>
      <w:r w:rsidRPr="00387878">
        <w:rPr>
          <w:rFonts w:eastAsia="Calibri"/>
        </w:rPr>
        <w:t>eenagers</w:t>
      </w:r>
      <w:r>
        <w:rPr>
          <w:rFonts w:eastAsia="Calibri"/>
        </w:rPr>
        <w:t>’</w:t>
      </w:r>
      <w:r w:rsidRPr="00387878">
        <w:rPr>
          <w:rFonts w:eastAsia="Calibri"/>
        </w:rPr>
        <w:t xml:space="preserve"> use of social ne</w:t>
      </w:r>
      <w:r w:rsidRPr="00387878">
        <w:rPr>
          <w:rFonts w:eastAsia="Calibri"/>
        </w:rPr>
        <w:t>t</w:t>
      </w:r>
      <w:r w:rsidRPr="00387878">
        <w:rPr>
          <w:rFonts w:eastAsia="Calibri"/>
        </w:rPr>
        <w:t xml:space="preserve">working sites for intimacy, privacy and self-expression. </w:t>
      </w:r>
      <w:r w:rsidRPr="00387878">
        <w:rPr>
          <w:rFonts w:eastAsia="Calibri"/>
          <w:i/>
          <w:iCs/>
        </w:rPr>
        <w:t>New Media &amp; Society</w:t>
      </w:r>
      <w:r w:rsidRPr="00387878">
        <w:rPr>
          <w:rFonts w:eastAsia="Calibri"/>
        </w:rPr>
        <w:t xml:space="preserve">, </w:t>
      </w:r>
      <w:r w:rsidRPr="00D8611D">
        <w:rPr>
          <w:rFonts w:eastAsia="Calibri"/>
          <w:i/>
          <w:iCs/>
        </w:rPr>
        <w:t>10</w:t>
      </w:r>
      <w:r w:rsidRPr="00387878">
        <w:rPr>
          <w:rFonts w:eastAsia="Calibri"/>
        </w:rPr>
        <w:t>, 393-411.</w:t>
      </w:r>
      <w:r w:rsidR="007D0412" w:rsidRPr="007D0412">
        <w:rPr>
          <w:kern w:val="0"/>
          <w:szCs w:val="20"/>
          <w14:ligatures w14:val="none"/>
          <w14:stylisticSets/>
          <w14:cntxtAlts w14:val="0"/>
        </w:rPr>
        <w:t xml:space="preserve"> </w:t>
      </w:r>
      <w:hyperlink r:id="rId21" w:tgtFrame="_blank" w:history="1">
        <w:r w:rsidR="007D0412" w:rsidRPr="003E6A57">
          <w:rPr>
            <w:color w:val="0000FF"/>
            <w:kern w:val="0"/>
            <w:szCs w:val="20"/>
            <w:u w:val="single"/>
            <w14:ligatures w14:val="none"/>
            <w14:stylisticSets/>
            <w14:cntxtAlts w14:val="0"/>
          </w:rPr>
          <w:t>https://doi.org/10.1177/1461444808089415</w:t>
        </w:r>
      </w:hyperlink>
    </w:p>
    <w:p w14:paraId="31AF281E" w14:textId="77777777" w:rsidR="00AA6BF4" w:rsidRPr="00387878" w:rsidRDefault="00AA6BF4" w:rsidP="00A22411">
      <w:pPr>
        <w:pStyle w:val="References"/>
        <w:rPr>
          <w:rFonts w:eastAsia="Calibri"/>
        </w:rPr>
      </w:pPr>
      <w:r w:rsidRPr="00387878">
        <w:rPr>
          <w:rFonts w:eastAsia="Calibri"/>
        </w:rPr>
        <w:t xml:space="preserve">Livingstone, S., &amp; </w:t>
      </w:r>
      <w:proofErr w:type="spellStart"/>
      <w:r w:rsidRPr="00387878">
        <w:rPr>
          <w:rFonts w:eastAsia="Calibri"/>
        </w:rPr>
        <w:t>Bober</w:t>
      </w:r>
      <w:proofErr w:type="spellEnd"/>
      <w:r w:rsidRPr="00387878">
        <w:rPr>
          <w:rFonts w:eastAsia="Calibri"/>
        </w:rPr>
        <w:t xml:space="preserve">, M. (2005). </w:t>
      </w:r>
      <w:r w:rsidRPr="00387878">
        <w:rPr>
          <w:rFonts w:eastAsia="Calibri"/>
          <w:i/>
          <w:iCs/>
        </w:rPr>
        <w:t>UK children go online: Final report of key project findings.</w:t>
      </w:r>
      <w:r w:rsidRPr="00387878">
        <w:rPr>
          <w:rFonts w:eastAsia="Calibri"/>
        </w:rPr>
        <w:t xml:space="preserve"> London: London School of Economics and Political Science.</w:t>
      </w:r>
    </w:p>
    <w:p w14:paraId="27A2DF77" w14:textId="77777777" w:rsidR="00AA6BF4" w:rsidRPr="00387878" w:rsidRDefault="00AA6BF4" w:rsidP="00A22411">
      <w:pPr>
        <w:pStyle w:val="References"/>
      </w:pPr>
      <w:r w:rsidRPr="00387878">
        <w:t xml:space="preserve">Livingstone, S., &amp; </w:t>
      </w:r>
      <w:proofErr w:type="spellStart"/>
      <w:r w:rsidRPr="00387878">
        <w:t>Görzig</w:t>
      </w:r>
      <w:proofErr w:type="spellEnd"/>
      <w:r w:rsidRPr="00387878">
        <w:t>, A. (2014). When adolescents receive sexual messages on the Internet: Explaining experiences of risk and harm</w:t>
      </w:r>
      <w:r w:rsidRPr="00387878">
        <w:rPr>
          <w:i/>
          <w:iCs/>
        </w:rPr>
        <w:t>. Computers in Human Behavior,</w:t>
      </w:r>
      <w:r w:rsidRPr="00387878">
        <w:t xml:space="preserve"> </w:t>
      </w:r>
      <w:r w:rsidRPr="006B2E08">
        <w:rPr>
          <w:i/>
        </w:rPr>
        <w:t>33</w:t>
      </w:r>
      <w:r w:rsidRPr="00387878">
        <w:t xml:space="preserve">, 8-15. </w:t>
      </w:r>
      <w:hyperlink r:id="rId22" w:tgtFrame="_blank" w:history="1">
        <w:r w:rsidR="007D0412" w:rsidRPr="003E6A57">
          <w:rPr>
            <w:color w:val="0000FF"/>
            <w:kern w:val="0"/>
            <w:szCs w:val="20"/>
            <w:u w:val="single"/>
            <w14:ligatures w14:val="none"/>
            <w14:stylisticSets/>
            <w14:cntxtAlts w14:val="0"/>
          </w:rPr>
          <w:t>https://doi.org/10.1016/j.chb.2013.12.021</w:t>
        </w:r>
      </w:hyperlink>
    </w:p>
    <w:p w14:paraId="2E63A688" w14:textId="77777777" w:rsidR="00AA6BF4" w:rsidRPr="00387878" w:rsidRDefault="00AA6BF4" w:rsidP="00A22411">
      <w:pPr>
        <w:pStyle w:val="References"/>
        <w:rPr>
          <w:rFonts w:eastAsia="Calibri"/>
          <w:rtl/>
        </w:rPr>
      </w:pPr>
      <w:r w:rsidRPr="00387878">
        <w:rPr>
          <w:rFonts w:eastAsia="Calibri"/>
        </w:rPr>
        <w:t xml:space="preserve">Livingstone, S., </w:t>
      </w:r>
      <w:bookmarkStart w:id="63" w:name="_Hlk500917552"/>
      <w:bookmarkStart w:id="64" w:name="_Hlk483977357"/>
      <w:r w:rsidRPr="00387878">
        <w:rPr>
          <w:rFonts w:eastAsia="Calibri"/>
        </w:rPr>
        <w:t xml:space="preserve">Haddon, L., &amp; </w:t>
      </w:r>
      <w:proofErr w:type="spellStart"/>
      <w:r w:rsidRPr="00387878">
        <w:rPr>
          <w:rFonts w:eastAsia="Calibri"/>
        </w:rPr>
        <w:t>Görzig</w:t>
      </w:r>
      <w:bookmarkEnd w:id="63"/>
      <w:proofErr w:type="spellEnd"/>
      <w:r w:rsidRPr="00387878">
        <w:rPr>
          <w:rFonts w:eastAsia="Calibri"/>
        </w:rPr>
        <w:t xml:space="preserve">, </w:t>
      </w:r>
      <w:bookmarkEnd w:id="64"/>
      <w:r w:rsidRPr="00387878">
        <w:rPr>
          <w:rFonts w:eastAsia="Calibri"/>
        </w:rPr>
        <w:t xml:space="preserve">A. (Eds.). (2012). </w:t>
      </w:r>
      <w:r w:rsidRPr="00387878">
        <w:rPr>
          <w:rFonts w:eastAsia="Calibri"/>
          <w:i/>
          <w:iCs/>
        </w:rPr>
        <w:t>Children, risk and safety on the internet: Research and policy challenges in comparative perspective</w:t>
      </w:r>
      <w:r w:rsidRPr="00387878">
        <w:rPr>
          <w:rFonts w:eastAsia="Calibri"/>
        </w:rPr>
        <w:t>. Marston Books, Bristol, UK: Policy Press.</w:t>
      </w:r>
      <w:r w:rsidR="007D0412" w:rsidRPr="007D0412">
        <w:rPr>
          <w:kern w:val="0"/>
          <w:szCs w:val="20"/>
          <w14:ligatures w14:val="none"/>
          <w14:stylisticSets/>
          <w14:cntxtAlts w14:val="0"/>
        </w:rPr>
        <w:t xml:space="preserve"> </w:t>
      </w:r>
      <w:hyperlink r:id="rId23" w:tgtFrame="_blank" w:history="1">
        <w:r w:rsidR="007D0412" w:rsidRPr="003E6A57">
          <w:rPr>
            <w:color w:val="0000FF"/>
            <w:kern w:val="0"/>
            <w:szCs w:val="20"/>
            <w:u w:val="single"/>
            <w14:ligatures w14:val="none"/>
            <w14:stylisticSets/>
            <w14:cntxtAlts w14:val="0"/>
          </w:rPr>
          <w:t>https://doi.org/10.1332/policypress/9781847428837.001.0001</w:t>
        </w:r>
      </w:hyperlink>
    </w:p>
    <w:p w14:paraId="3FF88221" w14:textId="77777777" w:rsidR="00AA6BF4" w:rsidRPr="00387878" w:rsidRDefault="00AA6BF4" w:rsidP="00A22411">
      <w:pPr>
        <w:pStyle w:val="References"/>
        <w:rPr>
          <w:color w:val="000000"/>
          <w:shd w:val="clear" w:color="auto" w:fill="FFFFFF"/>
          <w:rtl/>
        </w:rPr>
      </w:pPr>
      <w:bookmarkStart w:id="65" w:name="_Hlk483563392"/>
      <w:r w:rsidRPr="00387878">
        <w:rPr>
          <w:lang w:eastAsia="he-IL"/>
        </w:rPr>
        <w:lastRenderedPageBreak/>
        <w:t xml:space="preserve">Livingstone, S., Haddon, L., Vincent, J., </w:t>
      </w:r>
      <w:proofErr w:type="spellStart"/>
      <w:r w:rsidRPr="00387878">
        <w:rPr>
          <w:lang w:eastAsia="he-IL"/>
        </w:rPr>
        <w:t>Mascheroni</w:t>
      </w:r>
      <w:proofErr w:type="spellEnd"/>
      <w:r w:rsidRPr="00387878">
        <w:rPr>
          <w:lang w:eastAsia="he-IL"/>
        </w:rPr>
        <w:t>, G.</w:t>
      </w:r>
      <w:r w:rsidR="004F1F5D">
        <w:rPr>
          <w:lang w:eastAsia="he-IL"/>
        </w:rPr>
        <w:t>,</w:t>
      </w:r>
      <w:r w:rsidRPr="00387878">
        <w:rPr>
          <w:lang w:eastAsia="he-IL"/>
        </w:rPr>
        <w:t xml:space="preserve"> </w:t>
      </w:r>
      <w:r w:rsidR="004F1F5D">
        <w:rPr>
          <w:lang w:eastAsia="he-IL"/>
        </w:rPr>
        <w:t>&amp;</w:t>
      </w:r>
      <w:r w:rsidRPr="00387878">
        <w:rPr>
          <w:lang w:eastAsia="he-IL"/>
        </w:rPr>
        <w:t xml:space="preserve"> </w:t>
      </w:r>
      <w:proofErr w:type="spellStart"/>
      <w:r w:rsidRPr="00387878">
        <w:rPr>
          <w:lang w:eastAsia="he-IL"/>
        </w:rPr>
        <w:t>Ólafsson</w:t>
      </w:r>
      <w:proofErr w:type="spellEnd"/>
      <w:r w:rsidRPr="00387878">
        <w:rPr>
          <w:lang w:eastAsia="he-IL"/>
        </w:rPr>
        <w:t xml:space="preserve">, K. (2014). </w:t>
      </w:r>
      <w:r w:rsidRPr="004F1F5D">
        <w:rPr>
          <w:i/>
          <w:lang w:eastAsia="he-IL"/>
        </w:rPr>
        <w:t xml:space="preserve">Net </w:t>
      </w:r>
      <w:r w:rsidR="004F1F5D" w:rsidRPr="004F1F5D">
        <w:rPr>
          <w:i/>
          <w:lang w:eastAsia="he-IL"/>
        </w:rPr>
        <w:t>children go mobile</w:t>
      </w:r>
      <w:r w:rsidRPr="004F1F5D">
        <w:rPr>
          <w:i/>
          <w:lang w:eastAsia="he-IL"/>
        </w:rPr>
        <w:t xml:space="preserve">: The UK </w:t>
      </w:r>
      <w:r w:rsidR="004F1F5D" w:rsidRPr="004F1F5D">
        <w:rPr>
          <w:i/>
          <w:lang w:eastAsia="he-IL"/>
        </w:rPr>
        <w:t>report</w:t>
      </w:r>
      <w:r w:rsidRPr="00387878">
        <w:rPr>
          <w:lang w:eastAsia="he-IL"/>
        </w:rPr>
        <w:t>. London: London School of Economics and Political Science</w:t>
      </w:r>
    </w:p>
    <w:p w14:paraId="3BA4F3D8" w14:textId="77777777" w:rsidR="00AA6BF4" w:rsidRPr="00387878" w:rsidRDefault="00AA6BF4" w:rsidP="00A22411">
      <w:pPr>
        <w:pStyle w:val="References"/>
        <w:rPr>
          <w:rFonts w:eastAsia="Calibri"/>
        </w:rPr>
      </w:pPr>
      <w:r w:rsidRPr="00387878">
        <w:rPr>
          <w:rFonts w:eastAsia="Calibri"/>
        </w:rPr>
        <w:t>Livingstone, S.,</w:t>
      </w:r>
      <w:bookmarkStart w:id="66" w:name="_Hlk483976624"/>
      <w:r w:rsidRPr="00387878">
        <w:rPr>
          <w:rFonts w:eastAsia="Calibri"/>
        </w:rPr>
        <w:t> </w:t>
      </w:r>
      <w:bookmarkStart w:id="67" w:name="_Hlk483977454"/>
      <w:proofErr w:type="spellStart"/>
      <w:r w:rsidRPr="00387878">
        <w:rPr>
          <w:rFonts w:eastAsia="Calibri"/>
        </w:rPr>
        <w:t>Mascheroni</w:t>
      </w:r>
      <w:proofErr w:type="spellEnd"/>
      <w:r w:rsidRPr="00387878">
        <w:rPr>
          <w:rFonts w:eastAsia="Calibri"/>
        </w:rPr>
        <w:t>, G.</w:t>
      </w:r>
      <w:r w:rsidR="004F1F5D">
        <w:rPr>
          <w:rFonts w:eastAsia="Calibri"/>
        </w:rPr>
        <w:t>,</w:t>
      </w:r>
      <w:r w:rsidRPr="00387878">
        <w:rPr>
          <w:rFonts w:eastAsia="Calibri"/>
        </w:rPr>
        <w:t> &amp; </w:t>
      </w:r>
      <w:proofErr w:type="spellStart"/>
      <w:r w:rsidRPr="00387878">
        <w:rPr>
          <w:rFonts w:eastAsia="Calibri"/>
        </w:rPr>
        <w:t>Murru</w:t>
      </w:r>
      <w:bookmarkEnd w:id="66"/>
      <w:proofErr w:type="spellEnd"/>
      <w:r w:rsidRPr="00387878">
        <w:rPr>
          <w:rFonts w:eastAsia="Calibri"/>
        </w:rPr>
        <w:t xml:space="preserve">, </w:t>
      </w:r>
      <w:bookmarkEnd w:id="67"/>
      <w:r w:rsidRPr="00387878">
        <w:rPr>
          <w:rFonts w:eastAsia="Calibri"/>
        </w:rPr>
        <w:t>M.</w:t>
      </w:r>
      <w:r w:rsidR="004F1F5D">
        <w:rPr>
          <w:rFonts w:eastAsia="Calibri"/>
        </w:rPr>
        <w:t xml:space="preserve"> </w:t>
      </w:r>
      <w:r w:rsidRPr="00387878">
        <w:rPr>
          <w:rFonts w:eastAsia="Calibri"/>
        </w:rPr>
        <w:t>F. (2014)</w:t>
      </w:r>
      <w:r w:rsidR="0087186F">
        <w:rPr>
          <w:rFonts w:eastAsia="Calibri"/>
        </w:rPr>
        <w:t xml:space="preserve">. </w:t>
      </w:r>
      <w:bookmarkEnd w:id="65"/>
      <w:r w:rsidRPr="00387878">
        <w:rPr>
          <w:rFonts w:eastAsia="Calibri"/>
          <w:i/>
          <w:iCs/>
        </w:rPr>
        <w:t>Social netwo</w:t>
      </w:r>
      <w:r w:rsidR="004F1F5D">
        <w:rPr>
          <w:rFonts w:eastAsia="Calibri"/>
          <w:i/>
          <w:iCs/>
        </w:rPr>
        <w:t>rking among European children: N</w:t>
      </w:r>
      <w:r w:rsidRPr="00387878">
        <w:rPr>
          <w:rFonts w:eastAsia="Calibri"/>
          <w:i/>
          <w:iCs/>
        </w:rPr>
        <w:t>ew findings on privacy, identity and connection.</w:t>
      </w:r>
      <w:r w:rsidRPr="00387878">
        <w:rPr>
          <w:rFonts w:eastAsia="Calibri"/>
        </w:rPr>
        <w:t> In</w:t>
      </w:r>
      <w:r w:rsidR="004F1F5D">
        <w:rPr>
          <w:rFonts w:eastAsia="Calibri"/>
        </w:rPr>
        <w:t xml:space="preserve"> D. </w:t>
      </w:r>
      <w:proofErr w:type="spellStart"/>
      <w:r w:rsidRPr="00387878">
        <w:rPr>
          <w:rFonts w:eastAsia="Calibri"/>
        </w:rPr>
        <w:t>Wolton</w:t>
      </w:r>
      <w:proofErr w:type="spellEnd"/>
      <w:r w:rsidRPr="00387878">
        <w:rPr>
          <w:rFonts w:eastAsia="Calibri"/>
        </w:rPr>
        <w:t xml:space="preserve"> (</w:t>
      </w:r>
      <w:r w:rsidR="0087186F">
        <w:rPr>
          <w:rFonts w:eastAsia="Calibri"/>
        </w:rPr>
        <w:t>E</w:t>
      </w:r>
      <w:r w:rsidRPr="00387878">
        <w:rPr>
          <w:rFonts w:eastAsia="Calibri"/>
        </w:rPr>
        <w:t>d.)</w:t>
      </w:r>
      <w:r w:rsidR="0087186F">
        <w:rPr>
          <w:rFonts w:eastAsia="Calibri"/>
        </w:rPr>
        <w:t>,</w:t>
      </w:r>
      <w:r w:rsidRPr="00387878">
        <w:rPr>
          <w:rFonts w:eastAsia="Calibri"/>
        </w:rPr>
        <w:t> </w:t>
      </w:r>
      <w:proofErr w:type="spellStart"/>
      <w:r w:rsidRPr="0087186F">
        <w:rPr>
          <w:rFonts w:eastAsia="Calibri"/>
          <w:i/>
        </w:rPr>
        <w:t>Identité</w:t>
      </w:r>
      <w:proofErr w:type="spellEnd"/>
      <w:r w:rsidRPr="0087186F">
        <w:rPr>
          <w:rFonts w:eastAsia="Calibri"/>
          <w:i/>
        </w:rPr>
        <w:t xml:space="preserve">(s) </w:t>
      </w:r>
      <w:proofErr w:type="spellStart"/>
      <w:r w:rsidRPr="0087186F">
        <w:rPr>
          <w:rFonts w:eastAsia="Calibri"/>
          <w:i/>
        </w:rPr>
        <w:t>Numérique</w:t>
      </w:r>
      <w:proofErr w:type="spellEnd"/>
      <w:r w:rsidRPr="0087186F">
        <w:rPr>
          <w:rFonts w:eastAsia="Calibri"/>
          <w:i/>
        </w:rPr>
        <w:t xml:space="preserve">(s). Les Essentials </w:t>
      </w:r>
      <w:proofErr w:type="spellStart"/>
      <w:r w:rsidRPr="0087186F">
        <w:rPr>
          <w:rFonts w:eastAsia="Calibri"/>
          <w:i/>
        </w:rPr>
        <w:t>d’Hermès</w:t>
      </w:r>
      <w:proofErr w:type="spellEnd"/>
      <w:r w:rsidRPr="00387878">
        <w:rPr>
          <w:rFonts w:eastAsia="Calibri"/>
        </w:rPr>
        <w:t>. CNRS Ed</w:t>
      </w:r>
      <w:r w:rsidRPr="00387878">
        <w:rPr>
          <w:rFonts w:eastAsia="Calibri"/>
        </w:rPr>
        <w:t>i</w:t>
      </w:r>
      <w:r w:rsidRPr="00387878">
        <w:rPr>
          <w:rFonts w:eastAsia="Calibri"/>
        </w:rPr>
        <w:t xml:space="preserve">tions, Paris, France. </w:t>
      </w:r>
    </w:p>
    <w:p w14:paraId="422B86BA" w14:textId="77777777" w:rsidR="00AA6BF4" w:rsidRPr="00387878" w:rsidRDefault="00AA6BF4" w:rsidP="00A22411">
      <w:pPr>
        <w:pStyle w:val="References"/>
        <w:rPr>
          <w:rFonts w:eastAsia="Calibri"/>
        </w:rPr>
      </w:pPr>
      <w:r w:rsidRPr="00387878">
        <w:rPr>
          <w:rFonts w:eastAsia="Calibri"/>
        </w:rPr>
        <w:t xml:space="preserve">Livingstone, S., </w:t>
      </w:r>
      <w:bookmarkStart w:id="68" w:name="_Hlk483977545"/>
      <w:proofErr w:type="spellStart"/>
      <w:r w:rsidRPr="00387878">
        <w:rPr>
          <w:rFonts w:eastAsia="Calibri"/>
        </w:rPr>
        <w:t>Ólafsson</w:t>
      </w:r>
      <w:proofErr w:type="spellEnd"/>
      <w:r w:rsidRPr="00387878">
        <w:rPr>
          <w:rFonts w:eastAsia="Calibri"/>
        </w:rPr>
        <w:t xml:space="preserve">, K., </w:t>
      </w:r>
      <w:r w:rsidR="0087186F">
        <w:rPr>
          <w:rFonts w:eastAsia="Calibri"/>
        </w:rPr>
        <w:t>&amp;</w:t>
      </w:r>
      <w:r w:rsidRPr="00387878">
        <w:rPr>
          <w:rFonts w:eastAsia="Calibri"/>
        </w:rPr>
        <w:t xml:space="preserve"> </w:t>
      </w:r>
      <w:proofErr w:type="spellStart"/>
      <w:r w:rsidRPr="00387878">
        <w:rPr>
          <w:rFonts w:eastAsia="Calibri"/>
        </w:rPr>
        <w:t>Staksrud</w:t>
      </w:r>
      <w:proofErr w:type="spellEnd"/>
      <w:r w:rsidRPr="00387878">
        <w:rPr>
          <w:rFonts w:eastAsia="Calibri"/>
        </w:rPr>
        <w:t>,</w:t>
      </w:r>
      <w:bookmarkEnd w:id="68"/>
      <w:r w:rsidRPr="00387878">
        <w:rPr>
          <w:rFonts w:eastAsia="Calibri"/>
        </w:rPr>
        <w:t xml:space="preserve"> E. (2013). Risky social networking practices among </w:t>
      </w:r>
      <w:r>
        <w:rPr>
          <w:rFonts w:eastAsia="Calibri"/>
        </w:rPr>
        <w:t>‘</w:t>
      </w:r>
      <w:r w:rsidRPr="00387878">
        <w:rPr>
          <w:rFonts w:eastAsia="Calibri"/>
        </w:rPr>
        <w:t>under-age</w:t>
      </w:r>
      <w:r>
        <w:rPr>
          <w:rFonts w:eastAsia="Calibri"/>
        </w:rPr>
        <w:t>’</w:t>
      </w:r>
      <w:r w:rsidRPr="00387878">
        <w:rPr>
          <w:rFonts w:eastAsia="Calibri"/>
        </w:rPr>
        <w:t xml:space="preserve"> users: Lessons for evidence-based policy. </w:t>
      </w:r>
      <w:r w:rsidRPr="00387878">
        <w:rPr>
          <w:rFonts w:eastAsia="Calibri"/>
          <w:i/>
          <w:iCs/>
        </w:rPr>
        <w:t>Journal for Computer-Mediated Communication</w:t>
      </w:r>
      <w:r w:rsidRPr="00387878">
        <w:rPr>
          <w:rFonts w:eastAsia="Calibri"/>
        </w:rPr>
        <w:t>, </w:t>
      </w:r>
      <w:r w:rsidRPr="006B2E08">
        <w:rPr>
          <w:rFonts w:eastAsia="Calibri"/>
          <w:i/>
          <w:iCs/>
        </w:rPr>
        <w:t>18</w:t>
      </w:r>
      <w:r w:rsidRPr="00387878">
        <w:rPr>
          <w:rFonts w:eastAsia="Calibri"/>
        </w:rPr>
        <w:t>(3)</w:t>
      </w:r>
      <w:r w:rsidR="0087186F">
        <w:rPr>
          <w:rFonts w:eastAsia="Calibri"/>
        </w:rPr>
        <w:t>,</w:t>
      </w:r>
      <w:r w:rsidRPr="00387878">
        <w:rPr>
          <w:rFonts w:eastAsia="Calibri"/>
        </w:rPr>
        <w:t xml:space="preserve"> 303-320. </w:t>
      </w:r>
      <w:hyperlink r:id="rId24" w:tgtFrame="_blank" w:history="1">
        <w:r w:rsidR="007D0412" w:rsidRPr="003E6A57">
          <w:rPr>
            <w:color w:val="0000FF"/>
            <w:kern w:val="0"/>
            <w:szCs w:val="20"/>
            <w:u w:val="single"/>
            <w14:ligatures w14:val="none"/>
            <w14:stylisticSets/>
            <w14:cntxtAlts w14:val="0"/>
          </w:rPr>
          <w:t>https://doi.org/10.1111/jcc4.12012</w:t>
        </w:r>
      </w:hyperlink>
    </w:p>
    <w:p w14:paraId="1ADC5E92" w14:textId="77777777" w:rsidR="00AA6BF4" w:rsidRPr="0087186F" w:rsidRDefault="00AA6BF4" w:rsidP="00A22411">
      <w:pPr>
        <w:pStyle w:val="References"/>
      </w:pPr>
      <w:bookmarkStart w:id="69" w:name="_Hlk484077413"/>
      <w:r w:rsidRPr="00387878">
        <w:t>Livingstone, S., &amp; Smith, P. (2014</w:t>
      </w:r>
      <w:bookmarkEnd w:id="69"/>
      <w:r w:rsidRPr="00387878">
        <w:t>). Annual research review: Children and young people in the digital age: The nature and prevalence of risks, harmful effects, and risk and protective factors, for mobile and Internet u</w:t>
      </w:r>
      <w:r w:rsidRPr="00387878">
        <w:t>s</w:t>
      </w:r>
      <w:r w:rsidRPr="00387878">
        <w:t xml:space="preserve">age. </w:t>
      </w:r>
      <w:r w:rsidRPr="00387878">
        <w:rPr>
          <w:i/>
          <w:iCs/>
        </w:rPr>
        <w:t>Journal of Child Psychology and Psychiatry: Annual Research Review</w:t>
      </w:r>
      <w:r w:rsidR="0087186F">
        <w:rPr>
          <w:i/>
          <w:iCs/>
        </w:rPr>
        <w:t>, 55</w:t>
      </w:r>
      <w:r w:rsidR="0087186F" w:rsidRPr="0087186F">
        <w:t>(6),</w:t>
      </w:r>
      <w:r w:rsidRPr="0087186F">
        <w:t xml:space="preserve"> </w:t>
      </w:r>
      <w:r w:rsidR="0087186F">
        <w:t>635-654</w:t>
      </w:r>
      <w:r w:rsidRPr="00387878">
        <w:t xml:space="preserve">. </w:t>
      </w:r>
      <w:hyperlink r:id="rId25" w:history="1">
        <w:r w:rsidR="0087186F" w:rsidRPr="00976E54">
          <w:rPr>
            <w:rStyle w:val="Hyperlink"/>
          </w:rPr>
          <w:t>https://doi.org/10.1111/jcpp.12197</w:t>
        </w:r>
      </w:hyperlink>
      <w:r w:rsidR="0087186F">
        <w:t xml:space="preserve"> </w:t>
      </w:r>
    </w:p>
    <w:p w14:paraId="1324C814" w14:textId="77777777" w:rsidR="00AA6BF4" w:rsidRPr="00387878" w:rsidRDefault="00AA6BF4" w:rsidP="00A22411">
      <w:pPr>
        <w:pStyle w:val="References"/>
        <w:rPr>
          <w:rFonts w:eastAsia="Calibri"/>
        </w:rPr>
      </w:pPr>
      <w:r w:rsidRPr="00387878">
        <w:rPr>
          <w:rFonts w:eastAsia="Calibri"/>
        </w:rPr>
        <w:t xml:space="preserve">Madden, M., Lenhart, A., </w:t>
      </w:r>
      <w:proofErr w:type="spellStart"/>
      <w:r w:rsidRPr="00387878">
        <w:rPr>
          <w:rFonts w:eastAsia="Calibri"/>
        </w:rPr>
        <w:t>Cortesi</w:t>
      </w:r>
      <w:proofErr w:type="spellEnd"/>
      <w:r w:rsidRPr="00387878">
        <w:rPr>
          <w:rFonts w:eastAsia="Calibri"/>
        </w:rPr>
        <w:t xml:space="preserve">, S., Gasser, U., Duggan, M., Smith, A., &amp; Beaton. M. (2014). Teens, </w:t>
      </w:r>
      <w:r w:rsidR="0087186F" w:rsidRPr="00387878">
        <w:rPr>
          <w:rFonts w:eastAsia="Calibri"/>
        </w:rPr>
        <w:t>social media, and privacy</w:t>
      </w:r>
      <w:r w:rsidRPr="00387878">
        <w:rPr>
          <w:rFonts w:eastAsia="Calibri"/>
        </w:rPr>
        <w:t xml:space="preserve">. </w:t>
      </w:r>
      <w:r w:rsidRPr="00387878">
        <w:rPr>
          <w:rFonts w:eastAsia="Calibri"/>
          <w:i/>
          <w:iCs/>
        </w:rPr>
        <w:t>Internet &amp; Technology</w:t>
      </w:r>
      <w:r w:rsidR="0087186F">
        <w:rPr>
          <w:rFonts w:eastAsia="Calibri"/>
          <w:i/>
          <w:iCs/>
        </w:rPr>
        <w:t xml:space="preserve">. </w:t>
      </w:r>
      <w:r w:rsidR="0087186F" w:rsidRPr="0087186F">
        <w:rPr>
          <w:rFonts w:eastAsia="Calibri"/>
        </w:rPr>
        <w:t>Retrieved from</w:t>
      </w:r>
      <w:r w:rsidRPr="00387878">
        <w:rPr>
          <w:rFonts w:eastAsia="Calibri"/>
        </w:rPr>
        <w:t xml:space="preserve"> </w:t>
      </w:r>
      <w:hyperlink r:id="rId26" w:history="1">
        <w:r w:rsidR="0087186F" w:rsidRPr="00976E54">
          <w:rPr>
            <w:rStyle w:val="Hyperlink"/>
            <w:rFonts w:eastAsia="Calibri"/>
          </w:rPr>
          <w:t>http://www.pewinternet.org/2013/05/21/teens-social-media-and-privacy/</w:t>
        </w:r>
      </w:hyperlink>
      <w:r w:rsidR="0087186F">
        <w:rPr>
          <w:rFonts w:eastAsia="Calibri"/>
        </w:rPr>
        <w:t xml:space="preserve"> </w:t>
      </w:r>
      <w:r w:rsidRPr="00387878">
        <w:rPr>
          <w:rFonts w:eastAsia="Calibri"/>
        </w:rPr>
        <w:t xml:space="preserve"> </w:t>
      </w:r>
    </w:p>
    <w:p w14:paraId="051C7439" w14:textId="77777777" w:rsidR="00AA6BF4" w:rsidRPr="00387878" w:rsidRDefault="00AA6BF4" w:rsidP="00A22411">
      <w:pPr>
        <w:pStyle w:val="References"/>
        <w:rPr>
          <w:rFonts w:eastAsia="Calibri"/>
        </w:rPr>
      </w:pPr>
      <w:r w:rsidRPr="00387878">
        <w:rPr>
          <w:rFonts w:eastAsia="Calibri"/>
        </w:rPr>
        <w:t xml:space="preserve">Maslow, A. (1943). A theory of human motivation. </w:t>
      </w:r>
      <w:r w:rsidRPr="00387878">
        <w:rPr>
          <w:rFonts w:eastAsia="Calibri"/>
          <w:i/>
          <w:iCs/>
        </w:rPr>
        <w:t>Psychological Review</w:t>
      </w:r>
      <w:r w:rsidRPr="00387878">
        <w:rPr>
          <w:rFonts w:eastAsia="Calibri"/>
        </w:rPr>
        <w:t xml:space="preserve">, </w:t>
      </w:r>
      <w:r w:rsidR="0087186F">
        <w:rPr>
          <w:rFonts w:eastAsia="Calibri"/>
          <w:i/>
          <w:iCs/>
        </w:rPr>
        <w:t>50</w:t>
      </w:r>
      <w:r w:rsidR="0087186F">
        <w:rPr>
          <w:rFonts w:eastAsia="Calibri"/>
        </w:rPr>
        <w:t>(4)</w:t>
      </w:r>
      <w:r w:rsidRPr="00387878">
        <w:rPr>
          <w:rFonts w:eastAsia="Calibri"/>
        </w:rPr>
        <w:t>, 370-396.</w:t>
      </w:r>
      <w:r w:rsidR="0087186F">
        <w:rPr>
          <w:rFonts w:eastAsia="Calibri"/>
        </w:rPr>
        <w:t xml:space="preserve"> </w:t>
      </w:r>
      <w:hyperlink r:id="rId27" w:tgtFrame="_blank" w:history="1">
        <w:r w:rsidR="007D0412" w:rsidRPr="003E6A57">
          <w:rPr>
            <w:color w:val="0000FF"/>
            <w:kern w:val="0"/>
            <w:szCs w:val="20"/>
            <w:u w:val="single"/>
            <w14:ligatures w14:val="none"/>
            <w14:stylisticSets/>
            <w14:cntxtAlts w14:val="0"/>
          </w:rPr>
          <w:t>https://doi.org/10.1037/h0054346</w:t>
        </w:r>
      </w:hyperlink>
      <w:r w:rsidR="0087186F">
        <w:rPr>
          <w:rFonts w:eastAsia="Calibri"/>
        </w:rPr>
        <w:t xml:space="preserve"> </w:t>
      </w:r>
    </w:p>
    <w:p w14:paraId="2FA350BA" w14:textId="77777777" w:rsidR="00AA6BF4" w:rsidRPr="00387878" w:rsidRDefault="00AA6BF4" w:rsidP="00A22411">
      <w:pPr>
        <w:pStyle w:val="References"/>
        <w:rPr>
          <w:rFonts w:eastAsia="Calibri"/>
          <w:i/>
          <w:iCs/>
        </w:rPr>
      </w:pPr>
      <w:proofErr w:type="spellStart"/>
      <w:r w:rsidRPr="00387878">
        <w:rPr>
          <w:rFonts w:eastAsia="Calibri"/>
        </w:rPr>
        <w:t>McGonagle</w:t>
      </w:r>
      <w:proofErr w:type="spellEnd"/>
      <w:r w:rsidRPr="00387878">
        <w:rPr>
          <w:rFonts w:eastAsia="Calibri"/>
        </w:rPr>
        <w:t>, T. (2011). Media literacy: No longer the shrinking violet of European audiovisual media regul</w:t>
      </w:r>
      <w:r w:rsidRPr="00387878">
        <w:rPr>
          <w:rFonts w:eastAsia="Calibri"/>
        </w:rPr>
        <w:t>a</w:t>
      </w:r>
      <w:r w:rsidRPr="00387878">
        <w:rPr>
          <w:rFonts w:eastAsia="Calibri"/>
        </w:rPr>
        <w:t xml:space="preserve">tion? </w:t>
      </w:r>
      <w:r w:rsidRPr="00387878">
        <w:rPr>
          <w:rFonts w:eastAsia="Calibri"/>
          <w:i/>
          <w:iCs/>
        </w:rPr>
        <w:t>IRIS Plus</w:t>
      </w:r>
      <w:r w:rsidRPr="00387878">
        <w:rPr>
          <w:rFonts w:eastAsia="Calibri"/>
        </w:rPr>
        <w:t xml:space="preserve">, </w:t>
      </w:r>
      <w:r w:rsidRPr="00387878">
        <w:rPr>
          <w:rFonts w:eastAsia="Calibri"/>
          <w:i/>
          <w:iCs/>
        </w:rPr>
        <w:t>3</w:t>
      </w:r>
      <w:r w:rsidRPr="00387878">
        <w:rPr>
          <w:rFonts w:eastAsia="Calibri"/>
        </w:rPr>
        <w:t>, 7-27.</w:t>
      </w:r>
    </w:p>
    <w:p w14:paraId="275CB4E1" w14:textId="77777777" w:rsidR="00AA6BF4" w:rsidRPr="00387878" w:rsidRDefault="00AA6BF4" w:rsidP="00A22411">
      <w:pPr>
        <w:pStyle w:val="References"/>
        <w:rPr>
          <w:rFonts w:eastAsia="Calibri"/>
        </w:rPr>
      </w:pPr>
      <w:r w:rsidRPr="00387878">
        <w:rPr>
          <w:rFonts w:eastAsia="Calibri"/>
        </w:rPr>
        <w:t xml:space="preserve">Miller, V. (2008). New media, networking and phatic culture. </w:t>
      </w:r>
      <w:r w:rsidRPr="00387878">
        <w:rPr>
          <w:rFonts w:eastAsia="Calibri"/>
          <w:i/>
          <w:iCs/>
        </w:rPr>
        <w:t>Convergence</w:t>
      </w:r>
      <w:r w:rsidRPr="00387878">
        <w:rPr>
          <w:rFonts w:eastAsia="Calibri"/>
        </w:rPr>
        <w:t xml:space="preserve">, </w:t>
      </w:r>
      <w:r w:rsidRPr="0087186F">
        <w:rPr>
          <w:rFonts w:eastAsia="Calibri"/>
          <w:i/>
        </w:rPr>
        <w:t>14</w:t>
      </w:r>
      <w:r w:rsidR="0087186F">
        <w:rPr>
          <w:rFonts w:eastAsia="Calibri"/>
        </w:rPr>
        <w:t>(4)</w:t>
      </w:r>
      <w:r>
        <w:rPr>
          <w:rFonts w:eastAsia="Calibri"/>
        </w:rPr>
        <w:t>,</w:t>
      </w:r>
      <w:r w:rsidRPr="00387878">
        <w:rPr>
          <w:rFonts w:eastAsia="Calibri"/>
        </w:rPr>
        <w:t> 387</w:t>
      </w:r>
      <w:r w:rsidR="0087186F">
        <w:rPr>
          <w:rFonts w:eastAsia="Calibri"/>
        </w:rPr>
        <w:t>-400</w:t>
      </w:r>
      <w:r w:rsidR="007D0412">
        <w:rPr>
          <w:rFonts w:eastAsia="Calibri"/>
        </w:rPr>
        <w:t xml:space="preserve">. </w:t>
      </w:r>
      <w:hyperlink r:id="rId28" w:tgtFrame="_blank" w:history="1">
        <w:r w:rsidR="007D0412" w:rsidRPr="003E6A57">
          <w:rPr>
            <w:color w:val="0000FF"/>
            <w:kern w:val="0"/>
            <w:szCs w:val="20"/>
            <w:u w:val="single"/>
            <w14:ligatures w14:val="none"/>
            <w14:stylisticSets/>
            <w14:cntxtAlts w14:val="0"/>
          </w:rPr>
          <w:t>https://doi.org/10.1177/1354856508094659</w:t>
        </w:r>
      </w:hyperlink>
    </w:p>
    <w:p w14:paraId="2A93F641" w14:textId="77777777" w:rsidR="00AA6BF4" w:rsidRDefault="00AA6BF4" w:rsidP="00A22411">
      <w:pPr>
        <w:pStyle w:val="References"/>
        <w:rPr>
          <w:rFonts w:eastAsia="Calibri"/>
        </w:rPr>
      </w:pPr>
      <w:r w:rsidRPr="00387878">
        <w:rPr>
          <w:rFonts w:eastAsia="Calibri"/>
        </w:rPr>
        <w:t xml:space="preserve">Millwood-Hargrave, A., &amp; Livingstone, S. (2009). </w:t>
      </w:r>
      <w:r w:rsidRPr="00387878">
        <w:rPr>
          <w:rFonts w:eastAsia="Calibri"/>
          <w:i/>
          <w:iCs/>
        </w:rPr>
        <w:t xml:space="preserve">Harm and offence in media content: </w:t>
      </w:r>
      <w:r w:rsidR="0087186F">
        <w:rPr>
          <w:rFonts w:eastAsia="Calibri"/>
          <w:i/>
          <w:iCs/>
        </w:rPr>
        <w:t>A</w:t>
      </w:r>
      <w:r w:rsidR="00840A7A">
        <w:rPr>
          <w:rFonts w:eastAsia="Calibri"/>
          <w:i/>
          <w:iCs/>
        </w:rPr>
        <w:t xml:space="preserve"> review of the evidence</w:t>
      </w:r>
      <w:r w:rsidRPr="00387878">
        <w:rPr>
          <w:rFonts w:eastAsia="Calibri"/>
        </w:rPr>
        <w:t xml:space="preserve"> </w:t>
      </w:r>
      <w:r w:rsidR="00840A7A">
        <w:rPr>
          <w:rFonts w:eastAsia="Calibri"/>
        </w:rPr>
        <w:t>(2nd r</w:t>
      </w:r>
      <w:r w:rsidRPr="00387878">
        <w:rPr>
          <w:rFonts w:eastAsia="Calibri"/>
        </w:rPr>
        <w:t>evised edition</w:t>
      </w:r>
      <w:r w:rsidR="00840A7A">
        <w:rPr>
          <w:rFonts w:eastAsia="Calibri"/>
        </w:rPr>
        <w:t>)</w:t>
      </w:r>
      <w:r>
        <w:rPr>
          <w:rFonts w:eastAsia="Calibri"/>
        </w:rPr>
        <w:t>.</w:t>
      </w:r>
      <w:r w:rsidRPr="00387878">
        <w:rPr>
          <w:rFonts w:eastAsia="Calibri"/>
        </w:rPr>
        <w:t xml:space="preserve"> Bristol, UK</w:t>
      </w:r>
      <w:r w:rsidR="00840A7A">
        <w:rPr>
          <w:rFonts w:eastAsia="Calibri"/>
        </w:rPr>
        <w:t>:</w:t>
      </w:r>
      <w:r w:rsidR="00840A7A" w:rsidRPr="00840A7A">
        <w:rPr>
          <w:rFonts w:eastAsia="Calibri"/>
        </w:rPr>
        <w:t xml:space="preserve"> </w:t>
      </w:r>
      <w:r w:rsidR="00840A7A" w:rsidRPr="00387878">
        <w:rPr>
          <w:rFonts w:eastAsia="Calibri"/>
        </w:rPr>
        <w:t>Intellect</w:t>
      </w:r>
      <w:r w:rsidRPr="00387878">
        <w:rPr>
          <w:rFonts w:eastAsia="Calibri"/>
        </w:rPr>
        <w:t xml:space="preserve">. </w:t>
      </w:r>
      <w:bookmarkStart w:id="70" w:name="OLE_LINK20"/>
    </w:p>
    <w:p w14:paraId="095ADF47" w14:textId="77777777" w:rsidR="000D3B98" w:rsidRPr="00387878" w:rsidRDefault="000D3B98" w:rsidP="000D3B98">
      <w:pPr>
        <w:pStyle w:val="References"/>
        <w:rPr>
          <w:rFonts w:eastAsia="Calibri"/>
        </w:rPr>
      </w:pPr>
      <w:r w:rsidRPr="00387878">
        <w:rPr>
          <w:rFonts w:eastAsia="Calibri"/>
        </w:rPr>
        <w:t xml:space="preserve">Norton Online Living Report. (2009). Available at: </w:t>
      </w:r>
      <w:hyperlink r:id="rId29" w:history="1">
        <w:r w:rsidRPr="00976E54">
          <w:rPr>
            <w:rStyle w:val="Hyperlink"/>
            <w:rFonts w:eastAsia="Calibri"/>
          </w:rPr>
          <w:t>https://us.norton.com/content/en/us/home_homeoffice/media/pdf/nofr/NOLR_Report_09.pdf</w:t>
        </w:r>
      </w:hyperlink>
      <w:r>
        <w:rPr>
          <w:rFonts w:eastAsia="Calibri"/>
        </w:rPr>
        <w:t xml:space="preserve"> </w:t>
      </w:r>
    </w:p>
    <w:p w14:paraId="7E345B17" w14:textId="77777777" w:rsidR="00AA6BF4" w:rsidRPr="00387878" w:rsidRDefault="00840A7A" w:rsidP="00A22411">
      <w:pPr>
        <w:pStyle w:val="References"/>
        <w:rPr>
          <w:rFonts w:eastAsia="Calibri"/>
        </w:rPr>
      </w:pPr>
      <w:proofErr w:type="spellStart"/>
      <w:r>
        <w:rPr>
          <w:rFonts w:eastAsia="Calibri"/>
        </w:rPr>
        <w:t>Ofcom</w:t>
      </w:r>
      <w:proofErr w:type="spellEnd"/>
      <w:r>
        <w:rPr>
          <w:rFonts w:eastAsia="Calibri"/>
        </w:rPr>
        <w:t xml:space="preserve"> - </w:t>
      </w:r>
      <w:r w:rsidR="00AA6BF4" w:rsidRPr="00387878">
        <w:rPr>
          <w:rFonts w:eastAsia="Calibri"/>
        </w:rPr>
        <w:t xml:space="preserve">Office of Communications (2010). </w:t>
      </w:r>
      <w:r w:rsidR="00AA6BF4" w:rsidRPr="00387878">
        <w:rPr>
          <w:rFonts w:eastAsia="Calibri"/>
          <w:i/>
          <w:iCs/>
        </w:rPr>
        <w:t>UK adults</w:t>
      </w:r>
      <w:r w:rsidR="00AA6BF4">
        <w:rPr>
          <w:rFonts w:eastAsia="Calibri"/>
          <w:i/>
          <w:iCs/>
        </w:rPr>
        <w:t>’</w:t>
      </w:r>
      <w:r w:rsidR="00AA6BF4" w:rsidRPr="00387878">
        <w:rPr>
          <w:rFonts w:eastAsia="Calibri"/>
          <w:i/>
          <w:iCs/>
        </w:rPr>
        <w:t xml:space="preserve"> media literacy report</w:t>
      </w:r>
      <w:r w:rsidR="00AA6BF4" w:rsidRPr="00387878">
        <w:rPr>
          <w:rFonts w:eastAsia="Calibri"/>
        </w:rPr>
        <w:t xml:space="preserve">. Retrieved 17 May from </w:t>
      </w:r>
      <w:hyperlink r:id="rId30" w:history="1">
        <w:r w:rsidRPr="00976E54">
          <w:rPr>
            <w:rStyle w:val="Hyperlink"/>
            <w:rFonts w:eastAsia="Calibri"/>
          </w:rPr>
          <w:t>http://stakeholders.ofcom.org.uk/binaries/research/media-literacy/adults-media-literacy.pdf</w:t>
        </w:r>
      </w:hyperlink>
      <w:r>
        <w:rPr>
          <w:rFonts w:eastAsia="Calibri"/>
        </w:rPr>
        <w:t xml:space="preserve">  </w:t>
      </w:r>
    </w:p>
    <w:p w14:paraId="39977951" w14:textId="77777777" w:rsidR="00AA6BF4" w:rsidRPr="00387878" w:rsidRDefault="00AA6BF4" w:rsidP="00A22411">
      <w:pPr>
        <w:pStyle w:val="References"/>
        <w:rPr>
          <w:rFonts w:eastAsia="Calibri"/>
        </w:rPr>
      </w:pPr>
      <w:proofErr w:type="spellStart"/>
      <w:r w:rsidRPr="00387878">
        <w:rPr>
          <w:rFonts w:eastAsia="Calibri"/>
        </w:rPr>
        <w:t>Ofcom</w:t>
      </w:r>
      <w:proofErr w:type="spellEnd"/>
      <w:r w:rsidRPr="00387878">
        <w:rPr>
          <w:rFonts w:eastAsia="Calibri"/>
        </w:rPr>
        <w:t xml:space="preserve"> – Office of Communications (2016). </w:t>
      </w:r>
      <w:r w:rsidR="00840A7A">
        <w:rPr>
          <w:rFonts w:eastAsia="Calibri"/>
          <w:i/>
          <w:iCs/>
        </w:rPr>
        <w:t>Children and parents: M</w:t>
      </w:r>
      <w:r w:rsidRPr="00387878">
        <w:rPr>
          <w:rFonts w:eastAsia="Calibri"/>
          <w:i/>
          <w:iCs/>
        </w:rPr>
        <w:t>edia use and attitudes report</w:t>
      </w:r>
      <w:r w:rsidRPr="00387878">
        <w:rPr>
          <w:rFonts w:eastAsia="Calibri"/>
        </w:rPr>
        <w:t xml:space="preserve">. </w:t>
      </w:r>
      <w:r w:rsidR="00840A7A">
        <w:rPr>
          <w:rFonts w:eastAsia="Calibri"/>
        </w:rPr>
        <w:t>Retrieved</w:t>
      </w:r>
      <w:r w:rsidRPr="00387878">
        <w:rPr>
          <w:rFonts w:eastAsia="Calibri"/>
        </w:rPr>
        <w:t>16 N</w:t>
      </w:r>
      <w:r w:rsidRPr="00387878">
        <w:rPr>
          <w:rFonts w:eastAsia="Calibri"/>
        </w:rPr>
        <w:t>o</w:t>
      </w:r>
      <w:r w:rsidRPr="00387878">
        <w:rPr>
          <w:rFonts w:eastAsia="Calibri"/>
        </w:rPr>
        <w:t>vember from</w:t>
      </w:r>
      <w:r w:rsidR="00173BB3">
        <w:rPr>
          <w:rFonts w:eastAsia="Calibri"/>
        </w:rPr>
        <w:t xml:space="preserve"> </w:t>
      </w:r>
      <w:hyperlink r:id="rId31" w:history="1">
        <w:r w:rsidR="00840A7A" w:rsidRPr="00976E54">
          <w:rPr>
            <w:rStyle w:val="Hyperlink"/>
            <w:rFonts w:eastAsia="Calibri"/>
          </w:rPr>
          <w:t>https://www.ofcom.org.uk/research-and-data/media-literacy-research/children/children-parents-nov16</w:t>
        </w:r>
      </w:hyperlink>
      <w:r w:rsidR="00840A7A">
        <w:rPr>
          <w:rFonts w:eastAsia="Calibri"/>
        </w:rPr>
        <w:t xml:space="preserve"> </w:t>
      </w:r>
    </w:p>
    <w:bookmarkEnd w:id="70"/>
    <w:p w14:paraId="0315EAED" w14:textId="77777777" w:rsidR="00AA6BF4" w:rsidRPr="00387878" w:rsidRDefault="00AA6BF4" w:rsidP="00A22411">
      <w:pPr>
        <w:pStyle w:val="References"/>
      </w:pPr>
      <w:r w:rsidRPr="00387878">
        <w:t xml:space="preserve">Ringrose, J., Harvey, L., Gill, R., &amp; Livingstone, S. (2013). Teen girls, sexual double standards and </w:t>
      </w:r>
      <w:r>
        <w:t>‘</w:t>
      </w:r>
      <w:r w:rsidRPr="00387878">
        <w:t>sexting</w:t>
      </w:r>
      <w:r>
        <w:t>’</w:t>
      </w:r>
      <w:r w:rsidRPr="00387878">
        <w:t xml:space="preserve">: Gendered value in digital image exchange. </w:t>
      </w:r>
      <w:r w:rsidRPr="00387878">
        <w:rPr>
          <w:i/>
          <w:iCs/>
        </w:rPr>
        <w:t>Feminist Theory</w:t>
      </w:r>
      <w:r w:rsidRPr="00387878">
        <w:t xml:space="preserve">, </w:t>
      </w:r>
      <w:r w:rsidRPr="00387878">
        <w:rPr>
          <w:i/>
        </w:rPr>
        <w:t>14</w:t>
      </w:r>
      <w:r w:rsidRPr="00387878">
        <w:t xml:space="preserve">(3), 305–323. </w:t>
      </w:r>
      <w:hyperlink r:id="rId32" w:tgtFrame="_blank" w:history="1">
        <w:r w:rsidR="007D0412" w:rsidRPr="003E6A57">
          <w:rPr>
            <w:color w:val="0000FF"/>
            <w:kern w:val="0"/>
            <w:szCs w:val="20"/>
            <w:u w:val="single"/>
            <w14:ligatures w14:val="none"/>
            <w14:stylisticSets/>
            <w14:cntxtAlts w14:val="0"/>
          </w:rPr>
          <w:t>https://doi.org/10.1177/1464700113499853</w:t>
        </w:r>
      </w:hyperlink>
    </w:p>
    <w:p w14:paraId="7AE2390C" w14:textId="77777777" w:rsidR="00AA6BF4" w:rsidRPr="00387878" w:rsidRDefault="00AA6BF4" w:rsidP="00A22411">
      <w:pPr>
        <w:pStyle w:val="References"/>
        <w:rPr>
          <w:rFonts w:eastAsia="Calibri"/>
          <w:rtl/>
        </w:rPr>
      </w:pPr>
      <w:r w:rsidRPr="00387878">
        <w:rPr>
          <w:rFonts w:eastAsia="Calibri"/>
        </w:rPr>
        <w:t>Sheldon, P. (2008). The relationship between unwillingness to communicate and students</w:t>
      </w:r>
      <w:r>
        <w:rPr>
          <w:rFonts w:eastAsia="Calibri"/>
        </w:rPr>
        <w:t>’</w:t>
      </w:r>
      <w:r w:rsidR="00840A7A">
        <w:rPr>
          <w:rFonts w:eastAsia="Calibri"/>
        </w:rPr>
        <w:t xml:space="preserve"> Facebook </w:t>
      </w:r>
      <w:r w:rsidRPr="00387878">
        <w:rPr>
          <w:rFonts w:eastAsia="Calibri"/>
        </w:rPr>
        <w:t xml:space="preserve">use. </w:t>
      </w:r>
      <w:bookmarkStart w:id="71" w:name="_Hlk484012153"/>
      <w:r w:rsidRPr="00387878">
        <w:rPr>
          <w:rFonts w:eastAsia="Calibri"/>
          <w:i/>
          <w:iCs/>
        </w:rPr>
        <w:t>Journal of Media Psychology</w:t>
      </w:r>
      <w:bookmarkEnd w:id="71"/>
      <w:r w:rsidRPr="00387878">
        <w:rPr>
          <w:rFonts w:eastAsia="Calibri"/>
        </w:rPr>
        <w:t xml:space="preserve">, </w:t>
      </w:r>
      <w:r w:rsidRPr="004243A1">
        <w:rPr>
          <w:rFonts w:eastAsia="Calibri"/>
          <w:i/>
          <w:iCs/>
        </w:rPr>
        <w:t>20</w:t>
      </w:r>
      <w:r w:rsidRPr="00387878">
        <w:rPr>
          <w:rFonts w:eastAsia="Calibri"/>
        </w:rPr>
        <w:t>, 67-75.</w:t>
      </w:r>
      <w:r w:rsidR="007D0412" w:rsidRPr="007D0412">
        <w:rPr>
          <w:kern w:val="0"/>
          <w:szCs w:val="20"/>
          <w14:ligatures w14:val="none"/>
          <w14:stylisticSets/>
          <w14:cntxtAlts w14:val="0"/>
        </w:rPr>
        <w:t xml:space="preserve"> </w:t>
      </w:r>
      <w:hyperlink r:id="rId33" w:tgtFrame="_blank" w:history="1">
        <w:r w:rsidR="007D0412" w:rsidRPr="003E6A57">
          <w:rPr>
            <w:color w:val="0000FF"/>
            <w:kern w:val="0"/>
            <w:szCs w:val="20"/>
            <w:u w:val="single"/>
            <w14:ligatures w14:val="none"/>
            <w14:stylisticSets/>
            <w14:cntxtAlts w14:val="0"/>
          </w:rPr>
          <w:t>https://doi.org/10.1027/1864-1105.20.2.67</w:t>
        </w:r>
      </w:hyperlink>
    </w:p>
    <w:p w14:paraId="53B36EFB" w14:textId="77777777" w:rsidR="00AA6BF4" w:rsidRPr="00387878" w:rsidRDefault="00AA6BF4" w:rsidP="00A22411">
      <w:pPr>
        <w:pStyle w:val="References"/>
        <w:rPr>
          <w:rFonts w:eastAsia="Calibri"/>
        </w:rPr>
      </w:pPr>
      <w:r w:rsidRPr="00387878">
        <w:rPr>
          <w:rFonts w:eastAsia="Calibri"/>
        </w:rPr>
        <w:t xml:space="preserve">Stevens, R., Gilliard-Matthews, S., </w:t>
      </w:r>
      <w:proofErr w:type="spellStart"/>
      <w:r w:rsidRPr="00387878">
        <w:rPr>
          <w:rFonts w:eastAsia="Calibri"/>
        </w:rPr>
        <w:t>Dunaev</w:t>
      </w:r>
      <w:proofErr w:type="spellEnd"/>
      <w:r w:rsidRPr="00387878">
        <w:rPr>
          <w:rFonts w:eastAsia="Calibri"/>
        </w:rPr>
        <w:t>, J., Woods, M.K., &amp; Brawner, B. (2016). The digital hood: Social m</w:t>
      </w:r>
      <w:r w:rsidRPr="00387878">
        <w:rPr>
          <w:rFonts w:eastAsia="Calibri"/>
        </w:rPr>
        <w:t>e</w:t>
      </w:r>
      <w:r w:rsidRPr="00387878">
        <w:rPr>
          <w:rFonts w:eastAsia="Calibri"/>
        </w:rPr>
        <w:t xml:space="preserve">dia use among youth in disadvantaged neighborhoods. </w:t>
      </w:r>
      <w:r w:rsidRPr="00387878">
        <w:rPr>
          <w:rFonts w:eastAsia="Calibri"/>
          <w:i/>
          <w:iCs/>
        </w:rPr>
        <w:t>New Media &amp; Society</w:t>
      </w:r>
      <w:r w:rsidRPr="00387878">
        <w:rPr>
          <w:rFonts w:eastAsia="Calibri"/>
        </w:rPr>
        <w:t>, </w:t>
      </w:r>
      <w:r w:rsidRPr="004243A1">
        <w:rPr>
          <w:rFonts w:eastAsia="Calibri"/>
          <w:i/>
          <w:iCs/>
        </w:rPr>
        <w:t>(1),</w:t>
      </w:r>
      <w:r w:rsidRPr="00387878">
        <w:rPr>
          <w:rFonts w:eastAsia="Calibri"/>
        </w:rPr>
        <w:t xml:space="preserve"> 27. </w:t>
      </w:r>
    </w:p>
    <w:p w14:paraId="25B57A10" w14:textId="77777777" w:rsidR="00AA6BF4" w:rsidRPr="00387878" w:rsidRDefault="00AA6BF4" w:rsidP="00A22411">
      <w:pPr>
        <w:pStyle w:val="References"/>
        <w:rPr>
          <w:rFonts w:eastAsia="Calibri"/>
          <w:rtl/>
        </w:rPr>
      </w:pPr>
      <w:r w:rsidRPr="00387878">
        <w:rPr>
          <w:rFonts w:eastAsia="Calibri"/>
        </w:rPr>
        <w:t>Subrahmanyam, K., &amp; Greenfield, P. M. (2008). Virtual worlds in development: Implications of social networ</w:t>
      </w:r>
      <w:r w:rsidRPr="00387878">
        <w:rPr>
          <w:rFonts w:eastAsia="Calibri"/>
        </w:rPr>
        <w:t>k</w:t>
      </w:r>
      <w:r w:rsidRPr="00387878">
        <w:rPr>
          <w:rFonts w:eastAsia="Calibri"/>
        </w:rPr>
        <w:t xml:space="preserve">ing sites. </w:t>
      </w:r>
      <w:r w:rsidRPr="00387878">
        <w:rPr>
          <w:rFonts w:eastAsia="Calibri"/>
          <w:i/>
          <w:iCs/>
        </w:rPr>
        <w:t>Journal of Applied Developmental Psychology</w:t>
      </w:r>
      <w:r w:rsidRPr="00387878">
        <w:rPr>
          <w:rFonts w:eastAsia="Calibri"/>
        </w:rPr>
        <w:t xml:space="preserve">, </w:t>
      </w:r>
      <w:r w:rsidRPr="004243A1">
        <w:rPr>
          <w:rFonts w:eastAsia="Calibri"/>
          <w:i/>
          <w:iCs/>
        </w:rPr>
        <w:t>29</w:t>
      </w:r>
      <w:r w:rsidRPr="00387878">
        <w:rPr>
          <w:rFonts w:eastAsia="Calibri"/>
        </w:rPr>
        <w:t xml:space="preserve">(6), 417-419. </w:t>
      </w:r>
      <w:hyperlink r:id="rId34" w:tgtFrame="_blank" w:history="1">
        <w:r w:rsidR="007D0412" w:rsidRPr="003E6A57">
          <w:rPr>
            <w:color w:val="0000FF"/>
            <w:kern w:val="0"/>
            <w:szCs w:val="20"/>
            <w:u w:val="single"/>
            <w14:ligatures w14:val="none"/>
            <w14:stylisticSets/>
            <w14:cntxtAlts w14:val="0"/>
          </w:rPr>
          <w:t>https://doi.org/10.1016/j.appdev.2008.07.004</w:t>
        </w:r>
      </w:hyperlink>
    </w:p>
    <w:p w14:paraId="3E187A59" w14:textId="77777777" w:rsidR="00AA6BF4" w:rsidRPr="00387878" w:rsidRDefault="00AA6BF4" w:rsidP="00A22411">
      <w:pPr>
        <w:pStyle w:val="References"/>
        <w:rPr>
          <w:rFonts w:eastAsia="Calibri"/>
          <w:rtl/>
        </w:rPr>
      </w:pPr>
      <w:r w:rsidRPr="00387878">
        <w:rPr>
          <w:rFonts w:eastAsia="Calibri"/>
        </w:rPr>
        <w:t>Valkenburg, P.</w:t>
      </w:r>
      <w:r w:rsidR="000D3B98">
        <w:rPr>
          <w:rFonts w:eastAsia="Calibri"/>
        </w:rPr>
        <w:t xml:space="preserve"> </w:t>
      </w:r>
      <w:r w:rsidRPr="00387878">
        <w:rPr>
          <w:rFonts w:eastAsia="Calibri"/>
        </w:rPr>
        <w:t xml:space="preserve">M., &amp; Peter, J. (2009). </w:t>
      </w:r>
      <w:bookmarkStart w:id="72" w:name="OLE_LINK92"/>
      <w:bookmarkStart w:id="73" w:name="OLE_LINK93"/>
      <w:r w:rsidRPr="00387878">
        <w:rPr>
          <w:rFonts w:eastAsia="Calibri"/>
        </w:rPr>
        <w:t>Social consequences of the Internet for adolescents: A decade of r</w:t>
      </w:r>
      <w:r w:rsidRPr="00387878">
        <w:rPr>
          <w:rFonts w:eastAsia="Calibri"/>
        </w:rPr>
        <w:t>e</w:t>
      </w:r>
      <w:r w:rsidRPr="00387878">
        <w:rPr>
          <w:rFonts w:eastAsia="Calibri"/>
        </w:rPr>
        <w:t xml:space="preserve">search. </w:t>
      </w:r>
      <w:r w:rsidRPr="00387878">
        <w:rPr>
          <w:rFonts w:eastAsia="Calibri"/>
          <w:i/>
          <w:iCs/>
        </w:rPr>
        <w:t>Current Directions in Psychological Science</w:t>
      </w:r>
      <w:r w:rsidRPr="00387878">
        <w:rPr>
          <w:rFonts w:eastAsia="Calibri"/>
        </w:rPr>
        <w:t xml:space="preserve">, </w:t>
      </w:r>
      <w:r w:rsidRPr="004F4411">
        <w:rPr>
          <w:rFonts w:eastAsia="Calibri"/>
          <w:i/>
          <w:iCs/>
        </w:rPr>
        <w:t>18</w:t>
      </w:r>
      <w:r w:rsidRPr="00387878">
        <w:rPr>
          <w:rFonts w:eastAsia="Calibri"/>
        </w:rPr>
        <w:t>, 1-5.</w:t>
      </w:r>
      <w:r w:rsidR="007D0412" w:rsidRPr="007D0412">
        <w:rPr>
          <w:kern w:val="0"/>
          <w:szCs w:val="20"/>
          <w14:ligatures w14:val="none"/>
          <w14:stylisticSets/>
          <w14:cntxtAlts w14:val="0"/>
        </w:rPr>
        <w:t xml:space="preserve"> </w:t>
      </w:r>
      <w:hyperlink r:id="rId35" w:tgtFrame="_blank" w:history="1">
        <w:r w:rsidR="007D0412" w:rsidRPr="003E6A57">
          <w:rPr>
            <w:color w:val="0000FF"/>
            <w:kern w:val="0"/>
            <w:szCs w:val="20"/>
            <w:u w:val="single"/>
            <w14:ligatures w14:val="none"/>
            <w14:stylisticSets/>
            <w14:cntxtAlts w14:val="0"/>
          </w:rPr>
          <w:t>https://doi.org/10.1111/j.1467-8721.2009.01595.x</w:t>
        </w:r>
      </w:hyperlink>
    </w:p>
    <w:bookmarkEnd w:id="72"/>
    <w:bookmarkEnd w:id="73"/>
    <w:p w14:paraId="4C1A8D8F" w14:textId="77777777" w:rsidR="00AA6BF4" w:rsidRPr="00387878" w:rsidRDefault="00AA6BF4" w:rsidP="00A22411">
      <w:pPr>
        <w:pStyle w:val="References"/>
        <w:rPr>
          <w:rFonts w:eastAsia="Calibri"/>
          <w:color w:val="000000"/>
        </w:rPr>
      </w:pPr>
      <w:r w:rsidRPr="00387878">
        <w:rPr>
          <w:rFonts w:eastAsia="Calibri"/>
          <w:color w:val="000000"/>
        </w:rPr>
        <w:t xml:space="preserve">Van Dijk, J. A. G. M. (2006). </w:t>
      </w:r>
      <w:r w:rsidRPr="00387878">
        <w:rPr>
          <w:rFonts w:eastAsia="Calibri"/>
          <w:i/>
          <w:iCs/>
          <w:color w:val="000000"/>
        </w:rPr>
        <w:t>The network society</w:t>
      </w:r>
      <w:r w:rsidRPr="00387878">
        <w:rPr>
          <w:rFonts w:eastAsia="Calibri"/>
          <w:color w:val="000000"/>
        </w:rPr>
        <w:t xml:space="preserve"> (2</w:t>
      </w:r>
      <w:r w:rsidRPr="000D3B98">
        <w:rPr>
          <w:rFonts w:eastAsia="Calibri"/>
        </w:rPr>
        <w:t xml:space="preserve">nd </w:t>
      </w:r>
      <w:r w:rsidRPr="00387878">
        <w:rPr>
          <w:rFonts w:eastAsia="Calibri"/>
          <w:color w:val="000000"/>
        </w:rPr>
        <w:t>ed</w:t>
      </w:r>
      <w:r w:rsidRPr="00387878">
        <w:rPr>
          <w:rFonts w:eastAsia="Calibri"/>
        </w:rPr>
        <w:t xml:space="preserve">.). </w:t>
      </w:r>
      <w:r w:rsidRPr="00387878">
        <w:rPr>
          <w:rFonts w:eastAsia="Calibri"/>
          <w:color w:val="000000"/>
        </w:rPr>
        <w:t>London: Sage.</w:t>
      </w:r>
    </w:p>
    <w:p w14:paraId="31B59000" w14:textId="77777777" w:rsidR="00AA6BF4" w:rsidRPr="00387878" w:rsidRDefault="00AA6BF4" w:rsidP="00A22411">
      <w:pPr>
        <w:pStyle w:val="References"/>
        <w:rPr>
          <w:rFonts w:eastAsia="Calibri"/>
        </w:rPr>
      </w:pPr>
      <w:proofErr w:type="gramStart"/>
      <w:r w:rsidRPr="00387878">
        <w:rPr>
          <w:rFonts w:eastAsia="Calibri"/>
        </w:rPr>
        <w:t>Zhang ,Y</w:t>
      </w:r>
      <w:proofErr w:type="gramEnd"/>
      <w:r w:rsidRPr="00387878">
        <w:rPr>
          <w:rFonts w:eastAsia="Calibri"/>
        </w:rPr>
        <w:t>., &amp; Leung, L. (2014). A review of social networking service (SNS) research in communication jou</w:t>
      </w:r>
      <w:r w:rsidRPr="00387878">
        <w:rPr>
          <w:rFonts w:eastAsia="Calibri"/>
        </w:rPr>
        <w:t>r</w:t>
      </w:r>
      <w:r w:rsidRPr="00387878">
        <w:rPr>
          <w:rFonts w:eastAsia="Calibri"/>
        </w:rPr>
        <w:t xml:space="preserve">nals from 2006 to 2011. </w:t>
      </w:r>
      <w:r w:rsidRPr="00387878">
        <w:rPr>
          <w:rFonts w:eastAsia="Calibri"/>
          <w:i/>
          <w:iCs/>
        </w:rPr>
        <w:t>New Media &amp; Society</w:t>
      </w:r>
      <w:r w:rsidRPr="00387878">
        <w:rPr>
          <w:rFonts w:eastAsia="Calibri"/>
        </w:rPr>
        <w:t xml:space="preserve">, </w:t>
      </w:r>
      <w:r w:rsidRPr="004F4411">
        <w:rPr>
          <w:rFonts w:eastAsia="Calibri"/>
          <w:i/>
          <w:iCs/>
        </w:rPr>
        <w:t>17</w:t>
      </w:r>
      <w:r w:rsidR="000D3B98">
        <w:rPr>
          <w:rFonts w:eastAsia="Calibri"/>
        </w:rPr>
        <w:t>(7),</w:t>
      </w:r>
      <w:r w:rsidRPr="00387878">
        <w:rPr>
          <w:rFonts w:eastAsia="Calibri"/>
        </w:rPr>
        <w:t xml:space="preserve"> 1007-1024.</w:t>
      </w:r>
      <w:r w:rsidR="007D0412" w:rsidRPr="007D0412">
        <w:rPr>
          <w:kern w:val="0"/>
          <w:szCs w:val="20"/>
          <w14:ligatures w14:val="none"/>
          <w14:stylisticSets/>
          <w14:cntxtAlts w14:val="0"/>
        </w:rPr>
        <w:t xml:space="preserve"> </w:t>
      </w:r>
      <w:hyperlink r:id="rId36" w:tgtFrame="_blank" w:history="1">
        <w:r w:rsidR="007D0412" w:rsidRPr="003E6A57">
          <w:rPr>
            <w:color w:val="0000FF"/>
            <w:kern w:val="0"/>
            <w:szCs w:val="20"/>
            <w:u w:val="single"/>
            <w14:ligatures w14:val="none"/>
            <w14:stylisticSets/>
            <w14:cntxtAlts w14:val="0"/>
          </w:rPr>
          <w:t>https://doi.org/10.1177/1461444813520477</w:t>
        </w:r>
      </w:hyperlink>
    </w:p>
    <w:p w14:paraId="1D621CCE" w14:textId="77777777" w:rsidR="00AA6BF4" w:rsidRPr="00387878" w:rsidRDefault="00AA6BF4" w:rsidP="00A22411">
      <w:pPr>
        <w:pStyle w:val="References"/>
        <w:rPr>
          <w:rFonts w:eastAsia="Calibri"/>
        </w:rPr>
      </w:pPr>
      <w:r w:rsidRPr="00387878">
        <w:rPr>
          <w:rFonts w:eastAsia="Calibri"/>
        </w:rPr>
        <w:t>Zilka, C.</w:t>
      </w:r>
      <w:r w:rsidR="000D3B98">
        <w:rPr>
          <w:rFonts w:eastAsia="Calibri"/>
        </w:rPr>
        <w:t xml:space="preserve"> </w:t>
      </w:r>
      <w:r w:rsidRPr="00387878">
        <w:rPr>
          <w:rFonts w:eastAsia="Calibri"/>
        </w:rPr>
        <w:t xml:space="preserve">G. (2014). </w:t>
      </w:r>
      <w:proofErr w:type="gramStart"/>
      <w:r w:rsidRPr="00387878">
        <w:rPr>
          <w:rFonts w:eastAsia="Calibri"/>
          <w:i/>
          <w:iCs/>
        </w:rPr>
        <w:t xml:space="preserve">Empowering </w:t>
      </w:r>
      <w:r w:rsidR="000D3B98" w:rsidRPr="00387878">
        <w:rPr>
          <w:rFonts w:eastAsia="Calibri"/>
          <w:i/>
          <w:iCs/>
        </w:rPr>
        <w:t xml:space="preserve">parents in the social media age </w:t>
      </w:r>
      <w:r w:rsidRPr="00387878">
        <w:rPr>
          <w:rFonts w:eastAsia="Calibri"/>
          <w:i/>
          <w:iCs/>
        </w:rPr>
        <w:t xml:space="preserve">– The </w:t>
      </w:r>
      <w:r w:rsidR="000D3B98" w:rsidRPr="00387878">
        <w:rPr>
          <w:rFonts w:eastAsia="Calibri"/>
          <w:i/>
          <w:iCs/>
        </w:rPr>
        <w:t>three element way</w:t>
      </w:r>
      <w:r w:rsidRPr="00387878">
        <w:rPr>
          <w:rFonts w:eastAsia="Calibri"/>
        </w:rPr>
        <w:t>.</w:t>
      </w:r>
      <w:proofErr w:type="gramEnd"/>
      <w:r w:rsidRPr="00387878">
        <w:rPr>
          <w:rFonts w:eastAsia="Calibri"/>
        </w:rPr>
        <w:t xml:space="preserve"> </w:t>
      </w:r>
      <w:proofErr w:type="spellStart"/>
      <w:r w:rsidRPr="00387878">
        <w:rPr>
          <w:rFonts w:eastAsia="Calibri"/>
        </w:rPr>
        <w:t>Butan-Galim</w:t>
      </w:r>
      <w:proofErr w:type="spellEnd"/>
      <w:r w:rsidRPr="00387878">
        <w:rPr>
          <w:rFonts w:eastAsia="Calibri"/>
        </w:rPr>
        <w:t>. (</w:t>
      </w:r>
      <w:r w:rsidR="000D3B98">
        <w:rPr>
          <w:rFonts w:eastAsia="Calibri"/>
        </w:rPr>
        <w:t xml:space="preserve">In </w:t>
      </w:r>
      <w:r w:rsidRPr="00387878">
        <w:rPr>
          <w:rFonts w:eastAsia="Calibri"/>
        </w:rPr>
        <w:t>Hebrew).</w:t>
      </w:r>
    </w:p>
    <w:p w14:paraId="57F7C547" w14:textId="77777777" w:rsidR="00AA6BF4" w:rsidRPr="00387878" w:rsidRDefault="00AA6BF4" w:rsidP="00A22411">
      <w:pPr>
        <w:pStyle w:val="References"/>
        <w:rPr>
          <w:rFonts w:eastAsia="Calibri"/>
        </w:rPr>
      </w:pPr>
      <w:r w:rsidRPr="00387878">
        <w:rPr>
          <w:rFonts w:eastAsia="Calibri"/>
        </w:rPr>
        <w:lastRenderedPageBreak/>
        <w:t>Zilka, C.</w:t>
      </w:r>
      <w:r w:rsidR="000D3B98">
        <w:rPr>
          <w:rFonts w:eastAsia="Calibri"/>
        </w:rPr>
        <w:t xml:space="preserve"> </w:t>
      </w:r>
      <w:r w:rsidRPr="00387878">
        <w:rPr>
          <w:rFonts w:eastAsia="Calibri"/>
        </w:rPr>
        <w:t xml:space="preserve">G. (2016). Do online friendships contribute to the social development of children and teenagers? The bright side of the picture. </w:t>
      </w:r>
      <w:r w:rsidRPr="00387878">
        <w:rPr>
          <w:rFonts w:eastAsia="Calibri"/>
          <w:i/>
          <w:iCs/>
        </w:rPr>
        <w:t xml:space="preserve">International Journal of Humanities and Social </w:t>
      </w:r>
      <w:r w:rsidRPr="004F4411">
        <w:rPr>
          <w:rFonts w:eastAsia="Calibri"/>
          <w:i/>
          <w:iCs/>
        </w:rPr>
        <w:t>Science (IJHSS)</w:t>
      </w:r>
      <w:r>
        <w:rPr>
          <w:rFonts w:eastAsia="Calibri"/>
        </w:rPr>
        <w:t xml:space="preserve">, </w:t>
      </w:r>
      <w:r w:rsidRPr="004F4411">
        <w:rPr>
          <w:rFonts w:eastAsia="Calibri"/>
          <w:i/>
          <w:iCs/>
        </w:rPr>
        <w:t>6</w:t>
      </w:r>
      <w:r w:rsidR="000D3B98">
        <w:rPr>
          <w:rFonts w:eastAsia="Calibri"/>
        </w:rPr>
        <w:t>(7)</w:t>
      </w:r>
      <w:r w:rsidRPr="00387878">
        <w:rPr>
          <w:rFonts w:eastAsia="Calibri"/>
        </w:rPr>
        <w:t xml:space="preserve">. </w:t>
      </w:r>
    </w:p>
    <w:p w14:paraId="575828B5" w14:textId="77777777" w:rsidR="00AA6BF4" w:rsidRDefault="00AA6BF4" w:rsidP="00A22411">
      <w:pPr>
        <w:pStyle w:val="References"/>
        <w:rPr>
          <w:rFonts w:eastAsiaTheme="minorEastAsia"/>
        </w:rPr>
      </w:pPr>
      <w:r w:rsidRPr="00387878">
        <w:rPr>
          <w:rFonts w:eastAsiaTheme="minorEastAsia"/>
        </w:rPr>
        <w:t>Zilka, C.</w:t>
      </w:r>
      <w:r w:rsidR="000D3B98">
        <w:rPr>
          <w:rFonts w:eastAsiaTheme="minorEastAsia"/>
        </w:rPr>
        <w:t xml:space="preserve"> </w:t>
      </w:r>
      <w:r w:rsidRPr="00387878">
        <w:rPr>
          <w:rFonts w:eastAsiaTheme="minorEastAsia"/>
        </w:rPr>
        <w:t xml:space="preserve">G. (2017). Awareness of </w:t>
      </w:r>
      <w:proofErr w:type="spellStart"/>
      <w:r w:rsidRPr="00387878">
        <w:rPr>
          <w:rFonts w:eastAsiaTheme="minorEastAsia"/>
        </w:rPr>
        <w:t>eSafety</w:t>
      </w:r>
      <w:proofErr w:type="spellEnd"/>
      <w:r w:rsidRPr="00387878">
        <w:rPr>
          <w:rFonts w:eastAsiaTheme="minorEastAsia"/>
        </w:rPr>
        <w:t xml:space="preserve"> and potential online dangers amongst children and teenagers. </w:t>
      </w:r>
      <w:r w:rsidRPr="00387878">
        <w:rPr>
          <w:rFonts w:eastAsiaTheme="minorEastAsia"/>
          <w:i/>
          <w:iCs/>
        </w:rPr>
        <w:t xml:space="preserve">Journal of Information Technology Education: Research, </w:t>
      </w:r>
      <w:r w:rsidRPr="006A0969">
        <w:rPr>
          <w:rFonts w:eastAsiaTheme="minorEastAsia"/>
          <w:i/>
          <w:iCs/>
        </w:rPr>
        <w:t>16</w:t>
      </w:r>
      <w:r w:rsidRPr="00387878">
        <w:rPr>
          <w:rFonts w:eastAsiaTheme="minorEastAsia"/>
        </w:rPr>
        <w:t>, 319-338.</w:t>
      </w:r>
      <w:r w:rsidR="007D0412" w:rsidRPr="007D0412">
        <w:rPr>
          <w:kern w:val="0"/>
          <w:szCs w:val="20"/>
          <w14:ligatures w14:val="none"/>
          <w14:stylisticSets/>
          <w14:cntxtAlts w14:val="0"/>
        </w:rPr>
        <w:t xml:space="preserve"> </w:t>
      </w:r>
      <w:hyperlink r:id="rId37" w:tgtFrame="_blank" w:history="1">
        <w:r w:rsidR="007D0412" w:rsidRPr="003E6A57">
          <w:rPr>
            <w:color w:val="0000FF"/>
            <w:kern w:val="0"/>
            <w:szCs w:val="20"/>
            <w:u w:val="single"/>
            <w14:ligatures w14:val="none"/>
            <w14:stylisticSets/>
            <w14:cntxtAlts w14:val="0"/>
          </w:rPr>
          <w:t>https://doi.org/10.28945/3864</w:t>
        </w:r>
      </w:hyperlink>
    </w:p>
    <w:p w14:paraId="6C1E8184" w14:textId="77777777" w:rsidR="00AA6BF4" w:rsidRPr="001123FB" w:rsidRDefault="00AA6BF4" w:rsidP="00A22411">
      <w:pPr>
        <w:pStyle w:val="References"/>
        <w:rPr>
          <w:rFonts w:eastAsia="Calibri"/>
        </w:rPr>
      </w:pPr>
      <w:bookmarkStart w:id="74" w:name="_Hlk518636249"/>
      <w:r w:rsidRPr="003126B3">
        <w:rPr>
          <w:rFonts w:eastAsia="Calibri"/>
        </w:rPr>
        <w:t xml:space="preserve">Zilka, </w:t>
      </w:r>
      <w:r w:rsidRPr="00387878">
        <w:rPr>
          <w:rFonts w:eastAsiaTheme="minorEastAsia"/>
        </w:rPr>
        <w:t>C.</w:t>
      </w:r>
      <w:r w:rsidR="000D3B98">
        <w:rPr>
          <w:rFonts w:eastAsiaTheme="minorEastAsia"/>
        </w:rPr>
        <w:t xml:space="preserve"> </w:t>
      </w:r>
      <w:r w:rsidRPr="00387878">
        <w:rPr>
          <w:rFonts w:eastAsiaTheme="minorEastAsia"/>
        </w:rPr>
        <w:t>G</w:t>
      </w:r>
      <w:r w:rsidR="000D3B98">
        <w:rPr>
          <w:rFonts w:eastAsia="Calibri"/>
        </w:rPr>
        <w:t xml:space="preserve">. </w:t>
      </w:r>
      <w:r w:rsidRPr="003126B3">
        <w:rPr>
          <w:rFonts w:eastAsia="Calibri"/>
        </w:rPr>
        <w:t>(2018</w:t>
      </w:r>
      <w:r>
        <w:rPr>
          <w:rFonts w:eastAsia="Calibri"/>
          <w:lang w:bidi="he-IL"/>
        </w:rPr>
        <w:t>a</w:t>
      </w:r>
      <w:r w:rsidRPr="003126B3">
        <w:rPr>
          <w:rFonts w:eastAsia="Calibri"/>
        </w:rPr>
        <w:t xml:space="preserve">). </w:t>
      </w:r>
      <w:proofErr w:type="spellStart"/>
      <w:r w:rsidRPr="003126B3">
        <w:rPr>
          <w:rFonts w:eastAsia="Calibri"/>
        </w:rPr>
        <w:t>Аlways</w:t>
      </w:r>
      <w:proofErr w:type="spellEnd"/>
      <w:r w:rsidRPr="003126B3">
        <w:rPr>
          <w:rFonts w:eastAsia="Calibri"/>
        </w:rPr>
        <w:t xml:space="preserve"> with them: Smartphone use by children, a</w:t>
      </w:r>
      <w:r w:rsidR="000D3B98">
        <w:rPr>
          <w:rFonts w:eastAsia="Calibri"/>
        </w:rPr>
        <w:t>dolescents, and young adults – C</w:t>
      </w:r>
      <w:r w:rsidRPr="003126B3">
        <w:rPr>
          <w:rFonts w:eastAsia="Calibri"/>
        </w:rPr>
        <w:t>hara</w:t>
      </w:r>
      <w:r w:rsidRPr="003126B3">
        <w:rPr>
          <w:rFonts w:eastAsia="Calibri"/>
        </w:rPr>
        <w:t>c</w:t>
      </w:r>
      <w:r w:rsidRPr="003126B3">
        <w:rPr>
          <w:rFonts w:eastAsia="Calibri"/>
        </w:rPr>
        <w:t xml:space="preserve">teristics, habits of use, sharing, and satisfaction of needs. </w:t>
      </w:r>
      <w:r w:rsidRPr="003126B3">
        <w:rPr>
          <w:rFonts w:eastAsia="Calibri"/>
          <w:i/>
          <w:iCs/>
        </w:rPr>
        <w:t>Universal Access in the Information Society (UAIS)</w:t>
      </w:r>
      <w:r>
        <w:rPr>
          <w:rFonts w:eastAsia="Calibri"/>
          <w:i/>
          <w:iCs/>
        </w:rPr>
        <w:t>.</w:t>
      </w:r>
      <w:r w:rsidRPr="001123FB">
        <w:t xml:space="preserve"> </w:t>
      </w:r>
      <w:hyperlink r:id="rId38" w:tgtFrame="_blank" w:history="1">
        <w:r w:rsidR="007D0412" w:rsidRPr="003E6A57">
          <w:rPr>
            <w:color w:val="0000FF"/>
            <w:kern w:val="0"/>
            <w:szCs w:val="20"/>
            <w:u w:val="single"/>
            <w14:ligatures w14:val="none"/>
            <w14:stylisticSets/>
            <w14:cntxtAlts w14:val="0"/>
          </w:rPr>
          <w:t>https://doi.org/10.1007/s10209-018-0635-3</w:t>
        </w:r>
      </w:hyperlink>
    </w:p>
    <w:bookmarkEnd w:id="74"/>
    <w:p w14:paraId="695B9605" w14:textId="77777777" w:rsidR="00AA6BF4" w:rsidRPr="00B10814" w:rsidRDefault="00AA6BF4" w:rsidP="00A22411">
      <w:pPr>
        <w:pStyle w:val="References"/>
        <w:rPr>
          <w:rFonts w:eastAsiaTheme="minorEastAsia"/>
        </w:rPr>
      </w:pPr>
      <w:r w:rsidRPr="00B10814">
        <w:rPr>
          <w:rFonts w:eastAsiaTheme="minorEastAsia"/>
        </w:rPr>
        <w:t>Zilka, C.</w:t>
      </w:r>
      <w:r w:rsidR="000D3B98">
        <w:rPr>
          <w:rFonts w:eastAsiaTheme="minorEastAsia"/>
        </w:rPr>
        <w:t xml:space="preserve"> </w:t>
      </w:r>
      <w:r w:rsidRPr="00B10814">
        <w:rPr>
          <w:rFonts w:eastAsiaTheme="minorEastAsia"/>
        </w:rPr>
        <w:t>G. (2018</w:t>
      </w:r>
      <w:r>
        <w:rPr>
          <w:rFonts w:eastAsiaTheme="minorEastAsia"/>
        </w:rPr>
        <w:t>b</w:t>
      </w:r>
      <w:r w:rsidRPr="00B10814">
        <w:rPr>
          <w:rFonts w:eastAsiaTheme="minorEastAsia"/>
        </w:rPr>
        <w:t xml:space="preserve">). </w:t>
      </w:r>
      <w:proofErr w:type="spellStart"/>
      <w:r w:rsidRPr="00B10814">
        <w:rPr>
          <w:rFonts w:eastAsiaTheme="minorEastAsia"/>
        </w:rPr>
        <w:t>eSafety</w:t>
      </w:r>
      <w:proofErr w:type="spellEnd"/>
      <w:r w:rsidRPr="00B10814">
        <w:rPr>
          <w:rFonts w:eastAsiaTheme="minorEastAsia"/>
        </w:rPr>
        <w:t xml:space="preserve"> and sharing habits with family and friends among children and youths</w:t>
      </w:r>
      <w:r w:rsidRPr="00B10814">
        <w:rPr>
          <w:rFonts w:eastAsiaTheme="minorEastAsia" w:hint="cs"/>
          <w:i/>
          <w:iCs/>
          <w:rtl/>
          <w:lang w:bidi="he-IL"/>
        </w:rPr>
        <w:t>.</w:t>
      </w:r>
      <w:r w:rsidRPr="00B10814">
        <w:rPr>
          <w:rFonts w:eastAsiaTheme="minorEastAsia"/>
          <w:i/>
          <w:iCs/>
        </w:rPr>
        <w:t xml:space="preserve"> Child and Adolescent Social Work Journal</w:t>
      </w:r>
      <w:r>
        <w:rPr>
          <w:rFonts w:eastAsiaTheme="minorEastAsia" w:hint="cs"/>
          <w:i/>
          <w:iCs/>
          <w:rtl/>
          <w:lang w:bidi="he-IL"/>
        </w:rPr>
        <w:t>.</w:t>
      </w:r>
      <w:r w:rsidRPr="00B10814">
        <w:rPr>
          <w:rFonts w:eastAsiaTheme="minorEastAsia"/>
        </w:rPr>
        <w:t xml:space="preserve"> </w:t>
      </w:r>
      <w:hyperlink r:id="rId39" w:tgtFrame="_blank" w:history="1">
        <w:r w:rsidR="007D0412" w:rsidRPr="003E6A57">
          <w:rPr>
            <w:color w:val="0000FF"/>
            <w:kern w:val="0"/>
            <w:szCs w:val="20"/>
            <w:u w:val="single"/>
            <w14:ligatures w14:val="none"/>
            <w14:stylisticSets/>
            <w14:cntxtAlts w14:val="0"/>
          </w:rPr>
          <w:t>https://doi.org/10.1007/s10560-018-0573-1</w:t>
        </w:r>
      </w:hyperlink>
    </w:p>
    <w:p w14:paraId="79971B66" w14:textId="77777777" w:rsidR="00AA6BF4" w:rsidRDefault="00A22411" w:rsidP="00AA6BF4">
      <w:pPr>
        <w:pStyle w:val="Heading1"/>
      </w:pPr>
      <w:r>
        <w:t>Biography</w:t>
      </w:r>
    </w:p>
    <w:p w14:paraId="3503133D" w14:textId="77777777" w:rsidR="00AA6BF4" w:rsidRPr="000D6BD8" w:rsidRDefault="00A22411" w:rsidP="00A22411">
      <w:bookmarkStart w:id="75" w:name="_Hlk527204268"/>
      <w:r w:rsidRPr="00A22411">
        <w:rPr>
          <w:rFonts w:cs="Arial"/>
          <w:b/>
          <w:bCs/>
          <w:smallCaps/>
          <w:noProof/>
          <w:kern w:val="32"/>
          <w:sz w:val="28"/>
          <w:szCs w:val="36"/>
        </w:rPr>
        <w:drawing>
          <wp:anchor distT="0" distB="0" distL="114300" distR="114300" simplePos="0" relativeHeight="251659264" behindDoc="1" locked="0" layoutInCell="1" allowOverlap="1" wp14:anchorId="43C54CDC" wp14:editId="03225F61">
            <wp:simplePos x="0" y="0"/>
            <wp:positionH relativeFrom="column">
              <wp:align>left</wp:align>
            </wp:positionH>
            <wp:positionV relativeFrom="paragraph">
              <wp:posOffset>59055</wp:posOffset>
            </wp:positionV>
            <wp:extent cx="1372031" cy="1618488"/>
            <wp:effectExtent l="0" t="0" r="0" b="1270"/>
            <wp:wrapSquare wrapText="bothSides"/>
            <wp:docPr id="7" name="תמונה 7" descr="D:\Gila Zilk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תמונה 1" descr="D:\Gila Zilka.png"/>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1372031" cy="1618488"/>
                    </a:xfrm>
                    <a:prstGeom prst="rect">
                      <a:avLst/>
                    </a:prstGeom>
                    <a:noFill/>
                    <a:ln>
                      <a:noFill/>
                    </a:ln>
                  </pic:spPr>
                </pic:pic>
              </a:graphicData>
            </a:graphic>
            <wp14:sizeRelH relativeFrom="page">
              <wp14:pctWidth>0</wp14:pctWidth>
            </wp14:sizeRelH>
            <wp14:sizeRelV relativeFrom="page">
              <wp14:pctHeight>0</wp14:pctHeight>
            </wp14:sizeRelV>
          </wp:anchor>
        </w:drawing>
      </w:r>
      <w:r w:rsidR="00AA6BF4" w:rsidRPr="00A22411">
        <w:rPr>
          <w:b/>
        </w:rPr>
        <w:t>Gila Cohen Zilka</w:t>
      </w:r>
      <w:r w:rsidR="00AA6BF4" w:rsidRPr="00796939">
        <w:t>, Ph.D</w:t>
      </w:r>
      <w:r w:rsidR="00AA6BF4">
        <w:t>.</w:t>
      </w:r>
      <w:r w:rsidR="00AA6BF4" w:rsidRPr="00796939">
        <w:t>, Director of the Department for Teaching S</w:t>
      </w:r>
      <w:r w:rsidR="00AA6BF4" w:rsidRPr="00796939">
        <w:t>o</w:t>
      </w:r>
      <w:r w:rsidR="00AA6BF4" w:rsidRPr="00796939">
        <w:t>cial Studies and Communication at Bar-</w:t>
      </w:r>
      <w:proofErr w:type="spellStart"/>
      <w:r w:rsidR="00AA6BF4" w:rsidRPr="00796939">
        <w:t>Ilan</w:t>
      </w:r>
      <w:proofErr w:type="spellEnd"/>
      <w:r w:rsidR="00AA6BF4" w:rsidRPr="00796939">
        <w:t xml:space="preserve"> University; Head of the pr</w:t>
      </w:r>
      <w:r w:rsidR="00AA6BF4" w:rsidRPr="00796939">
        <w:t>o</w:t>
      </w:r>
      <w:r w:rsidR="00AA6BF4" w:rsidRPr="00796939">
        <w:t xml:space="preserve">gram for training mentors to work with children at risk, </w:t>
      </w:r>
      <w:proofErr w:type="spellStart"/>
      <w:r w:rsidR="00AA6BF4" w:rsidRPr="00796939">
        <w:t>Achva</w:t>
      </w:r>
      <w:proofErr w:type="spellEnd"/>
      <w:r w:rsidR="00AA6BF4" w:rsidRPr="00796939">
        <w:t xml:space="preserve"> Academic College</w:t>
      </w:r>
      <w:r w:rsidR="00AA6BF4">
        <w:t>,</w:t>
      </w:r>
      <w:r w:rsidR="00AA6BF4" w:rsidRPr="00796939">
        <w:t xml:space="preserve"> </w:t>
      </w:r>
      <w:r w:rsidR="00AA6BF4" w:rsidRPr="00F4415E">
        <w:t>Israel</w:t>
      </w:r>
      <w:r w:rsidR="00AA6BF4">
        <w:t>.</w:t>
      </w:r>
    </w:p>
    <w:p w14:paraId="5205D650" w14:textId="10182BED" w:rsidR="00AA6BF4" w:rsidRDefault="00AA6BF4" w:rsidP="00A22411">
      <w:proofErr w:type="spellStart"/>
      <w:r w:rsidRPr="00796939">
        <w:t>Zilka</w:t>
      </w:r>
      <w:r>
        <w:t>’</w:t>
      </w:r>
      <w:r w:rsidRPr="00796939">
        <w:t>s</w:t>
      </w:r>
      <w:proofErr w:type="spellEnd"/>
      <w:r w:rsidRPr="00796939">
        <w:t xml:space="preserve"> research focuses mainly on ICT, children in the digital enviro</w:t>
      </w:r>
      <w:r w:rsidRPr="00796939">
        <w:t>n</w:t>
      </w:r>
      <w:r w:rsidRPr="00796939">
        <w:t>ment</w:t>
      </w:r>
      <w:r>
        <w:t>,</w:t>
      </w:r>
      <w:r w:rsidRPr="00796939">
        <w:t xml:space="preserve"> and communication in the diversified media. Zilka published two books</w:t>
      </w:r>
      <w:r>
        <w:t xml:space="preserve"> that</w:t>
      </w:r>
      <w:r w:rsidRPr="00796939">
        <w:t xml:space="preserve"> offer ways to empower children, parents, and educators in our age. </w:t>
      </w:r>
      <w:r>
        <w:t>F</w:t>
      </w:r>
      <w:r w:rsidRPr="00796939">
        <w:t>or parents</w:t>
      </w:r>
      <w:r w:rsidR="00910DAB">
        <w:t xml:space="preserve">: </w:t>
      </w:r>
      <w:r w:rsidRPr="00910DAB">
        <w:rPr>
          <w:i/>
        </w:rPr>
        <w:t xml:space="preserve">Empowering Parents in the Social Media </w:t>
      </w:r>
      <w:proofErr w:type="gramStart"/>
      <w:r w:rsidRPr="00910DAB">
        <w:rPr>
          <w:i/>
        </w:rPr>
        <w:t>Age  –</w:t>
      </w:r>
      <w:proofErr w:type="gramEnd"/>
      <w:r w:rsidRPr="00910DAB">
        <w:rPr>
          <w:i/>
        </w:rPr>
        <w:t xml:space="preserve"> The Three-Element Way</w:t>
      </w:r>
      <w:r w:rsidR="00910DAB">
        <w:t>.</w:t>
      </w:r>
      <w:r w:rsidRPr="00796939">
        <w:t xml:space="preserve"> </w:t>
      </w:r>
      <w:r w:rsidR="00910DAB">
        <w:t>F</w:t>
      </w:r>
      <w:r w:rsidRPr="00796939">
        <w:t>or educators and mentors</w:t>
      </w:r>
      <w:r w:rsidR="00910DAB">
        <w:t xml:space="preserve">: </w:t>
      </w:r>
      <w:r w:rsidRPr="00910DAB">
        <w:rPr>
          <w:i/>
        </w:rPr>
        <w:t>Empowering Educators and Mentors in the Social Media Age – The Three-Element Way.</w:t>
      </w:r>
      <w:r w:rsidRPr="00796939">
        <w:t xml:space="preserve"> </w:t>
      </w:r>
      <w:bookmarkEnd w:id="75"/>
    </w:p>
    <w:sectPr w:rsidR="00AA6BF4" w:rsidSect="00D55696">
      <w:headerReference w:type="even" r:id="rId41"/>
      <w:headerReference w:type="default" r:id="rId42"/>
      <w:footerReference w:type="even" r:id="rId43"/>
      <w:footerReference w:type="default" r:id="rId44"/>
      <w:headerReference w:type="first" r:id="rId45"/>
      <w:footerReference w:type="first" r:id="rId46"/>
      <w:pgSz w:w="12240" w:h="15840" w:code="1"/>
      <w:pgMar w:top="1440" w:right="1440" w:bottom="1440" w:left="2160" w:header="720" w:footer="720" w:gutter="0"/>
      <w:pgNumType w:start="177"/>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DD28ED4" w14:textId="77777777" w:rsidR="00DD1F10" w:rsidRDefault="00DD1F10" w:rsidP="002112C6">
      <w:pPr>
        <w:spacing w:after="0"/>
      </w:pPr>
      <w:r>
        <w:separator/>
      </w:r>
    </w:p>
  </w:endnote>
  <w:endnote w:type="continuationSeparator" w:id="0">
    <w:p w14:paraId="65301312" w14:textId="77777777" w:rsidR="00DD1F10" w:rsidRDefault="00DD1F10" w:rsidP="002112C6">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David">
    <w:altName w:val="Arial"/>
    <w:charset w:val="B1"/>
    <w:family w:val="swiss"/>
    <w:pitch w:val="variable"/>
    <w:sig w:usb0="00000000" w:usb1="00000000" w:usb2="00000000" w:usb3="00000000" w:csb0="0000002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Garamond" w:hAnsi="Garamond"/>
        <w:sz w:val="22"/>
      </w:rPr>
      <w:id w:val="2127734826"/>
      <w:docPartObj>
        <w:docPartGallery w:val="Page Numbers (Bottom of Page)"/>
        <w:docPartUnique/>
      </w:docPartObj>
    </w:sdtPr>
    <w:sdtEndPr>
      <w:rPr>
        <w:noProof/>
      </w:rPr>
    </w:sdtEndPr>
    <w:sdtContent>
      <w:p w14:paraId="16E261BC" w14:textId="45001E21" w:rsidR="00187DF4" w:rsidRPr="002112C6" w:rsidRDefault="00187DF4" w:rsidP="002112C6">
        <w:pPr>
          <w:pStyle w:val="Footer"/>
          <w:rPr>
            <w:rFonts w:ascii="Garamond" w:hAnsi="Garamond"/>
            <w:sz w:val="22"/>
          </w:rPr>
        </w:pPr>
        <w:r w:rsidRPr="002112C6">
          <w:rPr>
            <w:rFonts w:ascii="Garamond" w:hAnsi="Garamond"/>
            <w:sz w:val="22"/>
          </w:rPr>
          <w:fldChar w:fldCharType="begin"/>
        </w:r>
        <w:r w:rsidRPr="002112C6">
          <w:rPr>
            <w:rFonts w:ascii="Garamond" w:hAnsi="Garamond"/>
            <w:sz w:val="22"/>
          </w:rPr>
          <w:instrText xml:space="preserve"> PAGE   \* MERGEFORMAT </w:instrText>
        </w:r>
        <w:r w:rsidRPr="002112C6">
          <w:rPr>
            <w:rFonts w:ascii="Garamond" w:hAnsi="Garamond"/>
            <w:sz w:val="22"/>
          </w:rPr>
          <w:fldChar w:fldCharType="separate"/>
        </w:r>
        <w:r w:rsidR="00D24006">
          <w:rPr>
            <w:rFonts w:ascii="Garamond" w:hAnsi="Garamond"/>
            <w:noProof/>
            <w:sz w:val="22"/>
          </w:rPr>
          <w:t>178</w:t>
        </w:r>
        <w:r w:rsidRPr="002112C6">
          <w:rPr>
            <w:rFonts w:ascii="Garamond" w:hAnsi="Garamond"/>
            <w:noProof/>
            <w:sz w:val="22"/>
          </w:rP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Garamond" w:hAnsi="Garamond"/>
        <w:sz w:val="22"/>
      </w:rPr>
      <w:id w:val="-1444605556"/>
      <w:docPartObj>
        <w:docPartGallery w:val="Page Numbers (Bottom of Page)"/>
        <w:docPartUnique/>
      </w:docPartObj>
    </w:sdtPr>
    <w:sdtEndPr>
      <w:rPr>
        <w:noProof/>
      </w:rPr>
    </w:sdtEndPr>
    <w:sdtContent>
      <w:p w14:paraId="04FF6C82" w14:textId="398A291F" w:rsidR="00187DF4" w:rsidRPr="0093576D" w:rsidRDefault="00187DF4" w:rsidP="0093576D">
        <w:pPr>
          <w:pStyle w:val="Footer"/>
          <w:jc w:val="right"/>
          <w:rPr>
            <w:rFonts w:ascii="Garamond" w:hAnsi="Garamond"/>
            <w:sz w:val="22"/>
          </w:rPr>
        </w:pPr>
        <w:r w:rsidRPr="0093576D">
          <w:rPr>
            <w:rFonts w:ascii="Garamond" w:hAnsi="Garamond"/>
            <w:sz w:val="22"/>
          </w:rPr>
          <w:fldChar w:fldCharType="begin"/>
        </w:r>
        <w:r w:rsidRPr="0093576D">
          <w:rPr>
            <w:rFonts w:ascii="Garamond" w:hAnsi="Garamond"/>
            <w:sz w:val="22"/>
          </w:rPr>
          <w:instrText xml:space="preserve"> PAGE   \* MERGEFORMAT </w:instrText>
        </w:r>
        <w:r w:rsidRPr="0093576D">
          <w:rPr>
            <w:rFonts w:ascii="Garamond" w:hAnsi="Garamond"/>
            <w:sz w:val="22"/>
          </w:rPr>
          <w:fldChar w:fldCharType="separate"/>
        </w:r>
        <w:r w:rsidR="00D24006">
          <w:rPr>
            <w:rFonts w:ascii="Garamond" w:hAnsi="Garamond"/>
            <w:noProof/>
            <w:sz w:val="22"/>
          </w:rPr>
          <w:t>189</w:t>
        </w:r>
        <w:r w:rsidRPr="0093576D">
          <w:rPr>
            <w:rFonts w:ascii="Garamond" w:hAnsi="Garamond"/>
            <w:noProof/>
            <w:sz w:val="22"/>
          </w:rP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C3D9A55" w14:textId="7C27886C" w:rsidR="00187DF4" w:rsidRPr="00E72FC4" w:rsidRDefault="00187DF4" w:rsidP="002112C6">
    <w:pPr>
      <w:pStyle w:val="PaperInfo"/>
      <w:rPr>
        <w:sz w:val="20"/>
        <w:szCs w:val="20"/>
      </w:rPr>
    </w:pPr>
    <w:bookmarkStart w:id="76" w:name="OLE_LINK7"/>
    <w:bookmarkStart w:id="77" w:name="OLE_LINK8"/>
    <w:bookmarkStart w:id="78" w:name="OLE_LINK48"/>
    <w:bookmarkStart w:id="79" w:name="OLE_LINK49"/>
    <w:bookmarkStart w:id="80" w:name="_Hlk461732113"/>
    <w:bookmarkStart w:id="81" w:name="OLE_LINK50"/>
    <w:bookmarkStart w:id="82" w:name="OLE_LINK51"/>
    <w:bookmarkStart w:id="83" w:name="_Hlk461732119"/>
    <w:bookmarkStart w:id="84" w:name="OLE_LINK52"/>
    <w:bookmarkStart w:id="85" w:name="OLE_LINK53"/>
    <w:bookmarkStart w:id="86" w:name="_Hlk461732120"/>
    <w:r w:rsidRPr="00E72FC4">
      <w:rPr>
        <w:sz w:val="20"/>
        <w:szCs w:val="20"/>
      </w:rPr>
      <w:t xml:space="preserve">Accepted by Editor </w:t>
    </w:r>
    <w:r w:rsidR="00BA2570">
      <w:rPr>
        <w:sz w:val="20"/>
        <w:szCs w:val="20"/>
      </w:rPr>
      <w:t xml:space="preserve">Fay </w:t>
    </w:r>
    <w:proofErr w:type="spellStart"/>
    <w:r w:rsidR="00BA2570">
      <w:rPr>
        <w:sz w:val="20"/>
        <w:szCs w:val="20"/>
      </w:rPr>
      <w:t>Sudweeks</w:t>
    </w:r>
    <w:proofErr w:type="spellEnd"/>
    <w:r w:rsidRPr="00E72FC4">
      <w:rPr>
        <w:sz w:val="20"/>
        <w:szCs w:val="20"/>
      </w:rPr>
      <w:t xml:space="preserve"> │Received: August 10, 2018│ Revised: October 14, October 16, 2018 │ Accepted: October 17, 2018. </w:t>
    </w:r>
    <w:r w:rsidRPr="00E72FC4">
      <w:rPr>
        <w:sz w:val="20"/>
        <w:szCs w:val="20"/>
      </w:rPr>
      <w:br/>
      <w:t xml:space="preserve">Cite as: Zilka, G. C. (2018). </w:t>
    </w:r>
    <w:r w:rsidRPr="00E72FC4">
      <w:rPr>
        <w:sz w:val="20"/>
        <w:szCs w:val="20"/>
        <w:lang w:bidi="he-IL"/>
      </w:rPr>
      <w:t>E-safety in the use of social networking apps by children, adolescents, and young adults</w:t>
    </w:r>
    <w:r w:rsidRPr="00E72FC4">
      <w:rPr>
        <w:sz w:val="20"/>
        <w:szCs w:val="20"/>
      </w:rPr>
      <w:t>.</w:t>
    </w:r>
    <w:r w:rsidRPr="00E72FC4">
      <w:rPr>
        <w:i/>
        <w:sz w:val="20"/>
        <w:szCs w:val="20"/>
      </w:rPr>
      <w:t xml:space="preserve"> </w:t>
    </w:r>
    <w:r w:rsidRPr="00E72FC4">
      <w:rPr>
        <w:bCs/>
        <w:i/>
        <w:sz w:val="20"/>
        <w:szCs w:val="20"/>
      </w:rPr>
      <w:t>Interdisciplinary Journal of e-Skills and Lifelong Learning</w:t>
    </w:r>
    <w:r w:rsidRPr="00E72FC4">
      <w:rPr>
        <w:i/>
        <w:sz w:val="20"/>
        <w:szCs w:val="20"/>
      </w:rPr>
      <w:t>, 14,</w:t>
    </w:r>
    <w:r w:rsidRPr="00E72FC4">
      <w:rPr>
        <w:sz w:val="20"/>
        <w:szCs w:val="20"/>
      </w:rPr>
      <w:t xml:space="preserve"> </w:t>
    </w:r>
    <w:r w:rsidR="00BA2570">
      <w:rPr>
        <w:sz w:val="20"/>
        <w:szCs w:val="20"/>
      </w:rPr>
      <w:t xml:space="preserve">177-190. </w:t>
    </w:r>
    <w:hyperlink r:id="rId1" w:history="1">
      <w:r w:rsidR="00BA2570" w:rsidRPr="005D47EC">
        <w:rPr>
          <w:rStyle w:val="Hyperlink"/>
          <w:sz w:val="20"/>
          <w:szCs w:val="20"/>
        </w:rPr>
        <w:t>https://doi.org/10.28945/4136</w:t>
      </w:r>
    </w:hyperlink>
    <w:r w:rsidR="00BA2570">
      <w:rPr>
        <w:sz w:val="20"/>
        <w:szCs w:val="20"/>
      </w:rPr>
      <w:t xml:space="preserve"> </w:t>
    </w:r>
  </w:p>
  <w:p w14:paraId="62569F58" w14:textId="77777777" w:rsidR="00187DF4" w:rsidRPr="002112C6" w:rsidRDefault="00187DF4">
    <w:pPr>
      <w:pStyle w:val="Footer"/>
      <w:rPr>
        <w:sz w:val="18"/>
      </w:rPr>
    </w:pPr>
    <w:r w:rsidRPr="007245AA">
      <w:rPr>
        <w:rFonts w:ascii="Garamond" w:hAnsi="Garamond" w:cs="Arial"/>
        <w:sz w:val="21"/>
        <w:szCs w:val="21"/>
      </w:rPr>
      <w:t>(</w:t>
    </w:r>
    <w:r w:rsidRPr="007245AA">
      <w:rPr>
        <w:rFonts w:ascii="Garamond" w:hAnsi="Garamond" w:cs="Arial"/>
        <w:sz w:val="18"/>
        <w:szCs w:val="18"/>
      </w:rPr>
      <w:t>CC BY-NC 4.0</w:t>
    </w:r>
    <w:r w:rsidRPr="007245AA">
      <w:rPr>
        <w:rFonts w:ascii="Garamond" w:hAnsi="Garamond" w:cs="Arial"/>
        <w:sz w:val="21"/>
        <w:szCs w:val="21"/>
      </w:rPr>
      <w:t>)</w:t>
    </w:r>
    <w:r w:rsidRPr="007245AA">
      <w:rPr>
        <w:rFonts w:ascii="Garamond" w:hAnsi="Garamond"/>
        <w:sz w:val="21"/>
        <w:szCs w:val="21"/>
      </w:rPr>
      <w:t xml:space="preserve"> </w:t>
    </w:r>
    <w:r w:rsidRPr="007245AA">
      <w:rPr>
        <w:rFonts w:ascii="Garamond" w:hAnsi="Garamond"/>
        <w:sz w:val="18"/>
      </w:rPr>
      <w:t xml:space="preserve">This article is licensed to you under a </w:t>
    </w:r>
    <w:hyperlink r:id="rId2" w:history="1">
      <w:r w:rsidRPr="002112C6">
        <w:rPr>
          <w:rStyle w:val="Hyperlink"/>
          <w:rFonts w:ascii="Garamond" w:hAnsi="Garamond"/>
          <w:sz w:val="18"/>
          <w:szCs w:val="18"/>
        </w:rPr>
        <w:t>Creative Commons Attribution-</w:t>
      </w:r>
      <w:proofErr w:type="spellStart"/>
      <w:r w:rsidRPr="002112C6">
        <w:rPr>
          <w:rStyle w:val="Hyperlink"/>
          <w:rFonts w:ascii="Garamond" w:hAnsi="Garamond"/>
          <w:sz w:val="18"/>
          <w:szCs w:val="18"/>
        </w:rPr>
        <w:t>NonCommercial</w:t>
      </w:r>
      <w:proofErr w:type="spellEnd"/>
      <w:r w:rsidRPr="002112C6">
        <w:rPr>
          <w:rStyle w:val="Hyperlink"/>
          <w:rFonts w:ascii="Garamond" w:hAnsi="Garamond"/>
          <w:sz w:val="18"/>
          <w:szCs w:val="18"/>
        </w:rPr>
        <w:t xml:space="preserve"> 4.0 International License</w:t>
      </w:r>
    </w:hyperlink>
    <w:r w:rsidRPr="007245AA">
      <w:rPr>
        <w:rFonts w:ascii="Garamond" w:hAnsi="Garamond"/>
        <w:sz w:val="18"/>
      </w:rPr>
      <w:t>. When you copy and redistribute this paper in full or in part, you need to provide proper attribution to it to ensure that others can later locate this work (and to ensure that others do not accuse you of plagiarism). You may (and we encou</w:t>
    </w:r>
    <w:r w:rsidRPr="007245AA">
      <w:rPr>
        <w:rFonts w:ascii="Garamond" w:hAnsi="Garamond"/>
        <w:sz w:val="18"/>
      </w:rPr>
      <w:t>r</w:t>
    </w:r>
    <w:r w:rsidRPr="007245AA">
      <w:rPr>
        <w:rFonts w:ascii="Garamond" w:hAnsi="Garamond"/>
        <w:sz w:val="18"/>
      </w:rPr>
      <w:t>age you to) adapt, remix, transform, and build upon the material for any non-commercial purposes. This license does not permit you to use this material for commercial purposes.</w:t>
    </w:r>
    <w:bookmarkEnd w:id="76"/>
    <w:bookmarkEnd w:id="77"/>
    <w:bookmarkEnd w:id="78"/>
    <w:bookmarkEnd w:id="79"/>
    <w:bookmarkEnd w:id="80"/>
    <w:bookmarkEnd w:id="81"/>
    <w:bookmarkEnd w:id="82"/>
    <w:bookmarkEnd w:id="83"/>
    <w:bookmarkEnd w:id="84"/>
    <w:bookmarkEnd w:id="85"/>
    <w:bookmarkEnd w:id="86"/>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05FC6F5" w14:textId="77777777" w:rsidR="00DD1F10" w:rsidRDefault="00DD1F10" w:rsidP="002112C6">
      <w:pPr>
        <w:spacing w:after="0"/>
      </w:pPr>
      <w:r>
        <w:separator/>
      </w:r>
    </w:p>
  </w:footnote>
  <w:footnote w:type="continuationSeparator" w:id="0">
    <w:p w14:paraId="08162F59" w14:textId="77777777" w:rsidR="00DD1F10" w:rsidRDefault="00DD1F10" w:rsidP="002112C6">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2A33544" w14:textId="77777777" w:rsidR="00187DF4" w:rsidRPr="0093576D" w:rsidRDefault="00187DF4" w:rsidP="0093576D">
    <w:pPr>
      <w:pStyle w:val="Header"/>
      <w:rPr>
        <w:rFonts w:ascii="Garamond" w:hAnsi="Garamond"/>
        <w:sz w:val="22"/>
      </w:rPr>
    </w:pPr>
    <w:r w:rsidRPr="0093576D">
      <w:rPr>
        <w:rFonts w:ascii="Garamond" w:hAnsi="Garamond"/>
        <w:sz w:val="22"/>
        <w:lang w:bidi="he-IL"/>
      </w:rPr>
      <w:t>E-Safety in the Use of Social Networking Apps</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B9D8A15" w14:textId="77777777" w:rsidR="00187DF4" w:rsidRPr="0093576D" w:rsidRDefault="00187DF4" w:rsidP="0093576D">
    <w:pPr>
      <w:pStyle w:val="Header"/>
      <w:jc w:val="right"/>
      <w:rPr>
        <w:rFonts w:ascii="Garamond" w:hAnsi="Garamond"/>
        <w:sz w:val="22"/>
        <w:szCs w:val="22"/>
      </w:rPr>
    </w:pPr>
    <w:r>
      <w:rPr>
        <w:rFonts w:ascii="Garamond" w:hAnsi="Garamond"/>
        <w:sz w:val="22"/>
        <w:szCs w:val="22"/>
      </w:rPr>
      <w:t>Zilka</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EE8F917" w14:textId="77777777" w:rsidR="00187DF4" w:rsidRDefault="00187DF4">
    <w:pPr>
      <w:pStyle w:val="Header"/>
    </w:pPr>
    <w:r>
      <w:rPr>
        <w:noProof/>
      </w:rPr>
      <w:drawing>
        <wp:inline distT="0" distB="0" distL="0" distR="0" wp14:anchorId="7EA2AE51" wp14:editId="4206568E">
          <wp:extent cx="5478780" cy="1170305"/>
          <wp:effectExtent l="0" t="0" r="7620" b="0"/>
          <wp:docPr id="4" name="Picture 4" descr="IJE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JELL"/>
                  <pic:cNvPicPr>
                    <a:picLocks noChangeAspect="1" noChangeArrowheads="1"/>
                  </pic:cNvPicPr>
                </pic:nvPicPr>
                <pic:blipFill>
                  <a:blip r:embed="rId1">
                    <a:extLst>
                      <a:ext uri="{28A0092B-C50C-407E-A947-70E740481C1C}">
                        <a14:useLocalDpi xmlns:a14="http://schemas.microsoft.com/office/drawing/2010/main" val="0"/>
                      </a:ext>
                    </a:extLst>
                  </a:blip>
                  <a:srcRect b="9122"/>
                  <a:stretch>
                    <a:fillRect/>
                  </a:stretch>
                </pic:blipFill>
                <pic:spPr bwMode="auto">
                  <a:xfrm>
                    <a:off x="0" y="0"/>
                    <a:ext cx="5478780" cy="1170305"/>
                  </a:xfrm>
                  <a:prstGeom prst="rect">
                    <a:avLst/>
                  </a:prstGeom>
                  <a:noFill/>
                  <a:ln>
                    <a:noFill/>
                  </a:ln>
                </pic:spPr>
              </pic:pic>
            </a:graphicData>
          </a:graphic>
        </wp:inline>
      </w:drawing>
    </w:r>
  </w:p>
  <w:p w14:paraId="5AA8C05E" w14:textId="77777777" w:rsidR="00187DF4" w:rsidRPr="00C50FED" w:rsidRDefault="00187DF4" w:rsidP="002112C6">
    <w:pPr>
      <w:pStyle w:val="Header"/>
      <w:jc w:val="center"/>
      <w:rPr>
        <w:rFonts w:ascii="Garamond" w:hAnsi="Garamond"/>
        <w:b/>
        <w:sz w:val="28"/>
      </w:rPr>
    </w:pPr>
    <w:r w:rsidRPr="00C50FED">
      <w:rPr>
        <w:rFonts w:ascii="Garamond" w:hAnsi="Garamond"/>
        <w:b/>
        <w:sz w:val="28"/>
      </w:rPr>
      <w:t>Volume 1</w:t>
    </w:r>
    <w:r>
      <w:rPr>
        <w:rFonts w:ascii="Garamond" w:hAnsi="Garamond"/>
        <w:b/>
        <w:sz w:val="28"/>
      </w:rPr>
      <w:t>4</w:t>
    </w:r>
    <w:r w:rsidRPr="00C50FED">
      <w:rPr>
        <w:rFonts w:ascii="Garamond" w:hAnsi="Garamond"/>
        <w:b/>
        <w:sz w:val="28"/>
      </w:rPr>
      <w:t>, 201</w:t>
    </w:r>
    <w:r>
      <w:rPr>
        <w:rFonts w:ascii="Garamond" w:hAnsi="Garamond"/>
        <w:b/>
        <w:sz w:val="28"/>
      </w:rPr>
      <w:t>8</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6D1409"/>
    <w:multiLevelType w:val="hybridMultilevel"/>
    <w:tmpl w:val="791E0732"/>
    <w:lvl w:ilvl="0" w:tplc="04090011">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
    <w:nsid w:val="059F4F19"/>
    <w:multiLevelType w:val="multilevel"/>
    <w:tmpl w:val="2F38E5E4"/>
    <w:lvl w:ilvl="0">
      <w:start w:val="1"/>
      <w:numFmt w:val="bullet"/>
      <w:lvlText w:val=""/>
      <w:lvlJc w:val="left"/>
      <w:pPr>
        <w:tabs>
          <w:tab w:val="num" w:pos="720"/>
        </w:tabs>
        <w:ind w:left="720" w:hanging="360"/>
      </w:pPr>
      <w:rPr>
        <w:rFonts w:ascii="Symbol" w:hAnsi="Symbol"/>
        <w:sz w:val="22"/>
        <w:szCs w:val="24"/>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
    <w:nsid w:val="09E30150"/>
    <w:multiLevelType w:val="hybridMultilevel"/>
    <w:tmpl w:val="25B6FF6A"/>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nsid w:val="0EB913BD"/>
    <w:multiLevelType w:val="hybridMultilevel"/>
    <w:tmpl w:val="D40C748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nsid w:val="17C52435"/>
    <w:multiLevelType w:val="hybridMultilevel"/>
    <w:tmpl w:val="544C5D86"/>
    <w:lvl w:ilvl="0" w:tplc="AD784C6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nsid w:val="320D6A3F"/>
    <w:multiLevelType w:val="hybridMultilevel"/>
    <w:tmpl w:val="D2D0291C"/>
    <w:lvl w:ilvl="0" w:tplc="66A8A13C">
      <w:start w:val="1"/>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6">
    <w:nsid w:val="350D73AA"/>
    <w:multiLevelType w:val="multilevel"/>
    <w:tmpl w:val="2F38E5E4"/>
    <w:lvl w:ilvl="0">
      <w:start w:val="1"/>
      <w:numFmt w:val="bullet"/>
      <w:lvlText w:val=""/>
      <w:lvlJc w:val="left"/>
      <w:pPr>
        <w:tabs>
          <w:tab w:val="num" w:pos="720"/>
        </w:tabs>
        <w:ind w:left="720" w:hanging="360"/>
      </w:pPr>
      <w:rPr>
        <w:rFonts w:ascii="Symbol" w:hAnsi="Symbol"/>
        <w:sz w:val="22"/>
        <w:szCs w:val="24"/>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7">
    <w:nsid w:val="35121F2D"/>
    <w:multiLevelType w:val="multilevel"/>
    <w:tmpl w:val="94A27480"/>
    <w:lvl w:ilvl="0">
      <w:start w:val="1"/>
      <w:numFmt w:val="lowerLetter"/>
      <w:lvlText w:val="%1."/>
      <w:lvlJc w:val="left"/>
      <w:pPr>
        <w:tabs>
          <w:tab w:val="num" w:pos="1440"/>
        </w:tabs>
        <w:ind w:left="144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8">
    <w:nsid w:val="35F116F1"/>
    <w:multiLevelType w:val="hybridMultilevel"/>
    <w:tmpl w:val="1D9C312A"/>
    <w:lvl w:ilvl="0" w:tplc="987650A4">
      <w:numFmt w:val="bullet"/>
      <w:lvlText w:val=""/>
      <w:lvlJc w:val="left"/>
      <w:pPr>
        <w:ind w:left="720" w:hanging="360"/>
      </w:pPr>
      <w:rPr>
        <w:rFonts w:ascii="Symbol" w:eastAsia="Times New Roman"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41CB53A1"/>
    <w:multiLevelType w:val="hybridMultilevel"/>
    <w:tmpl w:val="30D4B7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42FA4633"/>
    <w:multiLevelType w:val="hybridMultilevel"/>
    <w:tmpl w:val="8976F7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45103A2A"/>
    <w:multiLevelType w:val="hybridMultilevel"/>
    <w:tmpl w:val="2F38E5E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nsid w:val="481B6901"/>
    <w:multiLevelType w:val="hybridMultilevel"/>
    <w:tmpl w:val="5434D03C"/>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nsid w:val="75186E1C"/>
    <w:multiLevelType w:val="multilevel"/>
    <w:tmpl w:val="7CF096CA"/>
    <w:lvl w:ilvl="0">
      <w:start w:val="1"/>
      <w:numFmt w:val="lowerLetter"/>
      <w:lvlText w:val="%1."/>
      <w:lvlJc w:val="left"/>
      <w:pPr>
        <w:tabs>
          <w:tab w:val="num" w:pos="360"/>
        </w:tabs>
        <w:ind w:left="360" w:hanging="360"/>
      </w:pPr>
      <w:rPr>
        <w:rFonts w:hint="default"/>
      </w:rPr>
    </w:lvl>
    <w:lvl w:ilvl="1">
      <w:start w:val="1"/>
      <w:numFmt w:val="lowerLetter"/>
      <w:lvlText w:val="%2."/>
      <w:lvlJc w:val="left"/>
      <w:pPr>
        <w:tabs>
          <w:tab w:val="num" w:pos="360"/>
        </w:tabs>
        <w:ind w:left="360" w:hanging="360"/>
      </w:pPr>
    </w:lvl>
    <w:lvl w:ilvl="2">
      <w:start w:val="1"/>
      <w:numFmt w:val="lowerRoman"/>
      <w:lvlText w:val="%3."/>
      <w:lvlJc w:val="right"/>
      <w:pPr>
        <w:tabs>
          <w:tab w:val="num" w:pos="1080"/>
        </w:tabs>
        <w:ind w:left="1080" w:hanging="180"/>
      </w:pPr>
    </w:lvl>
    <w:lvl w:ilvl="3">
      <w:start w:val="1"/>
      <w:numFmt w:val="decimal"/>
      <w:lvlText w:val="%4."/>
      <w:lvlJc w:val="left"/>
      <w:pPr>
        <w:tabs>
          <w:tab w:val="num" w:pos="1800"/>
        </w:tabs>
        <w:ind w:left="1800" w:hanging="360"/>
      </w:pPr>
    </w:lvl>
    <w:lvl w:ilvl="4">
      <w:start w:val="1"/>
      <w:numFmt w:val="lowerLetter"/>
      <w:lvlText w:val="%5."/>
      <w:lvlJc w:val="left"/>
      <w:pPr>
        <w:tabs>
          <w:tab w:val="num" w:pos="2520"/>
        </w:tabs>
        <w:ind w:left="2520" w:hanging="360"/>
      </w:pPr>
    </w:lvl>
    <w:lvl w:ilvl="5">
      <w:start w:val="1"/>
      <w:numFmt w:val="lowerRoman"/>
      <w:lvlText w:val="%6."/>
      <w:lvlJc w:val="right"/>
      <w:pPr>
        <w:tabs>
          <w:tab w:val="num" w:pos="3240"/>
        </w:tabs>
        <w:ind w:left="3240" w:hanging="180"/>
      </w:pPr>
    </w:lvl>
    <w:lvl w:ilvl="6">
      <w:start w:val="1"/>
      <w:numFmt w:val="decimal"/>
      <w:lvlText w:val="%7."/>
      <w:lvlJc w:val="left"/>
      <w:pPr>
        <w:tabs>
          <w:tab w:val="num" w:pos="3960"/>
        </w:tabs>
        <w:ind w:left="3960" w:hanging="360"/>
      </w:pPr>
    </w:lvl>
    <w:lvl w:ilvl="7">
      <w:start w:val="1"/>
      <w:numFmt w:val="lowerLetter"/>
      <w:lvlText w:val="%8."/>
      <w:lvlJc w:val="left"/>
      <w:pPr>
        <w:tabs>
          <w:tab w:val="num" w:pos="4680"/>
        </w:tabs>
        <w:ind w:left="4680" w:hanging="360"/>
      </w:pPr>
    </w:lvl>
    <w:lvl w:ilvl="8">
      <w:start w:val="1"/>
      <w:numFmt w:val="lowerRoman"/>
      <w:lvlText w:val="%9."/>
      <w:lvlJc w:val="right"/>
      <w:pPr>
        <w:tabs>
          <w:tab w:val="num" w:pos="5400"/>
        </w:tabs>
        <w:ind w:left="5400" w:hanging="180"/>
      </w:pPr>
    </w:lvl>
  </w:abstractNum>
  <w:num w:numId="1">
    <w:abstractNumId w:val="3"/>
  </w:num>
  <w:num w:numId="2">
    <w:abstractNumId w:val="11"/>
  </w:num>
  <w:num w:numId="3">
    <w:abstractNumId w:val="2"/>
  </w:num>
  <w:num w:numId="4">
    <w:abstractNumId w:val="1"/>
  </w:num>
  <w:num w:numId="5">
    <w:abstractNumId w:val="6"/>
  </w:num>
  <w:num w:numId="6">
    <w:abstractNumId w:val="0"/>
  </w:num>
  <w:num w:numId="7">
    <w:abstractNumId w:val="7"/>
  </w:num>
  <w:num w:numId="8">
    <w:abstractNumId w:val="12"/>
  </w:num>
  <w:num w:numId="9">
    <w:abstractNumId w:val="5"/>
  </w:num>
  <w:num w:numId="10">
    <w:abstractNumId w:val="13"/>
  </w:num>
  <w:num w:numId="11">
    <w:abstractNumId w:val="8"/>
  </w:num>
  <w:num w:numId="12">
    <w:abstractNumId w:val="10"/>
  </w:num>
  <w:num w:numId="13">
    <w:abstractNumId w:val="9"/>
  </w:num>
  <w:num w:numId="1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mirrorMargins/>
  <w:proofState w:spelling="clean" w:grammar="clean"/>
  <w:defaultTabStop w:val="720"/>
  <w:autoHyphenation/>
  <w:evenAndOddHeaders/>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a0MDEzNLQwMDM3szA1MzBU0lEKTi0uzszPAykwNKsFAPxWuxotAAAA"/>
  </w:docVars>
  <w:rsids>
    <w:rsidRoot w:val="00AA6BF4"/>
    <w:rsid w:val="000016B9"/>
    <w:rsid w:val="00013FA4"/>
    <w:rsid w:val="00014062"/>
    <w:rsid w:val="00076BE8"/>
    <w:rsid w:val="00093C4A"/>
    <w:rsid w:val="000A3A96"/>
    <w:rsid w:val="000A5713"/>
    <w:rsid w:val="000B1070"/>
    <w:rsid w:val="000B48E8"/>
    <w:rsid w:val="000C56CE"/>
    <w:rsid w:val="000C68FD"/>
    <w:rsid w:val="000D3B98"/>
    <w:rsid w:val="000D6C5E"/>
    <w:rsid w:val="000E7699"/>
    <w:rsid w:val="000F04D6"/>
    <w:rsid w:val="000F15A9"/>
    <w:rsid w:val="00100066"/>
    <w:rsid w:val="00102C60"/>
    <w:rsid w:val="00121FC9"/>
    <w:rsid w:val="001225B3"/>
    <w:rsid w:val="00123EB6"/>
    <w:rsid w:val="00135A58"/>
    <w:rsid w:val="0014513D"/>
    <w:rsid w:val="00150202"/>
    <w:rsid w:val="00153233"/>
    <w:rsid w:val="0016221B"/>
    <w:rsid w:val="00165719"/>
    <w:rsid w:val="00172115"/>
    <w:rsid w:val="00173BB3"/>
    <w:rsid w:val="001762B1"/>
    <w:rsid w:val="001837FA"/>
    <w:rsid w:val="00185E58"/>
    <w:rsid w:val="00187DF4"/>
    <w:rsid w:val="00190E97"/>
    <w:rsid w:val="00192A38"/>
    <w:rsid w:val="001A4EC4"/>
    <w:rsid w:val="001A6F5E"/>
    <w:rsid w:val="001B2BAA"/>
    <w:rsid w:val="001B633D"/>
    <w:rsid w:val="001B7EDB"/>
    <w:rsid w:val="001C4C0B"/>
    <w:rsid w:val="001C618C"/>
    <w:rsid w:val="001D7DB2"/>
    <w:rsid w:val="001E56D4"/>
    <w:rsid w:val="001F0877"/>
    <w:rsid w:val="001F46AE"/>
    <w:rsid w:val="002112C6"/>
    <w:rsid w:val="00214B7A"/>
    <w:rsid w:val="00224BF6"/>
    <w:rsid w:val="00241720"/>
    <w:rsid w:val="00251BF8"/>
    <w:rsid w:val="002579C8"/>
    <w:rsid w:val="002708C9"/>
    <w:rsid w:val="00270C08"/>
    <w:rsid w:val="00277B78"/>
    <w:rsid w:val="00282BEB"/>
    <w:rsid w:val="002A5A3E"/>
    <w:rsid w:val="002C0A1C"/>
    <w:rsid w:val="002C135C"/>
    <w:rsid w:val="002C4B20"/>
    <w:rsid w:val="002D3037"/>
    <w:rsid w:val="002E662F"/>
    <w:rsid w:val="002E77DC"/>
    <w:rsid w:val="002E7EA8"/>
    <w:rsid w:val="002F05FD"/>
    <w:rsid w:val="002F2485"/>
    <w:rsid w:val="002F6416"/>
    <w:rsid w:val="00321304"/>
    <w:rsid w:val="00323340"/>
    <w:rsid w:val="00335A59"/>
    <w:rsid w:val="003515D4"/>
    <w:rsid w:val="00351A30"/>
    <w:rsid w:val="00364E53"/>
    <w:rsid w:val="00372413"/>
    <w:rsid w:val="00392EFA"/>
    <w:rsid w:val="003A1DC9"/>
    <w:rsid w:val="003A2FFB"/>
    <w:rsid w:val="003A47E0"/>
    <w:rsid w:val="003B7442"/>
    <w:rsid w:val="003C324E"/>
    <w:rsid w:val="003D2A86"/>
    <w:rsid w:val="003E46CE"/>
    <w:rsid w:val="003E6C60"/>
    <w:rsid w:val="003E7BA1"/>
    <w:rsid w:val="003F0DEE"/>
    <w:rsid w:val="003F7967"/>
    <w:rsid w:val="00405816"/>
    <w:rsid w:val="00405D78"/>
    <w:rsid w:val="00411CF2"/>
    <w:rsid w:val="00414F12"/>
    <w:rsid w:val="004165A8"/>
    <w:rsid w:val="00416EF2"/>
    <w:rsid w:val="00423BD7"/>
    <w:rsid w:val="00427641"/>
    <w:rsid w:val="00460BAD"/>
    <w:rsid w:val="00462E2B"/>
    <w:rsid w:val="00463F7A"/>
    <w:rsid w:val="00470F9D"/>
    <w:rsid w:val="00474B8F"/>
    <w:rsid w:val="00476695"/>
    <w:rsid w:val="004841EB"/>
    <w:rsid w:val="00492641"/>
    <w:rsid w:val="004943B8"/>
    <w:rsid w:val="004943CB"/>
    <w:rsid w:val="0049470C"/>
    <w:rsid w:val="0049565E"/>
    <w:rsid w:val="00496425"/>
    <w:rsid w:val="004A5BBC"/>
    <w:rsid w:val="004A73BD"/>
    <w:rsid w:val="004B61C4"/>
    <w:rsid w:val="004C2BBF"/>
    <w:rsid w:val="004C4D07"/>
    <w:rsid w:val="004C7942"/>
    <w:rsid w:val="004D2CB2"/>
    <w:rsid w:val="004F16DD"/>
    <w:rsid w:val="004F1F5D"/>
    <w:rsid w:val="004F2CD1"/>
    <w:rsid w:val="004F5287"/>
    <w:rsid w:val="00503B96"/>
    <w:rsid w:val="005076FB"/>
    <w:rsid w:val="00511BD3"/>
    <w:rsid w:val="005139FC"/>
    <w:rsid w:val="00513F20"/>
    <w:rsid w:val="0053211A"/>
    <w:rsid w:val="005323F0"/>
    <w:rsid w:val="0056131E"/>
    <w:rsid w:val="00561A79"/>
    <w:rsid w:val="00562269"/>
    <w:rsid w:val="005833FC"/>
    <w:rsid w:val="00592BAF"/>
    <w:rsid w:val="00593B4B"/>
    <w:rsid w:val="005972D5"/>
    <w:rsid w:val="005B3F98"/>
    <w:rsid w:val="005B4447"/>
    <w:rsid w:val="005B55E9"/>
    <w:rsid w:val="005C0024"/>
    <w:rsid w:val="005C3550"/>
    <w:rsid w:val="005D01E0"/>
    <w:rsid w:val="005D0A97"/>
    <w:rsid w:val="005E4F6A"/>
    <w:rsid w:val="005E7FE2"/>
    <w:rsid w:val="005F1922"/>
    <w:rsid w:val="006143B4"/>
    <w:rsid w:val="006246B6"/>
    <w:rsid w:val="00645601"/>
    <w:rsid w:val="00653F97"/>
    <w:rsid w:val="00671485"/>
    <w:rsid w:val="00681F1D"/>
    <w:rsid w:val="006956D9"/>
    <w:rsid w:val="006A0C0E"/>
    <w:rsid w:val="006A2103"/>
    <w:rsid w:val="006A6367"/>
    <w:rsid w:val="006A7F9C"/>
    <w:rsid w:val="006C1DB2"/>
    <w:rsid w:val="006C36FE"/>
    <w:rsid w:val="006C73C8"/>
    <w:rsid w:val="006D3672"/>
    <w:rsid w:val="006E79DD"/>
    <w:rsid w:val="006F5D7E"/>
    <w:rsid w:val="007053E8"/>
    <w:rsid w:val="00705776"/>
    <w:rsid w:val="00717292"/>
    <w:rsid w:val="00720F33"/>
    <w:rsid w:val="00726975"/>
    <w:rsid w:val="00735E5F"/>
    <w:rsid w:val="00747B15"/>
    <w:rsid w:val="00767ED3"/>
    <w:rsid w:val="00782108"/>
    <w:rsid w:val="00783180"/>
    <w:rsid w:val="0079171C"/>
    <w:rsid w:val="007A4114"/>
    <w:rsid w:val="007C03B6"/>
    <w:rsid w:val="007C4274"/>
    <w:rsid w:val="007C73A6"/>
    <w:rsid w:val="007D0412"/>
    <w:rsid w:val="007D0F99"/>
    <w:rsid w:val="007D535A"/>
    <w:rsid w:val="007D5A45"/>
    <w:rsid w:val="007D6502"/>
    <w:rsid w:val="007E1685"/>
    <w:rsid w:val="007F58CF"/>
    <w:rsid w:val="00806DC4"/>
    <w:rsid w:val="0081261A"/>
    <w:rsid w:val="00814B92"/>
    <w:rsid w:val="008179EB"/>
    <w:rsid w:val="0083138A"/>
    <w:rsid w:val="00831B73"/>
    <w:rsid w:val="0083686C"/>
    <w:rsid w:val="00840A7A"/>
    <w:rsid w:val="00841282"/>
    <w:rsid w:val="00847856"/>
    <w:rsid w:val="0085437B"/>
    <w:rsid w:val="008553D8"/>
    <w:rsid w:val="00863DE0"/>
    <w:rsid w:val="008651BE"/>
    <w:rsid w:val="0087186F"/>
    <w:rsid w:val="008A0304"/>
    <w:rsid w:val="008A53B7"/>
    <w:rsid w:val="008B5E96"/>
    <w:rsid w:val="008B6D21"/>
    <w:rsid w:val="008B7721"/>
    <w:rsid w:val="008C3D40"/>
    <w:rsid w:val="008D0C4F"/>
    <w:rsid w:val="008D2355"/>
    <w:rsid w:val="008E02FA"/>
    <w:rsid w:val="008E13D4"/>
    <w:rsid w:val="008E1980"/>
    <w:rsid w:val="008E50E7"/>
    <w:rsid w:val="008F5886"/>
    <w:rsid w:val="008F7606"/>
    <w:rsid w:val="00903149"/>
    <w:rsid w:val="00907FE1"/>
    <w:rsid w:val="00910DAB"/>
    <w:rsid w:val="00914963"/>
    <w:rsid w:val="009169D6"/>
    <w:rsid w:val="009254DF"/>
    <w:rsid w:val="00927877"/>
    <w:rsid w:val="0093576D"/>
    <w:rsid w:val="009400A6"/>
    <w:rsid w:val="00951E6D"/>
    <w:rsid w:val="009738BE"/>
    <w:rsid w:val="009765D7"/>
    <w:rsid w:val="009766ED"/>
    <w:rsid w:val="0098293C"/>
    <w:rsid w:val="00984289"/>
    <w:rsid w:val="00986525"/>
    <w:rsid w:val="009B6E90"/>
    <w:rsid w:val="009C5D37"/>
    <w:rsid w:val="009D24C8"/>
    <w:rsid w:val="009E06FB"/>
    <w:rsid w:val="009E34AB"/>
    <w:rsid w:val="009E3C75"/>
    <w:rsid w:val="009E791D"/>
    <w:rsid w:val="009F3554"/>
    <w:rsid w:val="00A22411"/>
    <w:rsid w:val="00A25D7F"/>
    <w:rsid w:val="00A268BB"/>
    <w:rsid w:val="00A310E6"/>
    <w:rsid w:val="00A3368C"/>
    <w:rsid w:val="00A457F9"/>
    <w:rsid w:val="00A84893"/>
    <w:rsid w:val="00A934A6"/>
    <w:rsid w:val="00AA6BF4"/>
    <w:rsid w:val="00AC5DDB"/>
    <w:rsid w:val="00AD210A"/>
    <w:rsid w:val="00AD22F4"/>
    <w:rsid w:val="00AE6003"/>
    <w:rsid w:val="00B0238B"/>
    <w:rsid w:val="00B03B5A"/>
    <w:rsid w:val="00B05841"/>
    <w:rsid w:val="00B1072D"/>
    <w:rsid w:val="00B1267D"/>
    <w:rsid w:val="00B232D7"/>
    <w:rsid w:val="00B2610A"/>
    <w:rsid w:val="00B27A9F"/>
    <w:rsid w:val="00B34A72"/>
    <w:rsid w:val="00B34C02"/>
    <w:rsid w:val="00B43692"/>
    <w:rsid w:val="00B45B29"/>
    <w:rsid w:val="00B5162A"/>
    <w:rsid w:val="00B55B92"/>
    <w:rsid w:val="00B74104"/>
    <w:rsid w:val="00B8074F"/>
    <w:rsid w:val="00B84BEE"/>
    <w:rsid w:val="00B90F1C"/>
    <w:rsid w:val="00B91364"/>
    <w:rsid w:val="00B968BE"/>
    <w:rsid w:val="00BA2570"/>
    <w:rsid w:val="00BA297C"/>
    <w:rsid w:val="00BC769C"/>
    <w:rsid w:val="00BD0E95"/>
    <w:rsid w:val="00BD2586"/>
    <w:rsid w:val="00BE0F8A"/>
    <w:rsid w:val="00BE5195"/>
    <w:rsid w:val="00BF0B0F"/>
    <w:rsid w:val="00BF45C1"/>
    <w:rsid w:val="00BF71BA"/>
    <w:rsid w:val="00C041F4"/>
    <w:rsid w:val="00C06AE9"/>
    <w:rsid w:val="00C06C21"/>
    <w:rsid w:val="00C170CD"/>
    <w:rsid w:val="00C40990"/>
    <w:rsid w:val="00C41B21"/>
    <w:rsid w:val="00C445FC"/>
    <w:rsid w:val="00C46704"/>
    <w:rsid w:val="00C66E0C"/>
    <w:rsid w:val="00C72D32"/>
    <w:rsid w:val="00C846EA"/>
    <w:rsid w:val="00CA3E48"/>
    <w:rsid w:val="00CB01D5"/>
    <w:rsid w:val="00CB095C"/>
    <w:rsid w:val="00CD080D"/>
    <w:rsid w:val="00CD0EB9"/>
    <w:rsid w:val="00CD3154"/>
    <w:rsid w:val="00CD4826"/>
    <w:rsid w:val="00CD62D5"/>
    <w:rsid w:val="00CE4D9D"/>
    <w:rsid w:val="00CF259D"/>
    <w:rsid w:val="00CF2717"/>
    <w:rsid w:val="00D030F3"/>
    <w:rsid w:val="00D24006"/>
    <w:rsid w:val="00D46689"/>
    <w:rsid w:val="00D55696"/>
    <w:rsid w:val="00D626D0"/>
    <w:rsid w:val="00D74348"/>
    <w:rsid w:val="00D81118"/>
    <w:rsid w:val="00D84C7C"/>
    <w:rsid w:val="00DA2F62"/>
    <w:rsid w:val="00DA4758"/>
    <w:rsid w:val="00DA595A"/>
    <w:rsid w:val="00DB5CDD"/>
    <w:rsid w:val="00DC6D11"/>
    <w:rsid w:val="00DD1F10"/>
    <w:rsid w:val="00DD631E"/>
    <w:rsid w:val="00DE0408"/>
    <w:rsid w:val="00DE2580"/>
    <w:rsid w:val="00DE33EB"/>
    <w:rsid w:val="00DE7853"/>
    <w:rsid w:val="00DF03DC"/>
    <w:rsid w:val="00DF3F3B"/>
    <w:rsid w:val="00E072F2"/>
    <w:rsid w:val="00E14D6B"/>
    <w:rsid w:val="00E229D3"/>
    <w:rsid w:val="00E317C5"/>
    <w:rsid w:val="00E46263"/>
    <w:rsid w:val="00E46E72"/>
    <w:rsid w:val="00E60C01"/>
    <w:rsid w:val="00E634A3"/>
    <w:rsid w:val="00E84C3C"/>
    <w:rsid w:val="00E908FB"/>
    <w:rsid w:val="00E96903"/>
    <w:rsid w:val="00EB512E"/>
    <w:rsid w:val="00EB794F"/>
    <w:rsid w:val="00EC3F90"/>
    <w:rsid w:val="00EC689A"/>
    <w:rsid w:val="00ED45BE"/>
    <w:rsid w:val="00F112B0"/>
    <w:rsid w:val="00F2364A"/>
    <w:rsid w:val="00F24E37"/>
    <w:rsid w:val="00F27B03"/>
    <w:rsid w:val="00F32CB3"/>
    <w:rsid w:val="00F36748"/>
    <w:rsid w:val="00F41D13"/>
    <w:rsid w:val="00F42E4D"/>
    <w:rsid w:val="00F50374"/>
    <w:rsid w:val="00F64BEF"/>
    <w:rsid w:val="00F77F04"/>
    <w:rsid w:val="00F85E52"/>
    <w:rsid w:val="00F86411"/>
    <w:rsid w:val="00F925B4"/>
    <w:rsid w:val="00FA3725"/>
    <w:rsid w:val="00FB4A78"/>
    <w:rsid w:val="00FC4ED0"/>
    <w:rsid w:val="00FD462E"/>
    <w:rsid w:val="00FD5D1B"/>
    <w:rsid w:val="00FE6EAB"/>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37DA93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0" w:unhideWhenUsed="0" w:qFormat="1"/>
    <w:lsdException w:name="Emphasis" w:semiHidden="0" w:uiPriority="20" w:unhideWhenUsed="0" w:qFormat="1"/>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A6BF4"/>
    <w:pPr>
      <w:spacing w:after="120"/>
    </w:pPr>
    <w:rPr>
      <w:rFonts w:ascii="Garamond" w:hAnsi="Garamond"/>
      <w:kern w:val="20"/>
      <w:sz w:val="22"/>
      <w:szCs w:val="24"/>
      <w14:ligatures w14:val="all"/>
      <w14:stylisticSets>
        <w14:styleSet w14:id="5"/>
      </w14:stylisticSets>
      <w14:cntxtAlts/>
    </w:rPr>
  </w:style>
  <w:style w:type="paragraph" w:styleId="Heading1">
    <w:name w:val="heading 1"/>
    <w:basedOn w:val="Normal"/>
    <w:next w:val="Normal"/>
    <w:link w:val="Heading1Char"/>
    <w:qFormat/>
    <w:rsid w:val="00AA6BF4"/>
    <w:pPr>
      <w:keepNext/>
      <w:keepLines/>
      <w:pBdr>
        <w:bottom w:val="single" w:sz="4" w:space="1" w:color="auto"/>
      </w:pBdr>
      <w:tabs>
        <w:tab w:val="left" w:pos="2880"/>
      </w:tabs>
      <w:suppressAutoHyphens/>
      <w:spacing w:before="60"/>
      <w:contextualSpacing/>
      <w:outlineLvl w:val="0"/>
    </w:pPr>
    <w:rPr>
      <w:rFonts w:cs="Arial"/>
      <w:b/>
      <w:bCs/>
      <w:smallCaps/>
      <w:kern w:val="32"/>
      <w:sz w:val="32"/>
      <w:szCs w:val="36"/>
    </w:rPr>
  </w:style>
  <w:style w:type="paragraph" w:styleId="Heading2">
    <w:name w:val="heading 2"/>
    <w:basedOn w:val="Normal"/>
    <w:next w:val="Normal"/>
    <w:link w:val="Heading2Char"/>
    <w:qFormat/>
    <w:rsid w:val="00AA6BF4"/>
    <w:pPr>
      <w:keepNext/>
      <w:keepLines/>
      <w:suppressAutoHyphens/>
      <w:spacing w:before="240" w:after="60"/>
      <w:outlineLvl w:val="1"/>
    </w:pPr>
    <w:rPr>
      <w:rFonts w:cs="Arial"/>
      <w:b/>
      <w:bCs/>
      <w:i/>
      <w:iCs/>
      <w:smallCaps/>
      <w:sz w:val="28"/>
      <w:szCs w:val="28"/>
    </w:rPr>
  </w:style>
  <w:style w:type="paragraph" w:styleId="Heading3">
    <w:name w:val="heading 3"/>
    <w:basedOn w:val="Normal"/>
    <w:next w:val="Normal"/>
    <w:link w:val="Heading3Char"/>
    <w:qFormat/>
    <w:rsid w:val="00AA6BF4"/>
    <w:pPr>
      <w:keepNext/>
      <w:keepLines/>
      <w:suppressAutoHyphens/>
      <w:spacing w:before="240" w:after="60"/>
      <w:outlineLvl w:val="2"/>
    </w:pPr>
    <w:rPr>
      <w:rFonts w:cs="Arial"/>
      <w:b/>
      <w:bCs/>
      <w:sz w:val="24"/>
      <w:szCs w:val="26"/>
    </w:rPr>
  </w:style>
  <w:style w:type="paragraph" w:styleId="Heading4">
    <w:name w:val="heading 4"/>
    <w:basedOn w:val="Normal"/>
    <w:next w:val="Normal"/>
    <w:link w:val="Heading4Char"/>
    <w:qFormat/>
    <w:rsid w:val="00AA6BF4"/>
    <w:pPr>
      <w:keepNext/>
      <w:jc w:val="center"/>
      <w:outlineLvl w:val="3"/>
    </w:pPr>
    <w:rPr>
      <w:b/>
      <w:snapToGrid w:val="0"/>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AA6BF4"/>
    <w:rPr>
      <w:rFonts w:ascii="Garamond" w:hAnsi="Garamond" w:cs="Arial"/>
      <w:b/>
      <w:bCs/>
      <w:smallCaps/>
      <w:kern w:val="32"/>
      <w:sz w:val="32"/>
      <w:szCs w:val="36"/>
      <w14:ligatures w14:val="all"/>
      <w14:stylisticSets>
        <w14:styleSet w14:id="5"/>
      </w14:stylisticSets>
      <w14:cntxtAlts/>
    </w:rPr>
  </w:style>
  <w:style w:type="character" w:customStyle="1" w:styleId="Heading2Char">
    <w:name w:val="Heading 2 Char"/>
    <w:basedOn w:val="DefaultParagraphFont"/>
    <w:link w:val="Heading2"/>
    <w:rsid w:val="00AA6BF4"/>
    <w:rPr>
      <w:rFonts w:ascii="Garamond" w:hAnsi="Garamond" w:cs="Arial"/>
      <w:b/>
      <w:bCs/>
      <w:i/>
      <w:iCs/>
      <w:smallCaps/>
      <w:kern w:val="20"/>
      <w:sz w:val="28"/>
      <w:szCs w:val="28"/>
      <w14:ligatures w14:val="all"/>
      <w14:stylisticSets>
        <w14:styleSet w14:id="5"/>
      </w14:stylisticSets>
      <w14:cntxtAlts/>
    </w:rPr>
  </w:style>
  <w:style w:type="character" w:customStyle="1" w:styleId="Heading3Char">
    <w:name w:val="Heading 3 Char"/>
    <w:basedOn w:val="DefaultParagraphFont"/>
    <w:link w:val="Heading3"/>
    <w:rsid w:val="00AA6BF4"/>
    <w:rPr>
      <w:rFonts w:ascii="Garamond" w:hAnsi="Garamond" w:cs="Arial"/>
      <w:b/>
      <w:bCs/>
      <w:kern w:val="20"/>
      <w:sz w:val="24"/>
      <w:szCs w:val="26"/>
      <w14:ligatures w14:val="all"/>
      <w14:stylisticSets>
        <w14:styleSet w14:id="5"/>
      </w14:stylisticSets>
      <w14:cntxtAlts/>
    </w:rPr>
  </w:style>
  <w:style w:type="character" w:customStyle="1" w:styleId="Heading4Char">
    <w:name w:val="Heading 4 Char"/>
    <w:basedOn w:val="DefaultParagraphFont"/>
    <w:link w:val="Heading4"/>
    <w:rsid w:val="00AA6BF4"/>
    <w:rPr>
      <w:rFonts w:ascii="Garamond" w:hAnsi="Garamond"/>
      <w:b/>
      <w:snapToGrid w:val="0"/>
      <w:kern w:val="20"/>
      <w:sz w:val="18"/>
      <w:szCs w:val="24"/>
      <w14:ligatures w14:val="all"/>
      <w14:stylisticSets>
        <w14:styleSet w14:id="5"/>
      </w14:stylisticSets>
      <w14:cntxtAlts/>
    </w:rPr>
  </w:style>
  <w:style w:type="character" w:styleId="Hyperlink">
    <w:name w:val="Hyperlink"/>
    <w:basedOn w:val="DefaultParagraphFont"/>
    <w:rsid w:val="00AA6BF4"/>
    <w:rPr>
      <w:color w:val="0000FF"/>
      <w:u w:val="single"/>
    </w:rPr>
  </w:style>
  <w:style w:type="character" w:styleId="FollowedHyperlink">
    <w:name w:val="FollowedHyperlink"/>
    <w:basedOn w:val="DefaultParagraphFont"/>
    <w:uiPriority w:val="99"/>
    <w:rsid w:val="00AA6BF4"/>
    <w:rPr>
      <w:color w:val="800080"/>
      <w:u w:val="single"/>
    </w:rPr>
  </w:style>
  <w:style w:type="paragraph" w:styleId="Header">
    <w:name w:val="header"/>
    <w:basedOn w:val="Normal"/>
    <w:link w:val="HeaderChar"/>
    <w:rsid w:val="00AA6BF4"/>
    <w:pPr>
      <w:tabs>
        <w:tab w:val="right" w:pos="8640"/>
      </w:tabs>
    </w:pPr>
    <w:rPr>
      <w:rFonts w:ascii="Arial" w:hAnsi="Arial"/>
      <w:sz w:val="20"/>
    </w:rPr>
  </w:style>
  <w:style w:type="character" w:customStyle="1" w:styleId="HeaderChar">
    <w:name w:val="Header Char"/>
    <w:basedOn w:val="DefaultParagraphFont"/>
    <w:link w:val="Header"/>
    <w:uiPriority w:val="99"/>
    <w:rsid w:val="00AA6BF4"/>
    <w:rPr>
      <w:rFonts w:ascii="Arial" w:eastAsia="Times New Roman" w:hAnsi="Arial" w:cs="Times New Roman"/>
      <w:kern w:val="20"/>
      <w:sz w:val="20"/>
      <w:szCs w:val="24"/>
      <w14:ligatures w14:val="all"/>
      <w14:stylisticSets>
        <w14:styleSet w14:id="5"/>
      </w14:stylisticSets>
      <w14:cntxtAlts/>
    </w:rPr>
  </w:style>
  <w:style w:type="paragraph" w:styleId="Footer">
    <w:name w:val="footer"/>
    <w:basedOn w:val="Normal"/>
    <w:link w:val="FooterChar"/>
    <w:uiPriority w:val="99"/>
    <w:rsid w:val="00AA6BF4"/>
    <w:pPr>
      <w:tabs>
        <w:tab w:val="right" w:pos="8640"/>
      </w:tabs>
      <w:spacing w:after="0"/>
    </w:pPr>
    <w:rPr>
      <w:rFonts w:ascii="Arial" w:hAnsi="Arial"/>
      <w:sz w:val="20"/>
    </w:rPr>
  </w:style>
  <w:style w:type="character" w:customStyle="1" w:styleId="FooterChar">
    <w:name w:val="Footer Char"/>
    <w:basedOn w:val="DefaultParagraphFont"/>
    <w:link w:val="Footer"/>
    <w:uiPriority w:val="99"/>
    <w:rsid w:val="00AA6BF4"/>
    <w:rPr>
      <w:rFonts w:ascii="Arial" w:eastAsia="Times New Roman" w:hAnsi="Arial" w:cs="Times New Roman"/>
      <w:kern w:val="20"/>
      <w:sz w:val="20"/>
      <w:szCs w:val="24"/>
      <w14:ligatures w14:val="all"/>
      <w14:stylisticSets>
        <w14:styleSet w14:id="5"/>
      </w14:stylisticSets>
      <w14:cntxtAlts/>
    </w:rPr>
  </w:style>
  <w:style w:type="character" w:styleId="PageNumber">
    <w:name w:val="page number"/>
    <w:basedOn w:val="DefaultParagraphFont"/>
    <w:rsid w:val="00AA6BF4"/>
  </w:style>
  <w:style w:type="paragraph" w:customStyle="1" w:styleId="References">
    <w:name w:val="References"/>
    <w:basedOn w:val="Normal"/>
    <w:link w:val="ReferencesChar"/>
    <w:qFormat/>
    <w:rsid w:val="00AA6BF4"/>
    <w:pPr>
      <w:ind w:left="360" w:hanging="360"/>
    </w:pPr>
    <w:rPr>
      <w:sz w:val="20"/>
    </w:rPr>
  </w:style>
  <w:style w:type="paragraph" w:styleId="BalloonText">
    <w:name w:val="Balloon Text"/>
    <w:basedOn w:val="Normal"/>
    <w:link w:val="BalloonTextChar"/>
    <w:semiHidden/>
    <w:rsid w:val="00AA6BF4"/>
    <w:rPr>
      <w:rFonts w:ascii="Tahoma" w:hAnsi="Tahoma" w:cs="Tahoma"/>
      <w:sz w:val="16"/>
      <w:szCs w:val="16"/>
    </w:rPr>
  </w:style>
  <w:style w:type="character" w:customStyle="1" w:styleId="BalloonTextChar">
    <w:name w:val="Balloon Text Char"/>
    <w:basedOn w:val="DefaultParagraphFont"/>
    <w:link w:val="BalloonText"/>
    <w:semiHidden/>
    <w:rsid w:val="00AA6BF4"/>
    <w:rPr>
      <w:rFonts w:ascii="Tahoma" w:eastAsia="Times New Roman" w:hAnsi="Tahoma" w:cs="Tahoma"/>
      <w:kern w:val="20"/>
      <w:sz w:val="16"/>
      <w:szCs w:val="16"/>
      <w14:ligatures w14:val="all"/>
      <w14:stylisticSets>
        <w14:styleSet w14:id="5"/>
      </w14:stylisticSets>
      <w14:cntxtAlts/>
    </w:rPr>
  </w:style>
  <w:style w:type="character" w:styleId="Strong">
    <w:name w:val="Strong"/>
    <w:basedOn w:val="DefaultParagraphFont"/>
    <w:qFormat/>
    <w:rsid w:val="00AA6BF4"/>
    <w:rPr>
      <w:b/>
      <w:bCs/>
    </w:rPr>
  </w:style>
  <w:style w:type="table" w:styleId="TableGrid">
    <w:name w:val="Table Grid"/>
    <w:basedOn w:val="TableNormal"/>
    <w:uiPriority w:val="59"/>
    <w:rsid w:val="00AA6BF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AA6BF4"/>
    <w:rPr>
      <w:color w:val="808080"/>
    </w:rPr>
  </w:style>
  <w:style w:type="paragraph" w:styleId="Title">
    <w:name w:val="Title"/>
    <w:basedOn w:val="Normal"/>
    <w:next w:val="Normal"/>
    <w:link w:val="TitleChar"/>
    <w:uiPriority w:val="10"/>
    <w:rsid w:val="00AA6BF4"/>
    <w:pPr>
      <w:pBdr>
        <w:bottom w:val="single" w:sz="8" w:space="4" w:color="4F81BD" w:themeColor="accent1"/>
      </w:pBdr>
      <w:contextualSpacing/>
    </w:pPr>
    <w:rPr>
      <w:rFonts w:eastAsiaTheme="majorEastAsia" w:cstheme="majorBidi"/>
      <w:b/>
      <w:color w:val="17365D" w:themeColor="text2" w:themeShade="BF"/>
      <w:spacing w:val="5"/>
      <w:kern w:val="28"/>
      <w:sz w:val="32"/>
      <w:szCs w:val="32"/>
    </w:rPr>
  </w:style>
  <w:style w:type="character" w:customStyle="1" w:styleId="TitleChar">
    <w:name w:val="Title Char"/>
    <w:basedOn w:val="DefaultParagraphFont"/>
    <w:link w:val="Title"/>
    <w:uiPriority w:val="10"/>
    <w:rsid w:val="00AA6BF4"/>
    <w:rPr>
      <w:rFonts w:ascii="Garamond" w:eastAsiaTheme="majorEastAsia" w:hAnsi="Garamond" w:cstheme="majorBidi"/>
      <w:b/>
      <w:color w:val="17365D" w:themeColor="text2" w:themeShade="BF"/>
      <w:spacing w:val="5"/>
      <w:kern w:val="28"/>
      <w:sz w:val="32"/>
      <w:szCs w:val="32"/>
      <w14:ligatures w14:val="all"/>
      <w14:stylisticSets>
        <w14:styleSet w14:id="5"/>
      </w14:stylisticSets>
      <w14:cntxtAlts/>
    </w:rPr>
  </w:style>
  <w:style w:type="paragraph" w:styleId="ListParagraph">
    <w:name w:val="List Paragraph"/>
    <w:basedOn w:val="Normal"/>
    <w:uiPriority w:val="34"/>
    <w:qFormat/>
    <w:rsid w:val="00AA6BF4"/>
    <w:pPr>
      <w:ind w:left="720"/>
      <w:contextualSpacing/>
    </w:pPr>
  </w:style>
  <w:style w:type="paragraph" w:customStyle="1" w:styleId="PaperInfo">
    <w:name w:val="Paper_Info"/>
    <w:basedOn w:val="Normal"/>
    <w:link w:val="PaperInfoChar"/>
    <w:qFormat/>
    <w:rsid w:val="00AA6BF4"/>
    <w:pPr>
      <w:tabs>
        <w:tab w:val="left" w:pos="2880"/>
      </w:tabs>
    </w:pPr>
  </w:style>
  <w:style w:type="character" w:customStyle="1" w:styleId="PaperInfoChar">
    <w:name w:val="Paper_Info Char"/>
    <w:basedOn w:val="DefaultParagraphFont"/>
    <w:link w:val="PaperInfo"/>
    <w:rsid w:val="00AA6BF4"/>
    <w:rPr>
      <w:rFonts w:ascii="Garamond" w:hAnsi="Garamond"/>
      <w:kern w:val="20"/>
      <w:sz w:val="22"/>
      <w:szCs w:val="24"/>
      <w14:ligatures w14:val="all"/>
      <w14:stylisticSets>
        <w14:styleSet w14:id="5"/>
      </w14:stylisticSets>
      <w14:cntxtAlts/>
    </w:rPr>
  </w:style>
  <w:style w:type="paragraph" w:customStyle="1" w:styleId="Abstract">
    <w:name w:val="Abstract"/>
    <w:basedOn w:val="Heading1"/>
    <w:link w:val="AbstractChar"/>
    <w:qFormat/>
    <w:rsid w:val="00AA6BF4"/>
    <w:pPr>
      <w:spacing w:after="0"/>
    </w:pPr>
    <w:rPr>
      <w:color w:val="595959" w:themeColor="text1" w:themeTint="A6"/>
      <w:sz w:val="36"/>
    </w:rPr>
  </w:style>
  <w:style w:type="paragraph" w:styleId="FootnoteText">
    <w:name w:val="footnote text"/>
    <w:basedOn w:val="Normal"/>
    <w:link w:val="FootnoteTextChar"/>
    <w:uiPriority w:val="99"/>
    <w:semiHidden/>
    <w:unhideWhenUsed/>
    <w:rsid w:val="00AA6BF4"/>
    <w:pPr>
      <w:spacing w:after="0"/>
    </w:pPr>
    <w:rPr>
      <w:sz w:val="20"/>
      <w:szCs w:val="20"/>
    </w:rPr>
  </w:style>
  <w:style w:type="character" w:customStyle="1" w:styleId="FootnoteTextChar">
    <w:name w:val="Footnote Text Char"/>
    <w:basedOn w:val="DefaultParagraphFont"/>
    <w:link w:val="FootnoteText"/>
    <w:uiPriority w:val="99"/>
    <w:semiHidden/>
    <w:rsid w:val="00AA6BF4"/>
    <w:rPr>
      <w:rFonts w:ascii="Garamond" w:eastAsia="Times New Roman" w:hAnsi="Garamond" w:cs="Times New Roman"/>
      <w:kern w:val="20"/>
      <w:sz w:val="20"/>
      <w:szCs w:val="20"/>
      <w14:ligatures w14:val="all"/>
      <w14:stylisticSets>
        <w14:styleSet w14:id="5"/>
      </w14:stylisticSets>
      <w14:cntxtAlts/>
    </w:rPr>
  </w:style>
  <w:style w:type="character" w:customStyle="1" w:styleId="AbstractChar">
    <w:name w:val="Abstract Char"/>
    <w:basedOn w:val="Heading1Char"/>
    <w:link w:val="Abstract"/>
    <w:rsid w:val="00AA6BF4"/>
    <w:rPr>
      <w:rFonts w:ascii="Garamond" w:hAnsi="Garamond" w:cs="Arial"/>
      <w:b/>
      <w:bCs/>
      <w:smallCaps/>
      <w:color w:val="595959" w:themeColor="text1" w:themeTint="A6"/>
      <w:kern w:val="32"/>
      <w:sz w:val="36"/>
      <w:szCs w:val="36"/>
      <w14:ligatures w14:val="all"/>
      <w14:stylisticSets>
        <w14:styleSet w14:id="5"/>
      </w14:stylisticSets>
      <w14:cntxtAlts/>
    </w:rPr>
  </w:style>
  <w:style w:type="character" w:styleId="FootnoteReference">
    <w:name w:val="footnote reference"/>
    <w:basedOn w:val="DefaultParagraphFont"/>
    <w:uiPriority w:val="99"/>
    <w:semiHidden/>
    <w:unhideWhenUsed/>
    <w:rsid w:val="00AA6BF4"/>
    <w:rPr>
      <w:vertAlign w:val="superscript"/>
    </w:rPr>
  </w:style>
  <w:style w:type="character" w:customStyle="1" w:styleId="ReferencesChar">
    <w:name w:val="References Char"/>
    <w:link w:val="References"/>
    <w:locked/>
    <w:rsid w:val="00AA6BF4"/>
    <w:rPr>
      <w:rFonts w:ascii="Garamond" w:hAnsi="Garamond"/>
      <w:kern w:val="20"/>
      <w:szCs w:val="24"/>
      <w14:ligatures w14:val="all"/>
      <w14:stylisticSets>
        <w14:styleSet w14:id="5"/>
      </w14:stylisticSets>
      <w14:cntxtAlts/>
    </w:rPr>
  </w:style>
  <w:style w:type="paragraph" w:customStyle="1" w:styleId="RefJournal">
    <w:name w:val="Ref Journal"/>
    <w:basedOn w:val="References"/>
    <w:link w:val="RefJournalChar"/>
    <w:rsid w:val="00AA6BF4"/>
  </w:style>
  <w:style w:type="character" w:customStyle="1" w:styleId="RefJournalChar">
    <w:name w:val="Ref Journal Char"/>
    <w:basedOn w:val="ReferencesChar"/>
    <w:link w:val="RefJournal"/>
    <w:rsid w:val="00AA6BF4"/>
    <w:rPr>
      <w:rFonts w:ascii="Garamond" w:hAnsi="Garamond"/>
      <w:kern w:val="20"/>
      <w:szCs w:val="24"/>
      <w14:ligatures w14:val="all"/>
      <w14:stylisticSets>
        <w14:styleSet w14:id="5"/>
      </w14:stylisticSets>
      <w14:cntxtAlts/>
    </w:rPr>
  </w:style>
  <w:style w:type="paragraph" w:customStyle="1" w:styleId="PaperTitle">
    <w:name w:val="Paper Title"/>
    <w:basedOn w:val="Heading1"/>
    <w:link w:val="PaperTitleChar"/>
    <w:qFormat/>
    <w:rsid w:val="00AA6BF4"/>
    <w:pPr>
      <w:jc w:val="center"/>
    </w:pPr>
    <w:rPr>
      <w:sz w:val="36"/>
    </w:rPr>
  </w:style>
  <w:style w:type="character" w:customStyle="1" w:styleId="PaperTitleChar">
    <w:name w:val="Paper Title Char"/>
    <w:basedOn w:val="Heading1Char"/>
    <w:link w:val="PaperTitle"/>
    <w:rsid w:val="00AA6BF4"/>
    <w:rPr>
      <w:rFonts w:ascii="Garamond" w:hAnsi="Garamond" w:cs="Arial"/>
      <w:b/>
      <w:bCs/>
      <w:smallCaps/>
      <w:kern w:val="32"/>
      <w:sz w:val="36"/>
      <w:szCs w:val="36"/>
      <w14:ligatures w14:val="all"/>
      <w14:stylisticSets>
        <w14:styleSet w14:id="5"/>
      </w14:stylisticSets>
      <w14:cntxtAlts/>
    </w:rPr>
  </w:style>
  <w:style w:type="table" w:customStyle="1" w:styleId="PlainTable41">
    <w:name w:val="Plain Table 41"/>
    <w:basedOn w:val="TableNormal"/>
    <w:uiPriority w:val="44"/>
    <w:rsid w:val="00AA6BF4"/>
    <w:rPr>
      <w:lang w:bidi="he-IL"/>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46">
    <w:name w:val="טבלה רגילה 46"/>
    <w:basedOn w:val="TableNormal"/>
    <w:next w:val="PlainTable41"/>
    <w:uiPriority w:val="44"/>
    <w:rsid w:val="00AA6BF4"/>
    <w:rPr>
      <w:lang w:bidi="he-IL"/>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47">
    <w:name w:val="טבלה רגילה 47"/>
    <w:basedOn w:val="TableNormal"/>
    <w:next w:val="PlainTable41"/>
    <w:uiPriority w:val="44"/>
    <w:rsid w:val="00AA6BF4"/>
    <w:rPr>
      <w:lang w:bidi="he-IL"/>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411">
    <w:name w:val="Plain Table 411"/>
    <w:basedOn w:val="TableNormal"/>
    <w:uiPriority w:val="44"/>
    <w:rsid w:val="00AA6BF4"/>
    <w:rPr>
      <w:rFonts w:ascii="Calibri" w:eastAsia="Calibri" w:hAnsi="Calibri" w:cs="Arial"/>
      <w:lang w:bidi="he-IL"/>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461">
    <w:name w:val="טבלה רגילה 461"/>
    <w:basedOn w:val="TableNormal"/>
    <w:next w:val="PlainTable41"/>
    <w:uiPriority w:val="44"/>
    <w:rsid w:val="00AA6BF4"/>
    <w:rPr>
      <w:rFonts w:ascii="Calibri" w:eastAsia="Calibri" w:hAnsi="Calibri" w:cs="Arial"/>
      <w:lang w:bidi="he-IL"/>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paragraph" w:styleId="NormalWeb">
    <w:name w:val="Normal (Web)"/>
    <w:basedOn w:val="Normal"/>
    <w:uiPriority w:val="99"/>
    <w:unhideWhenUsed/>
    <w:rsid w:val="00AA6BF4"/>
    <w:pPr>
      <w:spacing w:before="100" w:beforeAutospacing="1" w:after="100" w:afterAutospacing="1"/>
    </w:pPr>
    <w:rPr>
      <w:rFonts w:ascii="Times New Roman" w:hAnsi="Times New Roman"/>
      <w:kern w:val="0"/>
      <w:sz w:val="24"/>
      <w:lang w:bidi="he-IL"/>
      <w14:ligatures w14:val="none"/>
      <w14:stylisticSets/>
      <w14:cntxtAlts w14:val="0"/>
    </w:rPr>
  </w:style>
  <w:style w:type="character" w:styleId="LineNumber">
    <w:name w:val="line number"/>
    <w:basedOn w:val="DefaultParagraphFont"/>
    <w:uiPriority w:val="99"/>
    <w:semiHidden/>
    <w:unhideWhenUsed/>
    <w:rsid w:val="00AA6BF4"/>
  </w:style>
  <w:style w:type="character" w:styleId="CommentReference">
    <w:name w:val="annotation reference"/>
    <w:basedOn w:val="DefaultParagraphFont"/>
    <w:uiPriority w:val="99"/>
    <w:semiHidden/>
    <w:unhideWhenUsed/>
    <w:rsid w:val="00783180"/>
    <w:rPr>
      <w:sz w:val="16"/>
      <w:szCs w:val="16"/>
    </w:rPr>
  </w:style>
  <w:style w:type="paragraph" w:styleId="CommentText">
    <w:name w:val="annotation text"/>
    <w:basedOn w:val="Normal"/>
    <w:link w:val="CommentTextChar"/>
    <w:uiPriority w:val="99"/>
    <w:semiHidden/>
    <w:unhideWhenUsed/>
    <w:rsid w:val="00783180"/>
    <w:rPr>
      <w:sz w:val="20"/>
      <w:szCs w:val="20"/>
    </w:rPr>
  </w:style>
  <w:style w:type="character" w:customStyle="1" w:styleId="CommentTextChar">
    <w:name w:val="Comment Text Char"/>
    <w:basedOn w:val="DefaultParagraphFont"/>
    <w:link w:val="CommentText"/>
    <w:uiPriority w:val="99"/>
    <w:semiHidden/>
    <w:rsid w:val="00783180"/>
    <w:rPr>
      <w:rFonts w:ascii="Garamond" w:hAnsi="Garamond"/>
      <w:kern w:val="20"/>
      <w14:ligatures w14:val="all"/>
      <w14:stylisticSets>
        <w14:styleSet w14:id="5"/>
      </w14:stylisticSets>
      <w14:cntxtAlts/>
    </w:rPr>
  </w:style>
  <w:style w:type="paragraph" w:styleId="CommentSubject">
    <w:name w:val="annotation subject"/>
    <w:basedOn w:val="CommentText"/>
    <w:next w:val="CommentText"/>
    <w:link w:val="CommentSubjectChar"/>
    <w:uiPriority w:val="99"/>
    <w:semiHidden/>
    <w:unhideWhenUsed/>
    <w:rsid w:val="00783180"/>
    <w:rPr>
      <w:b/>
      <w:bCs/>
    </w:rPr>
  </w:style>
  <w:style w:type="character" w:customStyle="1" w:styleId="CommentSubjectChar">
    <w:name w:val="Comment Subject Char"/>
    <w:basedOn w:val="CommentTextChar"/>
    <w:link w:val="CommentSubject"/>
    <w:uiPriority w:val="99"/>
    <w:semiHidden/>
    <w:rsid w:val="00783180"/>
    <w:rPr>
      <w:rFonts w:ascii="Garamond" w:hAnsi="Garamond"/>
      <w:b/>
      <w:bCs/>
      <w:kern w:val="20"/>
      <w14:ligatures w14:val="all"/>
      <w14:stylisticSets>
        <w14:styleSet w14:id="5"/>
      </w14:stylisticSets>
      <w14:cntxtAlts/>
    </w:rPr>
  </w:style>
  <w:style w:type="paragraph" w:styleId="Revision">
    <w:name w:val="Revision"/>
    <w:hidden/>
    <w:uiPriority w:val="99"/>
    <w:semiHidden/>
    <w:rsid w:val="0098293C"/>
    <w:rPr>
      <w:rFonts w:ascii="Garamond" w:hAnsi="Garamond"/>
      <w:kern w:val="20"/>
      <w:sz w:val="22"/>
      <w:szCs w:val="24"/>
      <w14:ligatures w14:val="all"/>
      <w14:stylisticSets>
        <w14:styleSet w14:id="5"/>
      </w14:stylisticSets>
      <w14:cntxtAlt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0" w:unhideWhenUsed="0" w:qFormat="1"/>
    <w:lsdException w:name="Emphasis" w:semiHidden="0" w:uiPriority="20" w:unhideWhenUsed="0" w:qFormat="1"/>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A6BF4"/>
    <w:pPr>
      <w:spacing w:after="120"/>
    </w:pPr>
    <w:rPr>
      <w:rFonts w:ascii="Garamond" w:hAnsi="Garamond"/>
      <w:kern w:val="20"/>
      <w:sz w:val="22"/>
      <w:szCs w:val="24"/>
      <w14:ligatures w14:val="all"/>
      <w14:stylisticSets>
        <w14:styleSet w14:id="5"/>
      </w14:stylisticSets>
      <w14:cntxtAlts/>
    </w:rPr>
  </w:style>
  <w:style w:type="paragraph" w:styleId="Heading1">
    <w:name w:val="heading 1"/>
    <w:basedOn w:val="Normal"/>
    <w:next w:val="Normal"/>
    <w:link w:val="Heading1Char"/>
    <w:qFormat/>
    <w:rsid w:val="00AA6BF4"/>
    <w:pPr>
      <w:keepNext/>
      <w:keepLines/>
      <w:pBdr>
        <w:bottom w:val="single" w:sz="4" w:space="1" w:color="auto"/>
      </w:pBdr>
      <w:tabs>
        <w:tab w:val="left" w:pos="2880"/>
      </w:tabs>
      <w:suppressAutoHyphens/>
      <w:spacing w:before="60"/>
      <w:contextualSpacing/>
      <w:outlineLvl w:val="0"/>
    </w:pPr>
    <w:rPr>
      <w:rFonts w:cs="Arial"/>
      <w:b/>
      <w:bCs/>
      <w:smallCaps/>
      <w:kern w:val="32"/>
      <w:sz w:val="32"/>
      <w:szCs w:val="36"/>
    </w:rPr>
  </w:style>
  <w:style w:type="paragraph" w:styleId="Heading2">
    <w:name w:val="heading 2"/>
    <w:basedOn w:val="Normal"/>
    <w:next w:val="Normal"/>
    <w:link w:val="Heading2Char"/>
    <w:qFormat/>
    <w:rsid w:val="00AA6BF4"/>
    <w:pPr>
      <w:keepNext/>
      <w:keepLines/>
      <w:suppressAutoHyphens/>
      <w:spacing w:before="240" w:after="60"/>
      <w:outlineLvl w:val="1"/>
    </w:pPr>
    <w:rPr>
      <w:rFonts w:cs="Arial"/>
      <w:b/>
      <w:bCs/>
      <w:i/>
      <w:iCs/>
      <w:smallCaps/>
      <w:sz w:val="28"/>
      <w:szCs w:val="28"/>
    </w:rPr>
  </w:style>
  <w:style w:type="paragraph" w:styleId="Heading3">
    <w:name w:val="heading 3"/>
    <w:basedOn w:val="Normal"/>
    <w:next w:val="Normal"/>
    <w:link w:val="Heading3Char"/>
    <w:qFormat/>
    <w:rsid w:val="00AA6BF4"/>
    <w:pPr>
      <w:keepNext/>
      <w:keepLines/>
      <w:suppressAutoHyphens/>
      <w:spacing w:before="240" w:after="60"/>
      <w:outlineLvl w:val="2"/>
    </w:pPr>
    <w:rPr>
      <w:rFonts w:cs="Arial"/>
      <w:b/>
      <w:bCs/>
      <w:sz w:val="24"/>
      <w:szCs w:val="26"/>
    </w:rPr>
  </w:style>
  <w:style w:type="paragraph" w:styleId="Heading4">
    <w:name w:val="heading 4"/>
    <w:basedOn w:val="Normal"/>
    <w:next w:val="Normal"/>
    <w:link w:val="Heading4Char"/>
    <w:qFormat/>
    <w:rsid w:val="00AA6BF4"/>
    <w:pPr>
      <w:keepNext/>
      <w:jc w:val="center"/>
      <w:outlineLvl w:val="3"/>
    </w:pPr>
    <w:rPr>
      <w:b/>
      <w:snapToGrid w:val="0"/>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AA6BF4"/>
    <w:rPr>
      <w:rFonts w:ascii="Garamond" w:hAnsi="Garamond" w:cs="Arial"/>
      <w:b/>
      <w:bCs/>
      <w:smallCaps/>
      <w:kern w:val="32"/>
      <w:sz w:val="32"/>
      <w:szCs w:val="36"/>
      <w14:ligatures w14:val="all"/>
      <w14:stylisticSets>
        <w14:styleSet w14:id="5"/>
      </w14:stylisticSets>
      <w14:cntxtAlts/>
    </w:rPr>
  </w:style>
  <w:style w:type="character" w:customStyle="1" w:styleId="Heading2Char">
    <w:name w:val="Heading 2 Char"/>
    <w:basedOn w:val="DefaultParagraphFont"/>
    <w:link w:val="Heading2"/>
    <w:rsid w:val="00AA6BF4"/>
    <w:rPr>
      <w:rFonts w:ascii="Garamond" w:hAnsi="Garamond" w:cs="Arial"/>
      <w:b/>
      <w:bCs/>
      <w:i/>
      <w:iCs/>
      <w:smallCaps/>
      <w:kern w:val="20"/>
      <w:sz w:val="28"/>
      <w:szCs w:val="28"/>
      <w14:ligatures w14:val="all"/>
      <w14:stylisticSets>
        <w14:styleSet w14:id="5"/>
      </w14:stylisticSets>
      <w14:cntxtAlts/>
    </w:rPr>
  </w:style>
  <w:style w:type="character" w:customStyle="1" w:styleId="Heading3Char">
    <w:name w:val="Heading 3 Char"/>
    <w:basedOn w:val="DefaultParagraphFont"/>
    <w:link w:val="Heading3"/>
    <w:rsid w:val="00AA6BF4"/>
    <w:rPr>
      <w:rFonts w:ascii="Garamond" w:hAnsi="Garamond" w:cs="Arial"/>
      <w:b/>
      <w:bCs/>
      <w:kern w:val="20"/>
      <w:sz w:val="24"/>
      <w:szCs w:val="26"/>
      <w14:ligatures w14:val="all"/>
      <w14:stylisticSets>
        <w14:styleSet w14:id="5"/>
      </w14:stylisticSets>
      <w14:cntxtAlts/>
    </w:rPr>
  </w:style>
  <w:style w:type="character" w:customStyle="1" w:styleId="Heading4Char">
    <w:name w:val="Heading 4 Char"/>
    <w:basedOn w:val="DefaultParagraphFont"/>
    <w:link w:val="Heading4"/>
    <w:rsid w:val="00AA6BF4"/>
    <w:rPr>
      <w:rFonts w:ascii="Garamond" w:hAnsi="Garamond"/>
      <w:b/>
      <w:snapToGrid w:val="0"/>
      <w:kern w:val="20"/>
      <w:sz w:val="18"/>
      <w:szCs w:val="24"/>
      <w14:ligatures w14:val="all"/>
      <w14:stylisticSets>
        <w14:styleSet w14:id="5"/>
      </w14:stylisticSets>
      <w14:cntxtAlts/>
    </w:rPr>
  </w:style>
  <w:style w:type="character" w:styleId="Hyperlink">
    <w:name w:val="Hyperlink"/>
    <w:basedOn w:val="DefaultParagraphFont"/>
    <w:rsid w:val="00AA6BF4"/>
    <w:rPr>
      <w:color w:val="0000FF"/>
      <w:u w:val="single"/>
    </w:rPr>
  </w:style>
  <w:style w:type="character" w:styleId="FollowedHyperlink">
    <w:name w:val="FollowedHyperlink"/>
    <w:basedOn w:val="DefaultParagraphFont"/>
    <w:uiPriority w:val="99"/>
    <w:rsid w:val="00AA6BF4"/>
    <w:rPr>
      <w:color w:val="800080"/>
      <w:u w:val="single"/>
    </w:rPr>
  </w:style>
  <w:style w:type="paragraph" w:styleId="Header">
    <w:name w:val="header"/>
    <w:basedOn w:val="Normal"/>
    <w:link w:val="HeaderChar"/>
    <w:rsid w:val="00AA6BF4"/>
    <w:pPr>
      <w:tabs>
        <w:tab w:val="right" w:pos="8640"/>
      </w:tabs>
    </w:pPr>
    <w:rPr>
      <w:rFonts w:ascii="Arial" w:hAnsi="Arial"/>
      <w:sz w:val="20"/>
    </w:rPr>
  </w:style>
  <w:style w:type="character" w:customStyle="1" w:styleId="HeaderChar">
    <w:name w:val="Header Char"/>
    <w:basedOn w:val="DefaultParagraphFont"/>
    <w:link w:val="Header"/>
    <w:uiPriority w:val="99"/>
    <w:rsid w:val="00AA6BF4"/>
    <w:rPr>
      <w:rFonts w:ascii="Arial" w:eastAsia="Times New Roman" w:hAnsi="Arial" w:cs="Times New Roman"/>
      <w:kern w:val="20"/>
      <w:sz w:val="20"/>
      <w:szCs w:val="24"/>
      <w14:ligatures w14:val="all"/>
      <w14:stylisticSets>
        <w14:styleSet w14:id="5"/>
      </w14:stylisticSets>
      <w14:cntxtAlts/>
    </w:rPr>
  </w:style>
  <w:style w:type="paragraph" w:styleId="Footer">
    <w:name w:val="footer"/>
    <w:basedOn w:val="Normal"/>
    <w:link w:val="FooterChar"/>
    <w:uiPriority w:val="99"/>
    <w:rsid w:val="00AA6BF4"/>
    <w:pPr>
      <w:tabs>
        <w:tab w:val="right" w:pos="8640"/>
      </w:tabs>
      <w:spacing w:after="0"/>
    </w:pPr>
    <w:rPr>
      <w:rFonts w:ascii="Arial" w:hAnsi="Arial"/>
      <w:sz w:val="20"/>
    </w:rPr>
  </w:style>
  <w:style w:type="character" w:customStyle="1" w:styleId="FooterChar">
    <w:name w:val="Footer Char"/>
    <w:basedOn w:val="DefaultParagraphFont"/>
    <w:link w:val="Footer"/>
    <w:uiPriority w:val="99"/>
    <w:rsid w:val="00AA6BF4"/>
    <w:rPr>
      <w:rFonts w:ascii="Arial" w:eastAsia="Times New Roman" w:hAnsi="Arial" w:cs="Times New Roman"/>
      <w:kern w:val="20"/>
      <w:sz w:val="20"/>
      <w:szCs w:val="24"/>
      <w14:ligatures w14:val="all"/>
      <w14:stylisticSets>
        <w14:styleSet w14:id="5"/>
      </w14:stylisticSets>
      <w14:cntxtAlts/>
    </w:rPr>
  </w:style>
  <w:style w:type="character" w:styleId="PageNumber">
    <w:name w:val="page number"/>
    <w:basedOn w:val="DefaultParagraphFont"/>
    <w:rsid w:val="00AA6BF4"/>
  </w:style>
  <w:style w:type="paragraph" w:customStyle="1" w:styleId="References">
    <w:name w:val="References"/>
    <w:basedOn w:val="Normal"/>
    <w:link w:val="ReferencesChar"/>
    <w:qFormat/>
    <w:rsid w:val="00AA6BF4"/>
    <w:pPr>
      <w:ind w:left="360" w:hanging="360"/>
    </w:pPr>
    <w:rPr>
      <w:sz w:val="20"/>
    </w:rPr>
  </w:style>
  <w:style w:type="paragraph" w:styleId="BalloonText">
    <w:name w:val="Balloon Text"/>
    <w:basedOn w:val="Normal"/>
    <w:link w:val="BalloonTextChar"/>
    <w:semiHidden/>
    <w:rsid w:val="00AA6BF4"/>
    <w:rPr>
      <w:rFonts w:ascii="Tahoma" w:hAnsi="Tahoma" w:cs="Tahoma"/>
      <w:sz w:val="16"/>
      <w:szCs w:val="16"/>
    </w:rPr>
  </w:style>
  <w:style w:type="character" w:customStyle="1" w:styleId="BalloonTextChar">
    <w:name w:val="Balloon Text Char"/>
    <w:basedOn w:val="DefaultParagraphFont"/>
    <w:link w:val="BalloonText"/>
    <w:semiHidden/>
    <w:rsid w:val="00AA6BF4"/>
    <w:rPr>
      <w:rFonts w:ascii="Tahoma" w:eastAsia="Times New Roman" w:hAnsi="Tahoma" w:cs="Tahoma"/>
      <w:kern w:val="20"/>
      <w:sz w:val="16"/>
      <w:szCs w:val="16"/>
      <w14:ligatures w14:val="all"/>
      <w14:stylisticSets>
        <w14:styleSet w14:id="5"/>
      </w14:stylisticSets>
      <w14:cntxtAlts/>
    </w:rPr>
  </w:style>
  <w:style w:type="character" w:styleId="Strong">
    <w:name w:val="Strong"/>
    <w:basedOn w:val="DefaultParagraphFont"/>
    <w:qFormat/>
    <w:rsid w:val="00AA6BF4"/>
    <w:rPr>
      <w:b/>
      <w:bCs/>
    </w:rPr>
  </w:style>
  <w:style w:type="table" w:styleId="TableGrid">
    <w:name w:val="Table Grid"/>
    <w:basedOn w:val="TableNormal"/>
    <w:uiPriority w:val="59"/>
    <w:rsid w:val="00AA6BF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AA6BF4"/>
    <w:rPr>
      <w:color w:val="808080"/>
    </w:rPr>
  </w:style>
  <w:style w:type="paragraph" w:styleId="Title">
    <w:name w:val="Title"/>
    <w:basedOn w:val="Normal"/>
    <w:next w:val="Normal"/>
    <w:link w:val="TitleChar"/>
    <w:uiPriority w:val="10"/>
    <w:rsid w:val="00AA6BF4"/>
    <w:pPr>
      <w:pBdr>
        <w:bottom w:val="single" w:sz="8" w:space="4" w:color="4F81BD" w:themeColor="accent1"/>
      </w:pBdr>
      <w:contextualSpacing/>
    </w:pPr>
    <w:rPr>
      <w:rFonts w:eastAsiaTheme="majorEastAsia" w:cstheme="majorBidi"/>
      <w:b/>
      <w:color w:val="17365D" w:themeColor="text2" w:themeShade="BF"/>
      <w:spacing w:val="5"/>
      <w:kern w:val="28"/>
      <w:sz w:val="32"/>
      <w:szCs w:val="32"/>
    </w:rPr>
  </w:style>
  <w:style w:type="character" w:customStyle="1" w:styleId="TitleChar">
    <w:name w:val="Title Char"/>
    <w:basedOn w:val="DefaultParagraphFont"/>
    <w:link w:val="Title"/>
    <w:uiPriority w:val="10"/>
    <w:rsid w:val="00AA6BF4"/>
    <w:rPr>
      <w:rFonts w:ascii="Garamond" w:eastAsiaTheme="majorEastAsia" w:hAnsi="Garamond" w:cstheme="majorBidi"/>
      <w:b/>
      <w:color w:val="17365D" w:themeColor="text2" w:themeShade="BF"/>
      <w:spacing w:val="5"/>
      <w:kern w:val="28"/>
      <w:sz w:val="32"/>
      <w:szCs w:val="32"/>
      <w14:ligatures w14:val="all"/>
      <w14:stylisticSets>
        <w14:styleSet w14:id="5"/>
      </w14:stylisticSets>
      <w14:cntxtAlts/>
    </w:rPr>
  </w:style>
  <w:style w:type="paragraph" w:styleId="ListParagraph">
    <w:name w:val="List Paragraph"/>
    <w:basedOn w:val="Normal"/>
    <w:uiPriority w:val="34"/>
    <w:qFormat/>
    <w:rsid w:val="00AA6BF4"/>
    <w:pPr>
      <w:ind w:left="720"/>
      <w:contextualSpacing/>
    </w:pPr>
  </w:style>
  <w:style w:type="paragraph" w:customStyle="1" w:styleId="PaperInfo">
    <w:name w:val="Paper_Info"/>
    <w:basedOn w:val="Normal"/>
    <w:link w:val="PaperInfoChar"/>
    <w:qFormat/>
    <w:rsid w:val="00AA6BF4"/>
    <w:pPr>
      <w:tabs>
        <w:tab w:val="left" w:pos="2880"/>
      </w:tabs>
    </w:pPr>
  </w:style>
  <w:style w:type="character" w:customStyle="1" w:styleId="PaperInfoChar">
    <w:name w:val="Paper_Info Char"/>
    <w:basedOn w:val="DefaultParagraphFont"/>
    <w:link w:val="PaperInfo"/>
    <w:rsid w:val="00AA6BF4"/>
    <w:rPr>
      <w:rFonts w:ascii="Garamond" w:hAnsi="Garamond"/>
      <w:kern w:val="20"/>
      <w:sz w:val="22"/>
      <w:szCs w:val="24"/>
      <w14:ligatures w14:val="all"/>
      <w14:stylisticSets>
        <w14:styleSet w14:id="5"/>
      </w14:stylisticSets>
      <w14:cntxtAlts/>
    </w:rPr>
  </w:style>
  <w:style w:type="paragraph" w:customStyle="1" w:styleId="Abstract">
    <w:name w:val="Abstract"/>
    <w:basedOn w:val="Heading1"/>
    <w:link w:val="AbstractChar"/>
    <w:qFormat/>
    <w:rsid w:val="00AA6BF4"/>
    <w:pPr>
      <w:spacing w:after="0"/>
    </w:pPr>
    <w:rPr>
      <w:color w:val="595959" w:themeColor="text1" w:themeTint="A6"/>
      <w:sz w:val="36"/>
    </w:rPr>
  </w:style>
  <w:style w:type="paragraph" w:styleId="FootnoteText">
    <w:name w:val="footnote text"/>
    <w:basedOn w:val="Normal"/>
    <w:link w:val="FootnoteTextChar"/>
    <w:uiPriority w:val="99"/>
    <w:semiHidden/>
    <w:unhideWhenUsed/>
    <w:rsid w:val="00AA6BF4"/>
    <w:pPr>
      <w:spacing w:after="0"/>
    </w:pPr>
    <w:rPr>
      <w:sz w:val="20"/>
      <w:szCs w:val="20"/>
    </w:rPr>
  </w:style>
  <w:style w:type="character" w:customStyle="1" w:styleId="FootnoteTextChar">
    <w:name w:val="Footnote Text Char"/>
    <w:basedOn w:val="DefaultParagraphFont"/>
    <w:link w:val="FootnoteText"/>
    <w:uiPriority w:val="99"/>
    <w:semiHidden/>
    <w:rsid w:val="00AA6BF4"/>
    <w:rPr>
      <w:rFonts w:ascii="Garamond" w:eastAsia="Times New Roman" w:hAnsi="Garamond" w:cs="Times New Roman"/>
      <w:kern w:val="20"/>
      <w:sz w:val="20"/>
      <w:szCs w:val="20"/>
      <w14:ligatures w14:val="all"/>
      <w14:stylisticSets>
        <w14:styleSet w14:id="5"/>
      </w14:stylisticSets>
      <w14:cntxtAlts/>
    </w:rPr>
  </w:style>
  <w:style w:type="character" w:customStyle="1" w:styleId="AbstractChar">
    <w:name w:val="Abstract Char"/>
    <w:basedOn w:val="Heading1Char"/>
    <w:link w:val="Abstract"/>
    <w:rsid w:val="00AA6BF4"/>
    <w:rPr>
      <w:rFonts w:ascii="Garamond" w:hAnsi="Garamond" w:cs="Arial"/>
      <w:b/>
      <w:bCs/>
      <w:smallCaps/>
      <w:color w:val="595959" w:themeColor="text1" w:themeTint="A6"/>
      <w:kern w:val="32"/>
      <w:sz w:val="36"/>
      <w:szCs w:val="36"/>
      <w14:ligatures w14:val="all"/>
      <w14:stylisticSets>
        <w14:styleSet w14:id="5"/>
      </w14:stylisticSets>
      <w14:cntxtAlts/>
    </w:rPr>
  </w:style>
  <w:style w:type="character" w:styleId="FootnoteReference">
    <w:name w:val="footnote reference"/>
    <w:basedOn w:val="DefaultParagraphFont"/>
    <w:uiPriority w:val="99"/>
    <w:semiHidden/>
    <w:unhideWhenUsed/>
    <w:rsid w:val="00AA6BF4"/>
    <w:rPr>
      <w:vertAlign w:val="superscript"/>
    </w:rPr>
  </w:style>
  <w:style w:type="character" w:customStyle="1" w:styleId="ReferencesChar">
    <w:name w:val="References Char"/>
    <w:link w:val="References"/>
    <w:locked/>
    <w:rsid w:val="00AA6BF4"/>
    <w:rPr>
      <w:rFonts w:ascii="Garamond" w:hAnsi="Garamond"/>
      <w:kern w:val="20"/>
      <w:szCs w:val="24"/>
      <w14:ligatures w14:val="all"/>
      <w14:stylisticSets>
        <w14:styleSet w14:id="5"/>
      </w14:stylisticSets>
      <w14:cntxtAlts/>
    </w:rPr>
  </w:style>
  <w:style w:type="paragraph" w:customStyle="1" w:styleId="RefJournal">
    <w:name w:val="Ref Journal"/>
    <w:basedOn w:val="References"/>
    <w:link w:val="RefJournalChar"/>
    <w:rsid w:val="00AA6BF4"/>
  </w:style>
  <w:style w:type="character" w:customStyle="1" w:styleId="RefJournalChar">
    <w:name w:val="Ref Journal Char"/>
    <w:basedOn w:val="ReferencesChar"/>
    <w:link w:val="RefJournal"/>
    <w:rsid w:val="00AA6BF4"/>
    <w:rPr>
      <w:rFonts w:ascii="Garamond" w:hAnsi="Garamond"/>
      <w:kern w:val="20"/>
      <w:szCs w:val="24"/>
      <w14:ligatures w14:val="all"/>
      <w14:stylisticSets>
        <w14:styleSet w14:id="5"/>
      </w14:stylisticSets>
      <w14:cntxtAlts/>
    </w:rPr>
  </w:style>
  <w:style w:type="paragraph" w:customStyle="1" w:styleId="PaperTitle">
    <w:name w:val="Paper Title"/>
    <w:basedOn w:val="Heading1"/>
    <w:link w:val="PaperTitleChar"/>
    <w:qFormat/>
    <w:rsid w:val="00AA6BF4"/>
    <w:pPr>
      <w:jc w:val="center"/>
    </w:pPr>
    <w:rPr>
      <w:sz w:val="36"/>
    </w:rPr>
  </w:style>
  <w:style w:type="character" w:customStyle="1" w:styleId="PaperTitleChar">
    <w:name w:val="Paper Title Char"/>
    <w:basedOn w:val="Heading1Char"/>
    <w:link w:val="PaperTitle"/>
    <w:rsid w:val="00AA6BF4"/>
    <w:rPr>
      <w:rFonts w:ascii="Garamond" w:hAnsi="Garamond" w:cs="Arial"/>
      <w:b/>
      <w:bCs/>
      <w:smallCaps/>
      <w:kern w:val="32"/>
      <w:sz w:val="36"/>
      <w:szCs w:val="36"/>
      <w14:ligatures w14:val="all"/>
      <w14:stylisticSets>
        <w14:styleSet w14:id="5"/>
      </w14:stylisticSets>
      <w14:cntxtAlts/>
    </w:rPr>
  </w:style>
  <w:style w:type="table" w:customStyle="1" w:styleId="PlainTable41">
    <w:name w:val="Plain Table 41"/>
    <w:basedOn w:val="TableNormal"/>
    <w:uiPriority w:val="44"/>
    <w:rsid w:val="00AA6BF4"/>
    <w:rPr>
      <w:lang w:bidi="he-IL"/>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46">
    <w:name w:val="טבלה רגילה 46"/>
    <w:basedOn w:val="TableNormal"/>
    <w:next w:val="PlainTable41"/>
    <w:uiPriority w:val="44"/>
    <w:rsid w:val="00AA6BF4"/>
    <w:rPr>
      <w:lang w:bidi="he-IL"/>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47">
    <w:name w:val="טבלה רגילה 47"/>
    <w:basedOn w:val="TableNormal"/>
    <w:next w:val="PlainTable41"/>
    <w:uiPriority w:val="44"/>
    <w:rsid w:val="00AA6BF4"/>
    <w:rPr>
      <w:lang w:bidi="he-IL"/>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411">
    <w:name w:val="Plain Table 411"/>
    <w:basedOn w:val="TableNormal"/>
    <w:uiPriority w:val="44"/>
    <w:rsid w:val="00AA6BF4"/>
    <w:rPr>
      <w:rFonts w:ascii="Calibri" w:eastAsia="Calibri" w:hAnsi="Calibri" w:cs="Arial"/>
      <w:lang w:bidi="he-IL"/>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461">
    <w:name w:val="טבלה רגילה 461"/>
    <w:basedOn w:val="TableNormal"/>
    <w:next w:val="PlainTable41"/>
    <w:uiPriority w:val="44"/>
    <w:rsid w:val="00AA6BF4"/>
    <w:rPr>
      <w:rFonts w:ascii="Calibri" w:eastAsia="Calibri" w:hAnsi="Calibri" w:cs="Arial"/>
      <w:lang w:bidi="he-IL"/>
    </w:r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paragraph" w:styleId="NormalWeb">
    <w:name w:val="Normal (Web)"/>
    <w:basedOn w:val="Normal"/>
    <w:uiPriority w:val="99"/>
    <w:unhideWhenUsed/>
    <w:rsid w:val="00AA6BF4"/>
    <w:pPr>
      <w:spacing w:before="100" w:beforeAutospacing="1" w:after="100" w:afterAutospacing="1"/>
    </w:pPr>
    <w:rPr>
      <w:rFonts w:ascii="Times New Roman" w:hAnsi="Times New Roman"/>
      <w:kern w:val="0"/>
      <w:sz w:val="24"/>
      <w:lang w:bidi="he-IL"/>
      <w14:ligatures w14:val="none"/>
      <w14:stylisticSets/>
      <w14:cntxtAlts w14:val="0"/>
    </w:rPr>
  </w:style>
  <w:style w:type="character" w:styleId="LineNumber">
    <w:name w:val="line number"/>
    <w:basedOn w:val="DefaultParagraphFont"/>
    <w:uiPriority w:val="99"/>
    <w:semiHidden/>
    <w:unhideWhenUsed/>
    <w:rsid w:val="00AA6BF4"/>
  </w:style>
  <w:style w:type="character" w:styleId="CommentReference">
    <w:name w:val="annotation reference"/>
    <w:basedOn w:val="DefaultParagraphFont"/>
    <w:uiPriority w:val="99"/>
    <w:semiHidden/>
    <w:unhideWhenUsed/>
    <w:rsid w:val="00783180"/>
    <w:rPr>
      <w:sz w:val="16"/>
      <w:szCs w:val="16"/>
    </w:rPr>
  </w:style>
  <w:style w:type="paragraph" w:styleId="CommentText">
    <w:name w:val="annotation text"/>
    <w:basedOn w:val="Normal"/>
    <w:link w:val="CommentTextChar"/>
    <w:uiPriority w:val="99"/>
    <w:semiHidden/>
    <w:unhideWhenUsed/>
    <w:rsid w:val="00783180"/>
    <w:rPr>
      <w:sz w:val="20"/>
      <w:szCs w:val="20"/>
    </w:rPr>
  </w:style>
  <w:style w:type="character" w:customStyle="1" w:styleId="CommentTextChar">
    <w:name w:val="Comment Text Char"/>
    <w:basedOn w:val="DefaultParagraphFont"/>
    <w:link w:val="CommentText"/>
    <w:uiPriority w:val="99"/>
    <w:semiHidden/>
    <w:rsid w:val="00783180"/>
    <w:rPr>
      <w:rFonts w:ascii="Garamond" w:hAnsi="Garamond"/>
      <w:kern w:val="20"/>
      <w14:ligatures w14:val="all"/>
      <w14:stylisticSets>
        <w14:styleSet w14:id="5"/>
      </w14:stylisticSets>
      <w14:cntxtAlts/>
    </w:rPr>
  </w:style>
  <w:style w:type="paragraph" w:styleId="CommentSubject">
    <w:name w:val="annotation subject"/>
    <w:basedOn w:val="CommentText"/>
    <w:next w:val="CommentText"/>
    <w:link w:val="CommentSubjectChar"/>
    <w:uiPriority w:val="99"/>
    <w:semiHidden/>
    <w:unhideWhenUsed/>
    <w:rsid w:val="00783180"/>
    <w:rPr>
      <w:b/>
      <w:bCs/>
    </w:rPr>
  </w:style>
  <w:style w:type="character" w:customStyle="1" w:styleId="CommentSubjectChar">
    <w:name w:val="Comment Subject Char"/>
    <w:basedOn w:val="CommentTextChar"/>
    <w:link w:val="CommentSubject"/>
    <w:uiPriority w:val="99"/>
    <w:semiHidden/>
    <w:rsid w:val="00783180"/>
    <w:rPr>
      <w:rFonts w:ascii="Garamond" w:hAnsi="Garamond"/>
      <w:b/>
      <w:bCs/>
      <w:kern w:val="20"/>
      <w14:ligatures w14:val="all"/>
      <w14:stylisticSets>
        <w14:styleSet w14:id="5"/>
      </w14:stylisticSets>
      <w14:cntxtAlts/>
    </w:rPr>
  </w:style>
  <w:style w:type="paragraph" w:styleId="Revision">
    <w:name w:val="Revision"/>
    <w:hidden/>
    <w:uiPriority w:val="99"/>
    <w:semiHidden/>
    <w:rsid w:val="0098293C"/>
    <w:rPr>
      <w:rFonts w:ascii="Garamond" w:hAnsi="Garamond"/>
      <w:kern w:val="20"/>
      <w:sz w:val="22"/>
      <w:szCs w:val="24"/>
      <w14:ligatures w14:val="all"/>
      <w14:stylisticSets>
        <w14:styleSet w14:id="5"/>
      </w14:stylisticSets>
      <w14:cntxtAlt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doi.org/10.1037/0033-2909.117.3.497" TargetMode="External"/><Relationship Id="rId18" Type="http://schemas.openxmlformats.org/officeDocument/2006/relationships/hyperlink" Target="https://docs.fcc.gov/public/attachments/FCC-09-94A1_Rcd.pdf" TargetMode="External"/><Relationship Id="rId26" Type="http://schemas.openxmlformats.org/officeDocument/2006/relationships/hyperlink" Target="http://www.pewinternet.org/2013/05/21/teens-social-media-and-privacy/" TargetMode="External"/><Relationship Id="rId39" Type="http://schemas.openxmlformats.org/officeDocument/2006/relationships/hyperlink" Target="https://doi.org/10.1007/s10560-018-0573-1" TargetMode="External"/><Relationship Id="rId3" Type="http://schemas.openxmlformats.org/officeDocument/2006/relationships/styles" Target="styles.xml"/><Relationship Id="rId21" Type="http://schemas.openxmlformats.org/officeDocument/2006/relationships/hyperlink" Target="https://doi.org/10.1177/1461444808089415" TargetMode="External"/><Relationship Id="rId34" Type="http://schemas.openxmlformats.org/officeDocument/2006/relationships/hyperlink" Target="https://doi.org/10.1016/j.appdev.2008.07.004" TargetMode="External"/><Relationship Id="rId42" Type="http://schemas.openxmlformats.org/officeDocument/2006/relationships/header" Target="header2.xml"/><Relationship Id="rId47"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hyperlink" Target="http://www.alexa.com/topsites" TargetMode="External"/><Relationship Id="rId17" Type="http://schemas.openxmlformats.org/officeDocument/2006/relationships/hyperlink" Target="https://doi.org/10.1111/j.1083-6101.2007.00367.x" TargetMode="External"/><Relationship Id="rId25" Type="http://schemas.openxmlformats.org/officeDocument/2006/relationships/hyperlink" Target="https://doi.org/10.1111/jcpp.12197" TargetMode="External"/><Relationship Id="rId33" Type="http://schemas.openxmlformats.org/officeDocument/2006/relationships/hyperlink" Target="https://doi.org/10.1027/1864-1105.20.2.67" TargetMode="External"/><Relationship Id="rId38" Type="http://schemas.openxmlformats.org/officeDocument/2006/relationships/hyperlink" Target="https://doi.org/10.1007/s10209-018-0635-3" TargetMode="External"/><Relationship Id="rId46"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yperlink" Target="https://doi.org/10.1097/01.NAJ.0000399310.83160.73" TargetMode="External"/><Relationship Id="rId20" Type="http://schemas.openxmlformats.org/officeDocument/2006/relationships/hyperlink" Target="https://doi.org/10.1080/17482798.2015.1121896" TargetMode="External"/><Relationship Id="rId29" Type="http://schemas.openxmlformats.org/officeDocument/2006/relationships/hyperlink" Target="https://us.norton.com/content/en/us/home_homeoffice/media/pdf/nofr/NOLR_Report_09.pdf" TargetMode="External"/><Relationship Id="rId41"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chart" Target="charts/chart2.xml"/><Relationship Id="rId24" Type="http://schemas.openxmlformats.org/officeDocument/2006/relationships/hyperlink" Target="https://doi.org/10.1111/jcc4.12012" TargetMode="External"/><Relationship Id="rId32" Type="http://schemas.openxmlformats.org/officeDocument/2006/relationships/hyperlink" Target="https://doi.org/10.1177/1464700113499853" TargetMode="External"/><Relationship Id="rId37" Type="http://schemas.openxmlformats.org/officeDocument/2006/relationships/hyperlink" Target="https://doi.org/10.28945/3864" TargetMode="External"/><Relationship Id="rId40" Type="http://schemas.openxmlformats.org/officeDocument/2006/relationships/image" Target="media/image1.jpeg"/><Relationship Id="rId45" Type="http://schemas.openxmlformats.org/officeDocument/2006/relationships/header" Target="header3.xml"/><Relationship Id="rId5" Type="http://schemas.openxmlformats.org/officeDocument/2006/relationships/settings" Target="settings.xml"/><Relationship Id="rId15" Type="http://schemas.openxmlformats.org/officeDocument/2006/relationships/hyperlink" Target="https://doi.org/10.2307/1130878" TargetMode="External"/><Relationship Id="rId23" Type="http://schemas.openxmlformats.org/officeDocument/2006/relationships/hyperlink" Target="https://doi.org/10.1332/policypress/9781847428837.001.0001" TargetMode="External"/><Relationship Id="rId28" Type="http://schemas.openxmlformats.org/officeDocument/2006/relationships/hyperlink" Target="https://doi.org/10.1177/1354856508094659" TargetMode="External"/><Relationship Id="rId36" Type="http://schemas.openxmlformats.org/officeDocument/2006/relationships/hyperlink" Target="https://doi.org/10.1177/1461444813520477" TargetMode="External"/><Relationship Id="rId10" Type="http://schemas.openxmlformats.org/officeDocument/2006/relationships/chart" Target="charts/chart1.xml"/><Relationship Id="rId19" Type="http://schemas.openxmlformats.org/officeDocument/2006/relationships/hyperlink" Target="https://doi.org/10.1177/1354856514536365" TargetMode="External"/><Relationship Id="rId31" Type="http://schemas.openxmlformats.org/officeDocument/2006/relationships/hyperlink" Target="https://www.ofcom.org.uk/research-and-data/media-literacy-research/children/children-parents-nov16" TargetMode="External"/><Relationship Id="rId44"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hyperlink" Target="mailto:gila.zilka@gmail.com" TargetMode="External"/><Relationship Id="rId14" Type="http://schemas.openxmlformats.org/officeDocument/2006/relationships/hyperlink" Target="https://doi.org/10.2501/JAR-55-2-162-175" TargetMode="External"/><Relationship Id="rId22" Type="http://schemas.openxmlformats.org/officeDocument/2006/relationships/hyperlink" Target="https://doi.org/10.1016/j.chb.2013.12.021" TargetMode="External"/><Relationship Id="rId27" Type="http://schemas.openxmlformats.org/officeDocument/2006/relationships/hyperlink" Target="https://doi.org/10.1037/h0054346" TargetMode="External"/><Relationship Id="rId30" Type="http://schemas.openxmlformats.org/officeDocument/2006/relationships/hyperlink" Target="http://stakeholders.ofcom.org.uk/binaries/research/media-literacy/adults-media-literacy.pdf" TargetMode="External"/><Relationship Id="rId35" Type="http://schemas.openxmlformats.org/officeDocument/2006/relationships/hyperlink" Target="https://doi.org/10.1111/j.1467-8721.2009.01595.x" TargetMode="External"/><Relationship Id="rId43" Type="http://schemas.openxmlformats.org/officeDocument/2006/relationships/footer" Target="footer1.xml"/><Relationship Id="rId48" Type="http://schemas.openxmlformats.org/officeDocument/2006/relationships/theme" Target="theme/theme1.xml"/></Relationships>
</file>

<file path=word/_rels/footer3.xml.rels><?xml version="1.0" encoding="UTF-8" standalone="yes"?>
<Relationships xmlns="http://schemas.openxmlformats.org/package/2006/relationships"><Relationship Id="rId2" Type="http://schemas.openxmlformats.org/officeDocument/2006/relationships/hyperlink" Target="https://creativecommons.org/licenses/by-nc/4.0/" TargetMode="External"/><Relationship Id="rId1" Type="http://schemas.openxmlformats.org/officeDocument/2006/relationships/hyperlink" Target="https://doi.org/10.28945/4136" TargetMode="External"/></Relationships>
</file>

<file path=word/_rels/header3.xml.rels><?xml version="1.0" encoding="UTF-8" standalone="yes"?>
<Relationships xmlns="http://schemas.openxmlformats.org/package/2006/relationships"><Relationship Id="rId1" Type="http://schemas.openxmlformats.org/officeDocument/2006/relationships/image" Target="media/image2.jpeg"/></Relationships>
</file>

<file path=word/charts/_rels/chart1.xml.rels><?xml version="1.0" encoding="UTF-8" standalone="yes"?>
<Relationships xmlns="http://schemas.openxmlformats.org/package/2006/relationships"><Relationship Id="rId3" Type="http://schemas.microsoft.com/office/2011/relationships/chartColorStyle" Target="colors1.xml"/><Relationship Id="rId2" Type="http://schemas.openxmlformats.org/officeDocument/2006/relationships/package" Target="../embeddings/Microsoft_Excel_Worksheet1.xlsx"/><Relationship Id="rId1" Type="http://schemas.openxmlformats.org/officeDocument/2006/relationships/themeOverride" Target="../theme/themeOverride1.xml"/><Relationship Id="rId4" Type="http://schemas.microsoft.com/office/2011/relationships/chartStyle" Target="style1.xml"/></Relationships>
</file>

<file path=word/charts/_rels/chart2.xml.rels><?xml version="1.0" encoding="UTF-8" standalone="yes"?>
<Relationships xmlns="http://schemas.openxmlformats.org/package/2006/relationships"><Relationship Id="rId2" Type="http://schemas.openxmlformats.org/officeDocument/2006/relationships/package" Target="../embeddings/Microsoft_Excel_Worksheet2.xlsx"/><Relationship Id="rId1" Type="http://schemas.openxmlformats.org/officeDocument/2006/relationships/themeOverride" Target="../theme/themeOverride2.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8.6190215806357537E-2"/>
          <c:y val="4.7619047619047616E-2"/>
          <c:w val="0.88834682123067954"/>
          <c:h val="0.77351831021122364"/>
        </c:manualLayout>
      </c:layout>
      <c:barChart>
        <c:barDir val="col"/>
        <c:grouping val="clustered"/>
        <c:varyColors val="0"/>
        <c:ser>
          <c:idx val="0"/>
          <c:order val="0"/>
          <c:tx>
            <c:strRef>
              <c:f>גיליון1!$B$1</c:f>
              <c:strCache>
                <c:ptCount val="1"/>
                <c:pt idx="0">
                  <c:v>Friends SNA</c:v>
                </c:pt>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גיליון1!$A$2:$A$5</c:f>
              <c:strCache>
                <c:ptCount val="4"/>
                <c:pt idx="0">
                  <c:v>My age</c:v>
                </c:pt>
                <c:pt idx="1">
                  <c:v>Older than me</c:v>
                </c:pt>
                <c:pt idx="2">
                  <c:v>All ages</c:v>
                </c:pt>
                <c:pt idx="3">
                  <c:v>Younger than me</c:v>
                </c:pt>
              </c:strCache>
            </c:strRef>
          </c:cat>
          <c:val>
            <c:numRef>
              <c:f>גיליון1!$B$2:$B$5</c:f>
              <c:numCache>
                <c:formatCode>0.0%</c:formatCode>
                <c:ptCount val="4"/>
                <c:pt idx="0">
                  <c:v>0.40186915887850455</c:v>
                </c:pt>
                <c:pt idx="1">
                  <c:v>5.4205607476635546E-2</c:v>
                </c:pt>
                <c:pt idx="2">
                  <c:v>0.57570093457943972</c:v>
                </c:pt>
                <c:pt idx="3">
                  <c:v>1.121495327102804E-2</c:v>
                </c:pt>
              </c:numCache>
            </c:numRef>
          </c:val>
          <c:extLst xmlns:c16r2="http://schemas.microsoft.com/office/drawing/2015/06/chart">
            <c:ext xmlns:c16="http://schemas.microsoft.com/office/drawing/2014/chart" uri="{C3380CC4-5D6E-409C-BE32-E72D297353CC}">
              <c16:uniqueId val="{00000000-6331-463E-8C7C-3D1995E3A87C}"/>
            </c:ext>
          </c:extLst>
        </c:ser>
        <c:ser>
          <c:idx val="1"/>
          <c:order val="1"/>
          <c:tx>
            <c:strRef>
              <c:f>גיליון1!$C$1</c:f>
              <c:strCache>
                <c:ptCount val="1"/>
                <c:pt idx="0">
                  <c:v>Friends face to face</c:v>
                </c:pt>
              </c:strCache>
            </c:strRef>
          </c:tx>
          <c:spPr>
            <a:solidFill>
              <a:schemeClr val="accent2"/>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גיליון1!$A$2:$A$5</c:f>
              <c:strCache>
                <c:ptCount val="4"/>
                <c:pt idx="0">
                  <c:v>My age</c:v>
                </c:pt>
                <c:pt idx="1">
                  <c:v>Older than me</c:v>
                </c:pt>
                <c:pt idx="2">
                  <c:v>All ages</c:v>
                </c:pt>
                <c:pt idx="3">
                  <c:v>Younger than me</c:v>
                </c:pt>
              </c:strCache>
            </c:strRef>
          </c:cat>
          <c:val>
            <c:numRef>
              <c:f>גיליון1!$C$2:$C$5</c:f>
              <c:numCache>
                <c:formatCode>0.0%</c:formatCode>
                <c:ptCount val="4"/>
                <c:pt idx="0">
                  <c:v>0.58504672897196264</c:v>
                </c:pt>
                <c:pt idx="1">
                  <c:v>5.7943925233644826E-2</c:v>
                </c:pt>
                <c:pt idx="2">
                  <c:v>0.35514018691588817</c:v>
                </c:pt>
                <c:pt idx="3">
                  <c:v>9.3457943925233638E-3</c:v>
                </c:pt>
              </c:numCache>
            </c:numRef>
          </c:val>
          <c:extLst xmlns:c16r2="http://schemas.microsoft.com/office/drawing/2015/06/chart">
            <c:ext xmlns:c16="http://schemas.microsoft.com/office/drawing/2014/chart" uri="{C3380CC4-5D6E-409C-BE32-E72D297353CC}">
              <c16:uniqueId val="{00000001-6331-463E-8C7C-3D1995E3A87C}"/>
            </c:ext>
          </c:extLst>
        </c:ser>
        <c:dLbls>
          <c:showLegendKey val="0"/>
          <c:showVal val="0"/>
          <c:showCatName val="0"/>
          <c:showSerName val="0"/>
          <c:showPercent val="0"/>
          <c:showBubbleSize val="0"/>
        </c:dLbls>
        <c:gapWidth val="219"/>
        <c:overlap val="-27"/>
        <c:axId val="141092352"/>
        <c:axId val="141935360"/>
      </c:barChart>
      <c:catAx>
        <c:axId val="141092352"/>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41935360"/>
        <c:crosses val="autoZero"/>
        <c:auto val="1"/>
        <c:lblAlgn val="ctr"/>
        <c:lblOffset val="100"/>
        <c:noMultiLvlLbl val="0"/>
      </c:catAx>
      <c:valAx>
        <c:axId val="141935360"/>
        <c:scaling>
          <c:orientation val="minMax"/>
        </c:scaling>
        <c:delete val="0"/>
        <c:axPos val="l"/>
        <c:majorGridlines>
          <c:spPr>
            <a:ln w="9525" cap="flat" cmpd="sng" algn="ctr">
              <a:solidFill>
                <a:schemeClr val="tx1">
                  <a:lumMod val="15000"/>
                  <a:lumOff val="85000"/>
                </a:schemeClr>
              </a:solidFill>
              <a:round/>
            </a:ln>
            <a:effectLst/>
          </c:spPr>
        </c:majorGridlines>
        <c:numFmt formatCode="0.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41092352"/>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2">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barChart>
        <c:barDir val="col"/>
        <c:grouping val="clustered"/>
        <c:varyColors val="0"/>
        <c:ser>
          <c:idx val="0"/>
          <c:order val="0"/>
          <c:tx>
            <c:strRef>
              <c:f>גיליון1!$B$1</c:f>
              <c:strCache>
                <c:ptCount val="1"/>
                <c:pt idx="0">
                  <c:v>1</c:v>
                </c:pt>
              </c:strCache>
            </c:strRef>
          </c:tx>
          <c:spPr>
            <a:solidFill>
              <a:schemeClr val="accent2">
                <a:alpha val="85000"/>
              </a:schemeClr>
            </a:solidFill>
            <a:ln w="9525" cap="flat" cmpd="sng" algn="ctr">
              <a:solidFill>
                <a:schemeClr val="lt1">
                  <a:alpha val="50000"/>
                </a:schemeClr>
              </a:solidFill>
              <a:round/>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lt1"/>
                    </a:solidFill>
                    <a:latin typeface="+mn-lt"/>
                    <a:ea typeface="+mn-ea"/>
                    <a:cs typeface="+mn-cs"/>
                  </a:defRPr>
                </a:pPr>
                <a:endParaRPr lang="en-US"/>
              </a:p>
            </c:txPr>
            <c:dLblPos val="inEnd"/>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15:leaderLines>
                  <c:spPr>
                    <a:ln w="9525">
                      <a:solidFill>
                        <a:schemeClr val="dk1">
                          <a:lumMod val="50000"/>
                          <a:lumOff val="50000"/>
                        </a:schemeClr>
                      </a:solidFill>
                    </a:ln>
                    <a:effectLst/>
                  </c:spPr>
                </c15:leaderLines>
              </c:ext>
            </c:extLst>
          </c:dLbls>
          <c:cat>
            <c:strRef>
              <c:f>גיליון1!$A$2:$A$4</c:f>
              <c:strCache>
                <c:ptCount val="3"/>
                <c:pt idx="0">
                  <c:v>Do your parents inspect your smartphone and computer? Do they check you?</c:v>
                </c:pt>
                <c:pt idx="1">
                  <c:v>Does father use SNAs?</c:v>
                </c:pt>
                <c:pt idx="2">
                  <c:v>Does mother use SNAs?</c:v>
                </c:pt>
              </c:strCache>
            </c:strRef>
          </c:cat>
          <c:val>
            <c:numRef>
              <c:f>גיליון1!$B$2:$B$4</c:f>
              <c:numCache>
                <c:formatCode>0%</c:formatCode>
                <c:ptCount val="3"/>
                <c:pt idx="0">
                  <c:v>2.1825396825396793E-2</c:v>
                </c:pt>
                <c:pt idx="1">
                  <c:v>0.89</c:v>
                </c:pt>
                <c:pt idx="2">
                  <c:v>0.94</c:v>
                </c:pt>
              </c:numCache>
            </c:numRef>
          </c:val>
          <c:extLst xmlns:c16r2="http://schemas.microsoft.com/office/drawing/2015/06/chart">
            <c:ext xmlns:c16="http://schemas.microsoft.com/office/drawing/2014/chart" uri="{C3380CC4-5D6E-409C-BE32-E72D297353CC}">
              <c16:uniqueId val="{00000000-17A6-4C96-B9FC-73D6DE59D649}"/>
            </c:ext>
          </c:extLst>
        </c:ser>
        <c:dLbls>
          <c:dLblPos val="inEnd"/>
          <c:showLegendKey val="0"/>
          <c:showVal val="1"/>
          <c:showCatName val="0"/>
          <c:showSerName val="0"/>
          <c:showPercent val="0"/>
          <c:showBubbleSize val="0"/>
        </c:dLbls>
        <c:gapWidth val="65"/>
        <c:axId val="147273984"/>
        <c:axId val="158780032"/>
      </c:barChart>
      <c:catAx>
        <c:axId val="147273984"/>
        <c:scaling>
          <c:orientation val="maxMin"/>
        </c:scaling>
        <c:delete val="0"/>
        <c:axPos val="b"/>
        <c:numFmt formatCode="General" sourceLinked="1"/>
        <c:majorTickMark val="none"/>
        <c:minorTickMark val="none"/>
        <c:tickLblPos val="nextTo"/>
        <c:spPr>
          <a:noFill/>
          <a:ln w="19050" cap="flat" cmpd="sng" algn="ctr">
            <a:solidFill>
              <a:schemeClr val="dk1">
                <a:lumMod val="75000"/>
                <a:lumOff val="25000"/>
              </a:schemeClr>
            </a:solidFill>
            <a:round/>
          </a:ln>
          <a:effectLst/>
        </c:spPr>
        <c:txPr>
          <a:bodyPr rot="-60000000" spcFirstLastPara="1" vertOverflow="ellipsis" vert="horz" wrap="square" anchor="ctr" anchorCtr="1"/>
          <a:lstStyle/>
          <a:p>
            <a:pPr>
              <a:defRPr sz="900" b="0" i="0" u="none" strike="noStrike" kern="1200" cap="all" baseline="0">
                <a:solidFill>
                  <a:schemeClr val="dk1">
                    <a:lumMod val="75000"/>
                    <a:lumOff val="25000"/>
                  </a:schemeClr>
                </a:solidFill>
                <a:latin typeface="+mn-lt"/>
                <a:ea typeface="+mn-ea"/>
                <a:cs typeface="+mn-cs"/>
              </a:defRPr>
            </a:pPr>
            <a:endParaRPr lang="en-US"/>
          </a:p>
        </c:txPr>
        <c:crossAx val="158780032"/>
        <c:crosses val="autoZero"/>
        <c:auto val="1"/>
        <c:lblAlgn val="ctr"/>
        <c:lblOffset val="100"/>
        <c:noMultiLvlLbl val="0"/>
      </c:catAx>
      <c:valAx>
        <c:axId val="158780032"/>
        <c:scaling>
          <c:orientation val="minMax"/>
        </c:scaling>
        <c:delete val="1"/>
        <c:axPos val="r"/>
        <c:majorGridlines>
          <c:spPr>
            <a:ln w="9525" cap="flat" cmpd="sng" algn="ctr">
              <a:gradFill>
                <a:gsLst>
                  <a:gs pos="100000">
                    <a:schemeClr val="dk1">
                      <a:lumMod val="95000"/>
                      <a:lumOff val="5000"/>
                      <a:alpha val="42000"/>
                    </a:schemeClr>
                  </a:gs>
                  <a:gs pos="0">
                    <a:schemeClr val="lt1">
                      <a:lumMod val="75000"/>
                      <a:alpha val="36000"/>
                    </a:schemeClr>
                  </a:gs>
                </a:gsLst>
                <a:lin ang="5400000" scaled="0"/>
              </a:gradFill>
              <a:round/>
            </a:ln>
            <a:effectLst/>
          </c:spPr>
        </c:majorGridlines>
        <c:numFmt formatCode="0%" sourceLinked="1"/>
        <c:majorTickMark val="none"/>
        <c:minorTickMark val="none"/>
        <c:tickLblPos val="nextTo"/>
        <c:crossAx val="147273984"/>
        <c:crosses val="autoZero"/>
        <c:crossBetween val="between"/>
      </c:valAx>
      <c:spPr>
        <a:noFill/>
        <a:ln>
          <a:noFill/>
        </a:ln>
        <a:effectLst/>
      </c:spPr>
    </c:plotArea>
    <c:plotVisOnly val="1"/>
    <c:dispBlanksAs val="gap"/>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en-US"/>
    </a:p>
  </c:txPr>
  <c:externalData r:id="rId2">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4863095-E058-4971-AE40-5ACCCF89532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14</Pages>
  <Words>5741</Words>
  <Characters>36285</Characters>
  <Application>Microsoft Office Word</Application>
  <DocSecurity>0</DocSecurity>
  <Lines>954</Lines>
  <Paragraphs>353</Paragraphs>
  <ScaleCrop>false</ScaleCrop>
  <HeadingPairs>
    <vt:vector size="4" baseType="variant">
      <vt:variant>
        <vt:lpstr>Title</vt:lpstr>
      </vt:variant>
      <vt:variant>
        <vt:i4>1</vt:i4>
      </vt:variant>
      <vt:variant>
        <vt:lpstr>שם</vt:lpstr>
      </vt:variant>
      <vt:variant>
        <vt:i4>1</vt:i4>
      </vt:variant>
    </vt:vector>
  </HeadingPairs>
  <TitlesOfParts>
    <vt:vector size="2" baseType="lpstr">
      <vt:lpstr>E-Safety in the Use of Social Networking Apps by Children, Adolescents, and Young Adults</vt:lpstr>
      <vt:lpstr/>
    </vt:vector>
  </TitlesOfParts>
  <Manager>Fay Sudweeks, Editor-in-Chief</Manager>
  <Company>Informing Science Institute</Company>
  <LinksUpToDate>false</LinksUpToDate>
  <CharactersWithSpaces>41673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E-Safety in the Use of Social Networking Apps by Children, Adolescents, and Young Adults</dc:title>
  <dc:creator>Gila Cohen Zilka</dc:creator>
  <cp:keywords>e-safety, social networking apps, WhatsApp, shaming, cyberbullying, privacy</cp:keywords>
  <cp:lastModifiedBy>elicohen</cp:lastModifiedBy>
  <cp:revision>5</cp:revision>
  <cp:lastPrinted>2018-11-26T13:54:00Z</cp:lastPrinted>
  <dcterms:created xsi:type="dcterms:W3CDTF">2018-12-16T20:54:00Z</dcterms:created>
  <dcterms:modified xsi:type="dcterms:W3CDTF">2018-12-16T21:10:00Z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Editor">
    <vt:lpwstr>Fay Sudweeks</vt:lpwstr>
  </property>
  <property fmtid="{D5CDD505-2E9C-101B-9397-08002B2CF9AE}" pid="3" name="Publisher">
    <vt:lpwstr>Informing Science Institute</vt:lpwstr>
  </property>
  <property fmtid="{D5CDD505-2E9C-101B-9397-08002B2CF9AE}" pid="4" name="Source">
    <vt:lpwstr>https://doi.org/10.28945/4136</vt:lpwstr>
  </property>
</Properties>
</file>